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E7" w:rsidRPr="000142C8" w:rsidRDefault="00F02AE7" w:rsidP="00F02AE7">
      <w:pPr>
        <w:pStyle w:val="Date"/>
        <w:framePr w:wrap="around" w:x="8852" w:y="2035"/>
        <w:rPr>
          <w:sz w:val="22"/>
          <w:szCs w:val="22"/>
        </w:rPr>
      </w:pPr>
      <w:r w:rsidRPr="000142C8">
        <w:rPr>
          <w:rFonts w:cstheme="minorHAnsi"/>
          <w:sz w:val="22"/>
          <w:szCs w:val="22"/>
        </w:rPr>
        <w:sym w:font="Wingdings 2" w:char="F096"/>
      </w:r>
      <w:r w:rsidRPr="000142C8">
        <w:rPr>
          <w:rFonts w:cstheme="minorHAnsi"/>
          <w:sz w:val="22"/>
          <w:szCs w:val="22"/>
        </w:rPr>
        <w:t xml:space="preserve"> </w:t>
      </w:r>
      <w:r w:rsidR="00694529">
        <w:rPr>
          <w:sz w:val="22"/>
          <w:szCs w:val="22"/>
        </w:rPr>
        <w:t>Mai</w:t>
      </w:r>
      <w:r w:rsidR="006F03F3">
        <w:rPr>
          <w:sz w:val="22"/>
          <w:szCs w:val="22"/>
        </w:rPr>
        <w:t xml:space="preserve"> 2017</w:t>
      </w:r>
    </w:p>
    <w:p w:rsidR="000142C8" w:rsidRPr="000142C8" w:rsidRDefault="000142C8" w:rsidP="000142C8">
      <w:pPr>
        <w:pStyle w:val="Numroparution"/>
        <w:framePr w:w="805" w:h="306" w:hRule="exact" w:wrap="around" w:x="8052" w:y="1929"/>
        <w:rPr>
          <w:szCs w:val="32"/>
        </w:rPr>
      </w:pPr>
      <w:proofErr w:type="gramStart"/>
      <w:r w:rsidRPr="00EF7722">
        <w:rPr>
          <w:szCs w:val="32"/>
        </w:rPr>
        <w:t>n</w:t>
      </w:r>
      <w:proofErr w:type="gramEnd"/>
      <w:r w:rsidRPr="00EF7722">
        <w:rPr>
          <w:szCs w:val="32"/>
        </w:rPr>
        <w:t>° 0</w:t>
      </w:r>
      <w:r w:rsidR="002B37CC">
        <w:rPr>
          <w:szCs w:val="32"/>
        </w:rPr>
        <w:t>6</w:t>
      </w:r>
    </w:p>
    <w:p w:rsidR="00DA63D2" w:rsidRPr="00E94F60" w:rsidRDefault="00DA63D2" w:rsidP="00E94F60">
      <w:pPr>
        <w:pStyle w:val="Titre"/>
      </w:pPr>
      <w:r w:rsidRPr="00E94F60">
        <w:t>Analyse des comptes administratifs</w:t>
      </w:r>
      <w:r w:rsidR="00470FCB" w:rsidRPr="00E94F60">
        <w:t> </w:t>
      </w:r>
      <w:r w:rsidRPr="00E94F60">
        <w:t xml:space="preserve">2014 </w:t>
      </w:r>
      <w:r w:rsidR="00185497" w:rsidRPr="00E94F60">
        <w:t>d</w:t>
      </w:r>
      <w:r w:rsidR="00A853F7" w:rsidRPr="00E94F60">
        <w:t xml:space="preserve">es </w:t>
      </w:r>
      <w:r w:rsidR="00E94F60">
        <w:t>MAS</w:t>
      </w:r>
    </w:p>
    <w:p w:rsidR="009558A8" w:rsidRDefault="00411D2B" w:rsidP="00F13294">
      <w:pPr>
        <w:pStyle w:val="Titre1"/>
      </w:pPr>
      <w:r w:rsidRPr="00411D2B">
        <w:t>Introduction</w:t>
      </w:r>
    </w:p>
    <w:p w:rsidR="004E0449" w:rsidRDefault="004E0449" w:rsidP="00F13294">
      <w:pPr>
        <w:pStyle w:val="Chapeau"/>
      </w:pPr>
      <w:r>
        <w:t xml:space="preserve">Les </w:t>
      </w:r>
      <w:r w:rsidR="00470FCB">
        <w:t>m</w:t>
      </w:r>
      <w:r>
        <w:t>aisons d’</w:t>
      </w:r>
      <w:r w:rsidR="00470FCB">
        <w:t>a</w:t>
      </w:r>
      <w:r>
        <w:t xml:space="preserve">ccueil </w:t>
      </w:r>
      <w:r w:rsidR="00470FCB">
        <w:t>s</w:t>
      </w:r>
      <w:r>
        <w:t xml:space="preserve">pécialisées (MAS) ont vu le jour en septembre 1978, </w:t>
      </w:r>
      <w:r w:rsidR="00DE1F84">
        <w:t>suite au</w:t>
      </w:r>
      <w:r>
        <w:t xml:space="preserve"> décret d’application de la loi d’orientation en faveur des personnes handicapées de 1975. </w:t>
      </w:r>
    </w:p>
    <w:p w:rsidR="00746D76" w:rsidRDefault="004E0449" w:rsidP="00F13294">
      <w:pPr>
        <w:pStyle w:val="Chapeau"/>
      </w:pPr>
      <w:r>
        <w:t>Les MAS ont pour mission d’accueillir des adultes handicapés en situation de «</w:t>
      </w:r>
      <w:r w:rsidR="00470FCB">
        <w:t> </w:t>
      </w:r>
      <w:r>
        <w:t>grande dépendance</w:t>
      </w:r>
      <w:r w:rsidR="00470FCB">
        <w:t> </w:t>
      </w:r>
      <w:r>
        <w:t>»,</w:t>
      </w:r>
      <w:r w:rsidR="00746D76">
        <w:t xml:space="preserve"> majoritairement des personnes souffrant de retard mental profond et sévère et des personnes polyhandicapées,</w:t>
      </w:r>
      <w:r>
        <w:t xml:space="preserve"> ayant besoin d’une aide humaine et technique permanente, proche et individualisée.</w:t>
      </w:r>
      <w:r w:rsidR="00746D76">
        <w:t xml:space="preserve"> </w:t>
      </w:r>
    </w:p>
    <w:p w:rsidR="004E0449" w:rsidRDefault="004E0449" w:rsidP="00F13294">
      <w:pPr>
        <w:pStyle w:val="Chapeau"/>
        <w:rPr>
          <w:rFonts w:ascii="Helvetica" w:hAnsi="Helvetica" w:cs="Helvetica"/>
          <w:color w:val="000000"/>
          <w:sz w:val="21"/>
          <w:szCs w:val="21"/>
        </w:rPr>
      </w:pPr>
      <w:r>
        <w:rPr>
          <w:rFonts w:ascii="Helvetica" w:hAnsi="Helvetica" w:cs="Helvetica"/>
          <w:color w:val="000000"/>
          <w:sz w:val="21"/>
          <w:szCs w:val="21"/>
        </w:rPr>
        <w:t xml:space="preserve">Les </w:t>
      </w:r>
      <w:r w:rsidR="00746D76">
        <w:rPr>
          <w:rFonts w:ascii="Helvetica" w:hAnsi="Helvetica" w:cs="Helvetica"/>
          <w:color w:val="000000"/>
          <w:sz w:val="21"/>
          <w:szCs w:val="21"/>
        </w:rPr>
        <w:t>MAS</w:t>
      </w:r>
      <w:r>
        <w:rPr>
          <w:rFonts w:ascii="Helvetica" w:hAnsi="Helvetica" w:cs="Helvetica"/>
          <w:color w:val="000000"/>
          <w:sz w:val="21"/>
          <w:szCs w:val="21"/>
        </w:rPr>
        <w:t xml:space="preserve"> sont </w:t>
      </w:r>
      <w:r w:rsidR="00746D76" w:rsidRPr="004E0449">
        <w:rPr>
          <w:rFonts w:ascii="Helvetica" w:hAnsi="Helvetica" w:cs="Helvetica"/>
          <w:color w:val="000000"/>
          <w:sz w:val="21"/>
          <w:szCs w:val="21"/>
        </w:rPr>
        <w:t>financé</w:t>
      </w:r>
      <w:r w:rsidR="00470FCB">
        <w:rPr>
          <w:rFonts w:ascii="Helvetica" w:hAnsi="Helvetica" w:cs="Helvetica"/>
          <w:color w:val="000000"/>
          <w:sz w:val="21"/>
          <w:szCs w:val="21"/>
        </w:rPr>
        <w:t>e</w:t>
      </w:r>
      <w:r w:rsidR="00746D76" w:rsidRPr="004E0449">
        <w:rPr>
          <w:rFonts w:ascii="Helvetica" w:hAnsi="Helvetica" w:cs="Helvetica"/>
          <w:color w:val="000000"/>
          <w:sz w:val="21"/>
          <w:szCs w:val="21"/>
        </w:rPr>
        <w:t>s</w:t>
      </w:r>
      <w:r w:rsidRPr="004E0449">
        <w:rPr>
          <w:rFonts w:ascii="Helvetica" w:hAnsi="Helvetica" w:cs="Helvetica"/>
          <w:color w:val="000000"/>
          <w:sz w:val="21"/>
          <w:szCs w:val="21"/>
        </w:rPr>
        <w:t xml:space="preserve"> par l’</w:t>
      </w:r>
      <w:r w:rsidR="00470FCB">
        <w:rPr>
          <w:rFonts w:ascii="Helvetica" w:hAnsi="Helvetica" w:cs="Helvetica"/>
          <w:color w:val="000000"/>
          <w:sz w:val="21"/>
          <w:szCs w:val="21"/>
        </w:rPr>
        <w:t>a</w:t>
      </w:r>
      <w:r w:rsidRPr="004E0449">
        <w:rPr>
          <w:rFonts w:ascii="Helvetica" w:hAnsi="Helvetica" w:cs="Helvetica"/>
          <w:color w:val="000000"/>
          <w:sz w:val="21"/>
          <w:szCs w:val="21"/>
        </w:rPr>
        <w:t xml:space="preserve">ssurance </w:t>
      </w:r>
      <w:r w:rsidR="00470FCB">
        <w:rPr>
          <w:rFonts w:ascii="Helvetica" w:hAnsi="Helvetica" w:cs="Helvetica"/>
          <w:color w:val="000000"/>
          <w:sz w:val="21"/>
          <w:szCs w:val="21"/>
        </w:rPr>
        <w:t>m</w:t>
      </w:r>
      <w:r w:rsidRPr="004E0449">
        <w:rPr>
          <w:rFonts w:ascii="Helvetica" w:hAnsi="Helvetica" w:cs="Helvetica"/>
          <w:color w:val="000000"/>
          <w:sz w:val="21"/>
          <w:szCs w:val="21"/>
        </w:rPr>
        <w:t>aladie</w:t>
      </w:r>
      <w:r>
        <w:rPr>
          <w:rFonts w:ascii="Helvetica" w:hAnsi="Helvetica" w:cs="Helvetica"/>
          <w:color w:val="000000"/>
          <w:sz w:val="21"/>
          <w:szCs w:val="21"/>
        </w:rPr>
        <w:t xml:space="preserve"> sous la forme d’un prix de journée</w:t>
      </w:r>
      <w:r w:rsidR="00746D76">
        <w:rPr>
          <w:rFonts w:ascii="Helvetica" w:hAnsi="Helvetica" w:cs="Helvetica"/>
          <w:color w:val="000000"/>
          <w:sz w:val="21"/>
          <w:szCs w:val="21"/>
        </w:rPr>
        <w:t xml:space="preserve"> et font l’objet d’une tarification annuelle par l’agence régionale de santé.</w:t>
      </w:r>
      <w:r>
        <w:rPr>
          <w:rFonts w:ascii="Helvetica" w:hAnsi="Helvetica" w:cs="Helvetica"/>
          <w:color w:val="000000"/>
          <w:sz w:val="21"/>
          <w:szCs w:val="21"/>
        </w:rPr>
        <w:t xml:space="preserve"> </w:t>
      </w:r>
    </w:p>
    <w:p w:rsidR="001D5B45" w:rsidRDefault="001D5B45" w:rsidP="00F13294">
      <w:pPr>
        <w:pStyle w:val="Chapeau"/>
      </w:pPr>
      <w:r>
        <w:t xml:space="preserve">Les données exploitées pour </w:t>
      </w:r>
      <w:r w:rsidR="00837CD1">
        <w:t>cette analyse</w:t>
      </w:r>
      <w:r>
        <w:t xml:space="preserve"> </w:t>
      </w:r>
      <w:r w:rsidR="00837CD1">
        <w:t>reposent</w:t>
      </w:r>
      <w:r>
        <w:t xml:space="preserve"> sur les comptes administratifs</w:t>
      </w:r>
      <w:r w:rsidR="00470FCB">
        <w:t> </w:t>
      </w:r>
      <w:r>
        <w:t xml:space="preserve">2014 transmis par les </w:t>
      </w:r>
      <w:r w:rsidR="004E0449">
        <w:t>MAS</w:t>
      </w:r>
      <w:r w:rsidR="00185497">
        <w:t xml:space="preserve"> </w:t>
      </w:r>
      <w:r>
        <w:t>sur la plateforme ImportCA et retraités par la CNSA</w:t>
      </w:r>
      <w:r>
        <w:rPr>
          <w:rStyle w:val="Appelnotedebasdep"/>
        </w:rPr>
        <w:footnoteReference w:id="1"/>
      </w:r>
      <w:r>
        <w:t>.</w:t>
      </w:r>
    </w:p>
    <w:p w:rsidR="00920F8F" w:rsidRDefault="00920F8F" w:rsidP="00F13294">
      <w:pPr>
        <w:pStyle w:val="Titre1"/>
        <w:spacing w:before="360"/>
      </w:pPr>
      <w:r w:rsidRPr="00411D2B">
        <w:t>Résultats</w:t>
      </w:r>
      <w:r w:rsidR="00DA63D2">
        <w:t xml:space="preserve"> </w:t>
      </w:r>
    </w:p>
    <w:p w:rsidR="003777BA" w:rsidRPr="00E94F60" w:rsidRDefault="003D4B78" w:rsidP="00E94F60">
      <w:pPr>
        <w:pStyle w:val="Titre2"/>
      </w:pPr>
      <w:r w:rsidRPr="00E94F60">
        <w:t>Structure du panel</w:t>
      </w:r>
    </w:p>
    <w:p w:rsidR="003D4B78" w:rsidRPr="00B60601" w:rsidRDefault="003D4B78" w:rsidP="00F13294">
      <w:pPr>
        <w:spacing w:before="120" w:after="120" w:line="280" w:lineRule="atLeast"/>
        <w:rPr>
          <w:sz w:val="20"/>
          <w:szCs w:val="20"/>
        </w:rPr>
      </w:pPr>
      <w:r w:rsidRPr="00B60601">
        <w:rPr>
          <w:sz w:val="20"/>
          <w:szCs w:val="20"/>
        </w:rPr>
        <w:t xml:space="preserve">L’échantillon est composé de </w:t>
      </w:r>
      <w:r w:rsidR="00A53725" w:rsidRPr="00A53725">
        <w:rPr>
          <w:sz w:val="20"/>
          <w:szCs w:val="20"/>
        </w:rPr>
        <w:t>512 MAS</w:t>
      </w:r>
      <w:r w:rsidR="00A53725">
        <w:t xml:space="preserve"> </w:t>
      </w:r>
      <w:r w:rsidR="00A53725" w:rsidRPr="00A53725">
        <w:rPr>
          <w:sz w:val="20"/>
          <w:szCs w:val="20"/>
        </w:rPr>
        <w:t>pour 20</w:t>
      </w:r>
      <w:r w:rsidR="00470FCB">
        <w:rPr>
          <w:sz w:val="20"/>
          <w:szCs w:val="20"/>
        </w:rPr>
        <w:t> </w:t>
      </w:r>
      <w:r w:rsidR="00A53725" w:rsidRPr="00A53725">
        <w:rPr>
          <w:sz w:val="20"/>
          <w:szCs w:val="20"/>
        </w:rPr>
        <w:t xml:space="preserve">684 </w:t>
      </w:r>
      <w:r w:rsidRPr="00B60601">
        <w:rPr>
          <w:sz w:val="20"/>
          <w:szCs w:val="20"/>
        </w:rPr>
        <w:t xml:space="preserve">places, </w:t>
      </w:r>
      <w:r w:rsidR="00A745A1">
        <w:rPr>
          <w:sz w:val="20"/>
          <w:szCs w:val="20"/>
        </w:rPr>
        <w:t xml:space="preserve">ce qui représente </w:t>
      </w:r>
      <w:r w:rsidRPr="00B60601">
        <w:rPr>
          <w:sz w:val="20"/>
          <w:szCs w:val="20"/>
        </w:rPr>
        <w:t>7</w:t>
      </w:r>
      <w:r w:rsidR="00A53725">
        <w:rPr>
          <w:sz w:val="20"/>
          <w:szCs w:val="20"/>
        </w:rPr>
        <w:t>5</w:t>
      </w:r>
      <w:r w:rsidR="00040D03">
        <w:rPr>
          <w:sz w:val="20"/>
          <w:szCs w:val="20"/>
        </w:rPr>
        <w:t> </w:t>
      </w:r>
      <w:r w:rsidRPr="00B60601">
        <w:rPr>
          <w:sz w:val="20"/>
          <w:szCs w:val="20"/>
        </w:rPr>
        <w:t xml:space="preserve">% </w:t>
      </w:r>
      <w:r w:rsidR="00A745A1">
        <w:rPr>
          <w:sz w:val="20"/>
          <w:szCs w:val="20"/>
        </w:rPr>
        <w:t xml:space="preserve">du nombre total </w:t>
      </w:r>
      <w:r w:rsidR="00A53725">
        <w:rPr>
          <w:sz w:val="20"/>
          <w:szCs w:val="20"/>
        </w:rPr>
        <w:t>de MAS</w:t>
      </w:r>
      <w:r w:rsidR="00A745A1">
        <w:rPr>
          <w:sz w:val="20"/>
          <w:szCs w:val="20"/>
        </w:rPr>
        <w:t xml:space="preserve"> </w:t>
      </w:r>
      <w:r w:rsidR="00A853F7" w:rsidRPr="00837CD1">
        <w:rPr>
          <w:i/>
          <w:sz w:val="20"/>
          <w:szCs w:val="20"/>
        </w:rPr>
        <w:t>(source</w:t>
      </w:r>
      <w:r w:rsidRPr="00837CD1">
        <w:rPr>
          <w:i/>
          <w:sz w:val="20"/>
          <w:szCs w:val="20"/>
        </w:rPr>
        <w:t xml:space="preserve"> FINESS</w:t>
      </w:r>
      <w:r w:rsidR="00A853F7" w:rsidRPr="00837CD1">
        <w:rPr>
          <w:i/>
          <w:sz w:val="20"/>
          <w:szCs w:val="20"/>
        </w:rPr>
        <w:t xml:space="preserve"> : </w:t>
      </w:r>
      <w:r w:rsidR="00A53725">
        <w:rPr>
          <w:i/>
          <w:sz w:val="20"/>
          <w:szCs w:val="20"/>
        </w:rPr>
        <w:t>685 MAS</w:t>
      </w:r>
      <w:r w:rsidRPr="00837CD1">
        <w:rPr>
          <w:i/>
          <w:sz w:val="20"/>
          <w:szCs w:val="20"/>
        </w:rPr>
        <w:t>)</w:t>
      </w:r>
      <w:r w:rsidRPr="00B60601">
        <w:rPr>
          <w:sz w:val="20"/>
          <w:szCs w:val="20"/>
        </w:rPr>
        <w:t xml:space="preserve"> </w:t>
      </w:r>
      <w:r w:rsidR="00A745A1">
        <w:rPr>
          <w:sz w:val="20"/>
          <w:szCs w:val="20"/>
        </w:rPr>
        <w:t>ou</w:t>
      </w:r>
      <w:r w:rsidRPr="00B60601">
        <w:rPr>
          <w:sz w:val="20"/>
          <w:szCs w:val="20"/>
        </w:rPr>
        <w:t xml:space="preserve"> </w:t>
      </w:r>
      <w:r w:rsidR="00A53725">
        <w:rPr>
          <w:sz w:val="20"/>
          <w:szCs w:val="20"/>
        </w:rPr>
        <w:t>76</w:t>
      </w:r>
      <w:r w:rsidR="00470FCB">
        <w:rPr>
          <w:sz w:val="20"/>
          <w:szCs w:val="20"/>
        </w:rPr>
        <w:t> </w:t>
      </w:r>
      <w:r w:rsidRPr="00B60601">
        <w:rPr>
          <w:sz w:val="20"/>
          <w:szCs w:val="20"/>
        </w:rPr>
        <w:t xml:space="preserve">% </w:t>
      </w:r>
      <w:r w:rsidR="00A745A1">
        <w:rPr>
          <w:sz w:val="20"/>
          <w:szCs w:val="20"/>
        </w:rPr>
        <w:t>du</w:t>
      </w:r>
      <w:r w:rsidRPr="00B60601">
        <w:rPr>
          <w:sz w:val="20"/>
          <w:szCs w:val="20"/>
        </w:rPr>
        <w:t xml:space="preserve"> nombre </w:t>
      </w:r>
      <w:r w:rsidR="00A745A1">
        <w:rPr>
          <w:sz w:val="20"/>
          <w:szCs w:val="20"/>
        </w:rPr>
        <w:t>t</w:t>
      </w:r>
      <w:r w:rsidR="00A745A1" w:rsidRPr="00B60601">
        <w:rPr>
          <w:sz w:val="20"/>
          <w:szCs w:val="20"/>
        </w:rPr>
        <w:t xml:space="preserve">otal </w:t>
      </w:r>
      <w:r w:rsidRPr="00B60601">
        <w:rPr>
          <w:sz w:val="20"/>
          <w:szCs w:val="20"/>
        </w:rPr>
        <w:t>de place</w:t>
      </w:r>
      <w:r w:rsidR="00A745A1">
        <w:rPr>
          <w:sz w:val="20"/>
          <w:szCs w:val="20"/>
        </w:rPr>
        <w:t>s</w:t>
      </w:r>
      <w:r w:rsidRPr="00B60601">
        <w:rPr>
          <w:sz w:val="20"/>
          <w:szCs w:val="20"/>
        </w:rPr>
        <w:t xml:space="preserve"> </w:t>
      </w:r>
      <w:r w:rsidR="00A853F7" w:rsidRPr="00837CD1">
        <w:rPr>
          <w:i/>
          <w:sz w:val="20"/>
          <w:szCs w:val="20"/>
        </w:rPr>
        <w:t xml:space="preserve">(source </w:t>
      </w:r>
      <w:r w:rsidRPr="00837CD1">
        <w:rPr>
          <w:i/>
          <w:sz w:val="20"/>
          <w:szCs w:val="20"/>
        </w:rPr>
        <w:t>FINESS</w:t>
      </w:r>
      <w:r w:rsidR="00A853F7" w:rsidRPr="00837CD1">
        <w:rPr>
          <w:i/>
          <w:sz w:val="20"/>
          <w:szCs w:val="20"/>
        </w:rPr>
        <w:t xml:space="preserve"> : </w:t>
      </w:r>
      <w:r w:rsidR="00A53725" w:rsidRPr="00A53725">
        <w:rPr>
          <w:i/>
          <w:sz w:val="20"/>
          <w:szCs w:val="20"/>
        </w:rPr>
        <w:t>27</w:t>
      </w:r>
      <w:r w:rsidR="00470FCB">
        <w:rPr>
          <w:i/>
          <w:sz w:val="20"/>
          <w:szCs w:val="20"/>
        </w:rPr>
        <w:t> </w:t>
      </w:r>
      <w:r w:rsidR="00A53725" w:rsidRPr="00A53725">
        <w:rPr>
          <w:i/>
          <w:sz w:val="20"/>
          <w:szCs w:val="20"/>
        </w:rPr>
        <w:t xml:space="preserve">313 </w:t>
      </w:r>
      <w:r w:rsidRPr="00837CD1">
        <w:rPr>
          <w:i/>
          <w:sz w:val="20"/>
          <w:szCs w:val="20"/>
        </w:rPr>
        <w:t>places)</w:t>
      </w:r>
      <w:r w:rsidRPr="00B60601">
        <w:rPr>
          <w:sz w:val="20"/>
          <w:szCs w:val="20"/>
        </w:rPr>
        <w:t>.</w:t>
      </w:r>
    </w:p>
    <w:p w:rsidR="003D4B78" w:rsidRDefault="00A53725" w:rsidP="00F13294">
      <w:pPr>
        <w:spacing w:before="120" w:after="120" w:line="280" w:lineRule="atLeast"/>
        <w:rPr>
          <w:sz w:val="20"/>
          <w:szCs w:val="20"/>
        </w:rPr>
      </w:pPr>
      <w:r w:rsidRPr="00A53725">
        <w:rPr>
          <w:sz w:val="20"/>
          <w:szCs w:val="20"/>
        </w:rPr>
        <w:t>Les MAS qui accueillent des personnes lourdement handicapées n’ayant pu acquérir un minimum d’autonomie ou ayant perdu leur autonomie à la suite d’un accident ou d’une maladie sont équipé</w:t>
      </w:r>
      <w:r w:rsidR="00DE1F84">
        <w:rPr>
          <w:sz w:val="20"/>
          <w:szCs w:val="20"/>
        </w:rPr>
        <w:t>e</w:t>
      </w:r>
      <w:r w:rsidRPr="00A53725">
        <w:rPr>
          <w:sz w:val="20"/>
          <w:szCs w:val="20"/>
        </w:rPr>
        <w:t>s pour accueillir essentiellement des adultes souffrant de polyhandicap (44</w:t>
      </w:r>
      <w:r w:rsidR="00470FCB">
        <w:rPr>
          <w:sz w:val="20"/>
          <w:szCs w:val="20"/>
        </w:rPr>
        <w:t> </w:t>
      </w:r>
      <w:r w:rsidRPr="00A53725">
        <w:rPr>
          <w:sz w:val="20"/>
          <w:szCs w:val="20"/>
        </w:rPr>
        <w:t xml:space="preserve">% des MAS de l’échantillon sont agréées pour ce type de déficience) </w:t>
      </w:r>
      <w:r w:rsidR="00474F1B">
        <w:rPr>
          <w:sz w:val="20"/>
          <w:szCs w:val="20"/>
        </w:rPr>
        <w:t>ou</w:t>
      </w:r>
      <w:r w:rsidRPr="00A53725">
        <w:rPr>
          <w:sz w:val="20"/>
          <w:szCs w:val="20"/>
        </w:rPr>
        <w:t>, dans une moindre proportion, des personnes souffrant d’une déficience intellectuelle (16</w:t>
      </w:r>
      <w:r w:rsidR="00470FCB">
        <w:rPr>
          <w:sz w:val="20"/>
          <w:szCs w:val="20"/>
        </w:rPr>
        <w:t> </w:t>
      </w:r>
      <w:r w:rsidRPr="00A53725">
        <w:rPr>
          <w:sz w:val="20"/>
          <w:szCs w:val="20"/>
        </w:rPr>
        <w:t>%)</w:t>
      </w:r>
      <w:r w:rsidR="00A32B53">
        <w:rPr>
          <w:sz w:val="20"/>
          <w:szCs w:val="20"/>
        </w:rPr>
        <w:t>, psychique (9</w:t>
      </w:r>
      <w:r w:rsidR="00470FCB">
        <w:rPr>
          <w:sz w:val="20"/>
          <w:szCs w:val="20"/>
        </w:rPr>
        <w:t> </w:t>
      </w:r>
      <w:r w:rsidR="00A32B53">
        <w:rPr>
          <w:sz w:val="20"/>
          <w:szCs w:val="20"/>
        </w:rPr>
        <w:t>%)</w:t>
      </w:r>
      <w:r w:rsidRPr="00A53725">
        <w:rPr>
          <w:sz w:val="20"/>
          <w:szCs w:val="20"/>
        </w:rPr>
        <w:t xml:space="preserve"> </w:t>
      </w:r>
      <w:r w:rsidR="00474F1B">
        <w:rPr>
          <w:sz w:val="20"/>
          <w:szCs w:val="20"/>
        </w:rPr>
        <w:t>ou</w:t>
      </w:r>
      <w:r w:rsidRPr="00A53725">
        <w:rPr>
          <w:sz w:val="20"/>
          <w:szCs w:val="20"/>
        </w:rPr>
        <w:t xml:space="preserve"> de troubles autistiques (12</w:t>
      </w:r>
      <w:r w:rsidR="00470FCB">
        <w:rPr>
          <w:sz w:val="20"/>
          <w:szCs w:val="20"/>
        </w:rPr>
        <w:t> </w:t>
      </w:r>
      <w:r w:rsidRPr="00A53725">
        <w:rPr>
          <w:sz w:val="20"/>
          <w:szCs w:val="20"/>
        </w:rPr>
        <w:t>%).</w:t>
      </w:r>
    </w:p>
    <w:p w:rsidR="00040D03" w:rsidRDefault="00D71DD7" w:rsidP="00F13294">
      <w:pPr>
        <w:spacing w:before="120" w:after="120" w:line="280" w:lineRule="atLeast"/>
        <w:rPr>
          <w:sz w:val="20"/>
          <w:szCs w:val="20"/>
        </w:rPr>
      </w:pPr>
      <w:r>
        <w:rPr>
          <w:sz w:val="20"/>
          <w:szCs w:val="20"/>
        </w:rPr>
        <w:t>E</w:t>
      </w:r>
      <w:r w:rsidR="00A53725" w:rsidRPr="00A53725">
        <w:rPr>
          <w:sz w:val="20"/>
          <w:szCs w:val="20"/>
        </w:rPr>
        <w:t xml:space="preserve">n raison du </w:t>
      </w:r>
      <w:r w:rsidR="00470FCB" w:rsidRPr="00A53725">
        <w:rPr>
          <w:sz w:val="20"/>
          <w:szCs w:val="20"/>
        </w:rPr>
        <w:t>degré</w:t>
      </w:r>
      <w:r w:rsidR="00A53725" w:rsidRPr="00A53725">
        <w:rPr>
          <w:sz w:val="20"/>
          <w:szCs w:val="20"/>
        </w:rPr>
        <w:t xml:space="preserve"> de handicap très élevé des personnes accueillies, l’internat reste le principal mode d’accueil (94</w:t>
      </w:r>
      <w:r w:rsidR="00470FCB">
        <w:rPr>
          <w:sz w:val="20"/>
          <w:szCs w:val="20"/>
        </w:rPr>
        <w:t> </w:t>
      </w:r>
      <w:r w:rsidR="00A53725" w:rsidRPr="00A53725">
        <w:rPr>
          <w:sz w:val="20"/>
          <w:szCs w:val="20"/>
        </w:rPr>
        <w:t>% des MAS de l’échantillon)</w:t>
      </w:r>
      <w:r w:rsidR="007F439D">
        <w:rPr>
          <w:sz w:val="20"/>
          <w:szCs w:val="20"/>
        </w:rPr>
        <w:t>. Viennent ensuite</w:t>
      </w:r>
      <w:r w:rsidR="00A53725" w:rsidRPr="00A53725">
        <w:rPr>
          <w:sz w:val="20"/>
          <w:szCs w:val="20"/>
        </w:rPr>
        <w:t xml:space="preserve"> </w:t>
      </w:r>
      <w:r w:rsidR="007F439D">
        <w:rPr>
          <w:sz w:val="20"/>
          <w:szCs w:val="20"/>
        </w:rPr>
        <w:t>le</w:t>
      </w:r>
      <w:r w:rsidR="007F439D" w:rsidRPr="00A53725">
        <w:rPr>
          <w:sz w:val="20"/>
          <w:szCs w:val="20"/>
        </w:rPr>
        <w:t xml:space="preserve"> </w:t>
      </w:r>
      <w:r w:rsidR="00A53725" w:rsidRPr="00A53725">
        <w:rPr>
          <w:sz w:val="20"/>
          <w:szCs w:val="20"/>
        </w:rPr>
        <w:t>semi-internat (37</w:t>
      </w:r>
      <w:r w:rsidR="00470FCB">
        <w:rPr>
          <w:sz w:val="20"/>
          <w:szCs w:val="20"/>
        </w:rPr>
        <w:t> </w:t>
      </w:r>
      <w:r w:rsidR="00A53725" w:rsidRPr="00A53725">
        <w:rPr>
          <w:sz w:val="20"/>
          <w:szCs w:val="20"/>
        </w:rPr>
        <w:t xml:space="preserve">%) et </w:t>
      </w:r>
      <w:r w:rsidR="007F439D">
        <w:rPr>
          <w:sz w:val="20"/>
          <w:szCs w:val="20"/>
        </w:rPr>
        <w:t>l’</w:t>
      </w:r>
      <w:r w:rsidR="00A53725" w:rsidRPr="00A53725">
        <w:rPr>
          <w:sz w:val="20"/>
          <w:szCs w:val="20"/>
        </w:rPr>
        <w:t>externat (22</w:t>
      </w:r>
      <w:r w:rsidR="00470FCB">
        <w:rPr>
          <w:sz w:val="20"/>
          <w:szCs w:val="20"/>
        </w:rPr>
        <w:t> </w:t>
      </w:r>
      <w:r w:rsidR="00A53725" w:rsidRPr="00A53725">
        <w:rPr>
          <w:sz w:val="20"/>
          <w:szCs w:val="20"/>
        </w:rPr>
        <w:t>%).</w:t>
      </w:r>
    </w:p>
    <w:p w:rsidR="00470FCB" w:rsidRDefault="00CA0F9A" w:rsidP="00F13294">
      <w:pPr>
        <w:spacing w:before="120" w:after="120" w:line="280" w:lineRule="atLeast"/>
        <w:rPr>
          <w:sz w:val="20"/>
          <w:szCs w:val="20"/>
        </w:rPr>
      </w:pPr>
      <w:r>
        <w:rPr>
          <w:sz w:val="20"/>
          <w:szCs w:val="20"/>
        </w:rPr>
        <w:t>Le nombre de MAS ne cesse d’augmenter depuis</w:t>
      </w:r>
      <w:r w:rsidR="00404325" w:rsidRPr="00404325">
        <w:rPr>
          <w:sz w:val="20"/>
          <w:szCs w:val="20"/>
        </w:rPr>
        <w:t xml:space="preserve"> leur création, sous l’impulsion </w:t>
      </w:r>
      <w:r w:rsidR="007F439D">
        <w:rPr>
          <w:sz w:val="20"/>
          <w:szCs w:val="20"/>
        </w:rPr>
        <w:t>des</w:t>
      </w:r>
      <w:r w:rsidR="00404325" w:rsidRPr="00404325">
        <w:rPr>
          <w:sz w:val="20"/>
          <w:szCs w:val="20"/>
        </w:rPr>
        <w:t xml:space="preserve"> différents plans de création de places d’hébergement médico-social (1999-2005 puis 2008-2012)</w:t>
      </w:r>
      <w:r>
        <w:rPr>
          <w:sz w:val="20"/>
          <w:szCs w:val="20"/>
        </w:rPr>
        <w:t xml:space="preserve">. Ces plans visent </w:t>
      </w:r>
      <w:r w:rsidR="00404325" w:rsidRPr="00404325">
        <w:rPr>
          <w:sz w:val="20"/>
          <w:szCs w:val="20"/>
        </w:rPr>
        <w:t>à résorber les listes d’attente pour l’entrée en structure d’hébergement des adultes dont la gravité du handicap ne permet pas d’exercer une activité professionnelle ni une activité de jour. Ainsi, 22</w:t>
      </w:r>
      <w:r w:rsidR="00470FCB">
        <w:rPr>
          <w:sz w:val="20"/>
          <w:szCs w:val="20"/>
        </w:rPr>
        <w:t> </w:t>
      </w:r>
      <w:r w:rsidR="00404325" w:rsidRPr="00404325">
        <w:rPr>
          <w:sz w:val="20"/>
          <w:szCs w:val="20"/>
        </w:rPr>
        <w:t xml:space="preserve">% des MAS </w:t>
      </w:r>
      <w:r w:rsidR="0038166B">
        <w:rPr>
          <w:sz w:val="20"/>
          <w:szCs w:val="20"/>
        </w:rPr>
        <w:t>du</w:t>
      </w:r>
      <w:r w:rsidR="00404325" w:rsidRPr="00404325">
        <w:rPr>
          <w:sz w:val="20"/>
          <w:szCs w:val="20"/>
        </w:rPr>
        <w:t xml:space="preserve"> panel ont été ouvert</w:t>
      </w:r>
      <w:r w:rsidR="00D743D7">
        <w:rPr>
          <w:sz w:val="20"/>
          <w:szCs w:val="20"/>
        </w:rPr>
        <w:t>e</w:t>
      </w:r>
      <w:r w:rsidR="00404325" w:rsidRPr="00404325">
        <w:rPr>
          <w:sz w:val="20"/>
          <w:szCs w:val="20"/>
        </w:rPr>
        <w:t>s entre 1981 et 1990, 26</w:t>
      </w:r>
      <w:r w:rsidR="00470FCB">
        <w:rPr>
          <w:sz w:val="20"/>
          <w:szCs w:val="20"/>
        </w:rPr>
        <w:t> </w:t>
      </w:r>
      <w:r w:rsidR="00404325" w:rsidRPr="00404325">
        <w:rPr>
          <w:sz w:val="20"/>
          <w:szCs w:val="20"/>
        </w:rPr>
        <w:t>% entre 1991 et 2000 et 46</w:t>
      </w:r>
      <w:r w:rsidR="00470FCB">
        <w:rPr>
          <w:sz w:val="20"/>
          <w:szCs w:val="20"/>
        </w:rPr>
        <w:t> </w:t>
      </w:r>
      <w:r w:rsidR="00404325" w:rsidRPr="00404325">
        <w:rPr>
          <w:sz w:val="20"/>
          <w:szCs w:val="20"/>
        </w:rPr>
        <w:t>% après les années</w:t>
      </w:r>
      <w:r w:rsidR="00470FCB">
        <w:rPr>
          <w:sz w:val="20"/>
          <w:szCs w:val="20"/>
        </w:rPr>
        <w:t> </w:t>
      </w:r>
      <w:r w:rsidR="00404325" w:rsidRPr="00404325">
        <w:rPr>
          <w:sz w:val="20"/>
          <w:szCs w:val="20"/>
        </w:rPr>
        <w:t>2000.</w:t>
      </w:r>
    </w:p>
    <w:p w:rsidR="003D4B78" w:rsidRPr="00621CBD" w:rsidRDefault="003D4B78" w:rsidP="00E94F60">
      <w:pPr>
        <w:pStyle w:val="Titre2"/>
      </w:pPr>
      <w:r w:rsidRPr="00621CBD">
        <w:lastRenderedPageBreak/>
        <w:t xml:space="preserve">Offre de service </w:t>
      </w:r>
    </w:p>
    <w:p w:rsidR="006804DC" w:rsidRDefault="00AC584B" w:rsidP="00F13294">
      <w:pPr>
        <w:rPr>
          <w:sz w:val="20"/>
          <w:szCs w:val="20"/>
        </w:rPr>
      </w:pPr>
      <w:r>
        <w:rPr>
          <w:sz w:val="20"/>
          <w:szCs w:val="20"/>
        </w:rPr>
        <w:t>La</w:t>
      </w:r>
      <w:r w:rsidR="006804DC" w:rsidRPr="006804DC">
        <w:rPr>
          <w:sz w:val="20"/>
          <w:szCs w:val="20"/>
        </w:rPr>
        <w:t xml:space="preserve"> capacité d’accueil moyenne </w:t>
      </w:r>
      <w:r>
        <w:rPr>
          <w:sz w:val="20"/>
          <w:szCs w:val="20"/>
        </w:rPr>
        <w:t xml:space="preserve">est </w:t>
      </w:r>
      <w:r w:rsidR="006804DC" w:rsidRPr="006804DC">
        <w:rPr>
          <w:sz w:val="20"/>
          <w:szCs w:val="20"/>
        </w:rPr>
        <w:t>de 4</w:t>
      </w:r>
      <w:r w:rsidR="006873E1">
        <w:rPr>
          <w:sz w:val="20"/>
          <w:szCs w:val="20"/>
        </w:rPr>
        <w:t>1</w:t>
      </w:r>
      <w:r w:rsidR="006804DC" w:rsidRPr="006804DC">
        <w:rPr>
          <w:sz w:val="20"/>
          <w:szCs w:val="20"/>
        </w:rPr>
        <w:t xml:space="preserve"> places (</w:t>
      </w:r>
      <w:r w:rsidRPr="002376E3">
        <w:rPr>
          <w:i/>
          <w:sz w:val="20"/>
          <w:szCs w:val="20"/>
        </w:rPr>
        <w:t>contr</w:t>
      </w:r>
      <w:r>
        <w:rPr>
          <w:sz w:val="20"/>
          <w:szCs w:val="20"/>
        </w:rPr>
        <w:t xml:space="preserve">e </w:t>
      </w:r>
      <w:r w:rsidR="006804DC" w:rsidRPr="002376E3">
        <w:rPr>
          <w:i/>
          <w:sz w:val="20"/>
          <w:szCs w:val="20"/>
        </w:rPr>
        <w:t>4</w:t>
      </w:r>
      <w:r w:rsidR="006873E1">
        <w:rPr>
          <w:i/>
          <w:sz w:val="20"/>
          <w:szCs w:val="20"/>
        </w:rPr>
        <w:t>0</w:t>
      </w:r>
      <w:r w:rsidR="006804DC" w:rsidRPr="002376E3">
        <w:rPr>
          <w:i/>
          <w:sz w:val="20"/>
          <w:szCs w:val="20"/>
        </w:rPr>
        <w:t xml:space="preserve"> places dans la base </w:t>
      </w:r>
      <w:r w:rsidRPr="002376E3">
        <w:rPr>
          <w:i/>
          <w:sz w:val="20"/>
          <w:szCs w:val="20"/>
        </w:rPr>
        <w:t>FINESS</w:t>
      </w:r>
      <w:r w:rsidR="006804DC" w:rsidRPr="006804DC">
        <w:rPr>
          <w:sz w:val="20"/>
          <w:szCs w:val="20"/>
        </w:rPr>
        <w:t>).</w:t>
      </w:r>
      <w:r>
        <w:rPr>
          <w:sz w:val="20"/>
          <w:szCs w:val="20"/>
        </w:rPr>
        <w:t xml:space="preserve"> La part des plus grande</w:t>
      </w:r>
      <w:r w:rsidR="002376E3">
        <w:rPr>
          <w:sz w:val="20"/>
          <w:szCs w:val="20"/>
        </w:rPr>
        <w:t>s</w:t>
      </w:r>
      <w:r>
        <w:rPr>
          <w:sz w:val="20"/>
          <w:szCs w:val="20"/>
        </w:rPr>
        <w:t xml:space="preserve"> stru</w:t>
      </w:r>
      <w:r w:rsidR="00470FCB">
        <w:rPr>
          <w:sz w:val="20"/>
          <w:szCs w:val="20"/>
        </w:rPr>
        <w:t>c</w:t>
      </w:r>
      <w:r>
        <w:rPr>
          <w:sz w:val="20"/>
          <w:szCs w:val="20"/>
        </w:rPr>
        <w:t>tures est importante : 30</w:t>
      </w:r>
      <w:r w:rsidR="00470FCB">
        <w:rPr>
          <w:sz w:val="20"/>
          <w:szCs w:val="20"/>
        </w:rPr>
        <w:t> </w:t>
      </w:r>
      <w:r>
        <w:rPr>
          <w:sz w:val="20"/>
          <w:szCs w:val="20"/>
        </w:rPr>
        <w:t>%</w:t>
      </w:r>
      <w:r w:rsidRPr="00AC584B">
        <w:rPr>
          <w:sz w:val="20"/>
          <w:szCs w:val="20"/>
        </w:rPr>
        <w:t xml:space="preserve"> </w:t>
      </w:r>
      <w:r>
        <w:rPr>
          <w:sz w:val="20"/>
          <w:szCs w:val="20"/>
        </w:rPr>
        <w:t>des MAS</w:t>
      </w:r>
      <w:r w:rsidRPr="00AC584B">
        <w:rPr>
          <w:sz w:val="20"/>
          <w:szCs w:val="20"/>
        </w:rPr>
        <w:t xml:space="preserve"> </w:t>
      </w:r>
      <w:r w:rsidR="00845221">
        <w:rPr>
          <w:sz w:val="20"/>
          <w:szCs w:val="20"/>
        </w:rPr>
        <w:t>peuvent ainsi</w:t>
      </w:r>
      <w:r w:rsidRPr="00AC584B">
        <w:rPr>
          <w:sz w:val="20"/>
          <w:szCs w:val="20"/>
        </w:rPr>
        <w:t xml:space="preserve"> accueillir </w:t>
      </w:r>
      <w:r>
        <w:rPr>
          <w:sz w:val="20"/>
          <w:szCs w:val="20"/>
        </w:rPr>
        <w:t>entre 50 et 100</w:t>
      </w:r>
      <w:r w:rsidRPr="00AC584B">
        <w:rPr>
          <w:sz w:val="20"/>
          <w:szCs w:val="20"/>
        </w:rPr>
        <w:t xml:space="preserve"> adultes </w:t>
      </w:r>
      <w:r w:rsidR="00845221">
        <w:rPr>
          <w:sz w:val="20"/>
          <w:szCs w:val="20"/>
        </w:rPr>
        <w:t>(</w:t>
      </w:r>
      <w:r w:rsidR="00845221" w:rsidRPr="002376E3">
        <w:rPr>
          <w:i/>
          <w:sz w:val="20"/>
          <w:szCs w:val="20"/>
        </w:rPr>
        <w:t>idem</w:t>
      </w:r>
      <w:r w:rsidR="00845221" w:rsidRPr="002376E3">
        <w:rPr>
          <w:b/>
          <w:sz w:val="20"/>
          <w:szCs w:val="20"/>
        </w:rPr>
        <w:t xml:space="preserve"> </w:t>
      </w:r>
      <w:r w:rsidR="00845221" w:rsidRPr="002376E3">
        <w:rPr>
          <w:i/>
          <w:sz w:val="20"/>
          <w:szCs w:val="20"/>
        </w:rPr>
        <w:t>base FINESS</w:t>
      </w:r>
      <w:r w:rsidR="00845221" w:rsidRPr="006804DC">
        <w:rPr>
          <w:sz w:val="20"/>
          <w:szCs w:val="20"/>
        </w:rPr>
        <w:t>)</w:t>
      </w:r>
      <w:r w:rsidR="00845221">
        <w:rPr>
          <w:sz w:val="20"/>
          <w:szCs w:val="20"/>
        </w:rPr>
        <w:t>.</w:t>
      </w:r>
    </w:p>
    <w:p w:rsidR="002376E3" w:rsidRDefault="001E283E" w:rsidP="00F13294">
      <w:pPr>
        <w:spacing w:before="60" w:after="60"/>
        <w:rPr>
          <w:sz w:val="20"/>
          <w:szCs w:val="20"/>
        </w:rPr>
      </w:pPr>
      <w:r w:rsidRPr="001E283E">
        <w:rPr>
          <w:sz w:val="20"/>
          <w:szCs w:val="20"/>
        </w:rPr>
        <w:t xml:space="preserve">Compte tenu de leur mission dédiée à des personnes </w:t>
      </w:r>
      <w:r w:rsidR="007F439D">
        <w:rPr>
          <w:sz w:val="20"/>
          <w:szCs w:val="20"/>
        </w:rPr>
        <w:t>soumises</w:t>
      </w:r>
      <w:r w:rsidRPr="001E283E">
        <w:rPr>
          <w:sz w:val="20"/>
          <w:szCs w:val="20"/>
        </w:rPr>
        <w:t xml:space="preserve">, </w:t>
      </w:r>
      <w:r w:rsidR="007F439D">
        <w:rPr>
          <w:sz w:val="20"/>
          <w:szCs w:val="20"/>
        </w:rPr>
        <w:t>du fait de</w:t>
      </w:r>
      <w:r w:rsidR="007F439D" w:rsidRPr="001E283E">
        <w:rPr>
          <w:sz w:val="20"/>
          <w:szCs w:val="20"/>
        </w:rPr>
        <w:t xml:space="preserve"> </w:t>
      </w:r>
      <w:r w:rsidRPr="001E283E">
        <w:rPr>
          <w:sz w:val="20"/>
          <w:szCs w:val="20"/>
        </w:rPr>
        <w:t>leur handicap, à une situation de forte dépendance dans la vie quotidienne</w:t>
      </w:r>
      <w:r w:rsidR="00470FCB">
        <w:rPr>
          <w:sz w:val="20"/>
          <w:szCs w:val="20"/>
        </w:rPr>
        <w:t>,</w:t>
      </w:r>
      <w:r w:rsidRPr="001E283E">
        <w:rPr>
          <w:sz w:val="20"/>
          <w:szCs w:val="20"/>
        </w:rPr>
        <w:t xml:space="preserve"> les MAS réalisent 91</w:t>
      </w:r>
      <w:r w:rsidR="00470FCB">
        <w:rPr>
          <w:sz w:val="20"/>
          <w:szCs w:val="20"/>
        </w:rPr>
        <w:t> </w:t>
      </w:r>
      <w:r w:rsidRPr="001E283E">
        <w:rPr>
          <w:sz w:val="20"/>
          <w:szCs w:val="20"/>
        </w:rPr>
        <w:t>% de leurs journées en internat</w:t>
      </w:r>
      <w:r w:rsidR="00470FCB">
        <w:rPr>
          <w:sz w:val="20"/>
          <w:szCs w:val="20"/>
        </w:rPr>
        <w:t>,</w:t>
      </w:r>
      <w:r w:rsidRPr="001E283E">
        <w:rPr>
          <w:sz w:val="20"/>
          <w:szCs w:val="20"/>
        </w:rPr>
        <w:t xml:space="preserve"> mais elles proposent également un accueil en semi-internat (</w:t>
      </w:r>
      <w:r w:rsidR="007A2652">
        <w:rPr>
          <w:sz w:val="20"/>
          <w:szCs w:val="20"/>
        </w:rPr>
        <w:t>4</w:t>
      </w:r>
      <w:r w:rsidR="00470FCB">
        <w:rPr>
          <w:sz w:val="20"/>
          <w:szCs w:val="20"/>
        </w:rPr>
        <w:t> </w:t>
      </w:r>
      <w:r w:rsidRPr="001E283E">
        <w:rPr>
          <w:sz w:val="20"/>
          <w:szCs w:val="20"/>
        </w:rPr>
        <w:t>%</w:t>
      </w:r>
      <w:r w:rsidR="007A2652">
        <w:rPr>
          <w:sz w:val="20"/>
          <w:szCs w:val="20"/>
        </w:rPr>
        <w:t xml:space="preserve"> de leurs journées</w:t>
      </w:r>
      <w:r w:rsidRPr="001E283E">
        <w:rPr>
          <w:sz w:val="20"/>
          <w:szCs w:val="20"/>
        </w:rPr>
        <w:t>)</w:t>
      </w:r>
      <w:r w:rsidR="006C6457">
        <w:rPr>
          <w:sz w:val="20"/>
          <w:szCs w:val="20"/>
        </w:rPr>
        <w:t>,</w:t>
      </w:r>
      <w:r w:rsidRPr="001E283E">
        <w:rPr>
          <w:sz w:val="20"/>
          <w:szCs w:val="20"/>
        </w:rPr>
        <w:t xml:space="preserve"> en externat (</w:t>
      </w:r>
      <w:r w:rsidR="007A2652">
        <w:rPr>
          <w:sz w:val="20"/>
          <w:szCs w:val="20"/>
        </w:rPr>
        <w:t>3</w:t>
      </w:r>
      <w:r w:rsidR="00470FCB">
        <w:rPr>
          <w:sz w:val="20"/>
          <w:szCs w:val="20"/>
        </w:rPr>
        <w:t> </w:t>
      </w:r>
      <w:r w:rsidRPr="001E283E">
        <w:rPr>
          <w:sz w:val="20"/>
          <w:szCs w:val="20"/>
        </w:rPr>
        <w:t>%</w:t>
      </w:r>
      <w:r w:rsidR="007A2652">
        <w:rPr>
          <w:sz w:val="20"/>
          <w:szCs w:val="20"/>
        </w:rPr>
        <w:t xml:space="preserve"> de leurs journées</w:t>
      </w:r>
      <w:r w:rsidRPr="001E283E">
        <w:rPr>
          <w:sz w:val="20"/>
          <w:szCs w:val="20"/>
        </w:rPr>
        <w:t>)</w:t>
      </w:r>
      <w:r w:rsidR="006C6457">
        <w:rPr>
          <w:sz w:val="20"/>
          <w:szCs w:val="20"/>
        </w:rPr>
        <w:t xml:space="preserve"> et autres (2</w:t>
      </w:r>
      <w:r w:rsidR="00470FCB">
        <w:rPr>
          <w:sz w:val="20"/>
          <w:szCs w:val="20"/>
        </w:rPr>
        <w:t> </w:t>
      </w:r>
      <w:r w:rsidR="006C6457">
        <w:rPr>
          <w:sz w:val="20"/>
          <w:szCs w:val="20"/>
        </w:rPr>
        <w:t>%)</w:t>
      </w:r>
      <w:r w:rsidRPr="001E283E">
        <w:rPr>
          <w:sz w:val="20"/>
          <w:szCs w:val="20"/>
        </w:rPr>
        <w:t>.</w:t>
      </w:r>
    </w:p>
    <w:p w:rsidR="003D4B78" w:rsidRPr="0038174D" w:rsidRDefault="00BE54B2" w:rsidP="00E94F60">
      <w:pPr>
        <w:spacing w:before="80" w:after="80"/>
        <w:rPr>
          <w:sz w:val="20"/>
          <w:szCs w:val="20"/>
        </w:rPr>
      </w:pPr>
      <w:r w:rsidRPr="005E4E36">
        <w:rPr>
          <w:rFonts w:cs="Arial"/>
          <w:b/>
          <w:bCs/>
          <w:iCs/>
          <w:color w:val="000000"/>
          <w:sz w:val="20"/>
        </w:rPr>
        <w:t>Estimation des déterminants du taux d</w:t>
      </w:r>
      <w:r w:rsidR="00470FCB">
        <w:rPr>
          <w:rFonts w:cs="Arial"/>
          <w:b/>
          <w:bCs/>
          <w:iCs/>
          <w:color w:val="000000"/>
          <w:sz w:val="20"/>
        </w:rPr>
        <w:t>’</w:t>
      </w:r>
      <w:r w:rsidRPr="005E4E36">
        <w:rPr>
          <w:rFonts w:cs="Arial"/>
          <w:b/>
          <w:bCs/>
          <w:iCs/>
          <w:color w:val="000000"/>
          <w:sz w:val="20"/>
        </w:rPr>
        <w:t>occupation</w:t>
      </w:r>
    </w:p>
    <w:tbl>
      <w:tblPr>
        <w:tblpPr w:leftFromText="141" w:rightFromText="141" w:vertAnchor="text" w:tblpX="55" w:tblpY="1"/>
        <w:tblOverlap w:val="never"/>
        <w:tblW w:w="5599" w:type="dxa"/>
        <w:tblCellMar>
          <w:left w:w="70" w:type="dxa"/>
          <w:right w:w="70" w:type="dxa"/>
        </w:tblCellMar>
        <w:tblLook w:val="04A0" w:firstRow="1" w:lastRow="0" w:firstColumn="1" w:lastColumn="0" w:noHBand="0" w:noVBand="1"/>
      </w:tblPr>
      <w:tblGrid>
        <w:gridCol w:w="3160"/>
        <w:gridCol w:w="1021"/>
        <w:gridCol w:w="1418"/>
      </w:tblGrid>
      <w:tr w:rsidR="006804DC" w:rsidRPr="006804DC" w:rsidTr="00E44D7C">
        <w:trPr>
          <w:trHeight w:val="416"/>
        </w:trPr>
        <w:tc>
          <w:tcPr>
            <w:tcW w:w="3160" w:type="dxa"/>
            <w:tcBorders>
              <w:top w:val="single" w:sz="4" w:space="0" w:color="auto"/>
              <w:left w:val="single" w:sz="4" w:space="0" w:color="auto"/>
              <w:bottom w:val="single" w:sz="4" w:space="0" w:color="auto"/>
              <w:right w:val="nil"/>
            </w:tcBorders>
            <w:shd w:val="clear" w:color="000000" w:fill="FFFFFF"/>
            <w:vAlign w:val="center"/>
            <w:hideMark/>
          </w:tcPr>
          <w:p w:rsidR="006804DC" w:rsidRPr="006804DC" w:rsidRDefault="006804DC" w:rsidP="006804DC">
            <w:pPr>
              <w:spacing w:line="240" w:lineRule="auto"/>
              <w:rPr>
                <w:rFonts w:ascii="Times New Roman" w:hAnsi="Times New Roman"/>
                <w:color w:val="000000"/>
                <w:sz w:val="20"/>
                <w:szCs w:val="20"/>
              </w:rPr>
            </w:pPr>
            <w:r w:rsidRPr="006804DC">
              <w:rPr>
                <w:rFonts w:ascii="Times New Roman" w:hAnsi="Times New Roman"/>
                <w:color w:val="000000"/>
                <w:sz w:val="20"/>
                <w:szCs w:val="20"/>
              </w:rPr>
              <w:t> </w:t>
            </w:r>
          </w:p>
        </w:tc>
        <w:tc>
          <w:tcPr>
            <w:tcW w:w="1021" w:type="dxa"/>
            <w:tcBorders>
              <w:top w:val="single" w:sz="4" w:space="0" w:color="auto"/>
              <w:left w:val="nil"/>
              <w:bottom w:val="single" w:sz="4" w:space="0" w:color="auto"/>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Moyenne</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 xml:space="preserve">p value et seuils de significativité </w:t>
            </w:r>
          </w:p>
        </w:tc>
      </w:tr>
      <w:tr w:rsidR="006804DC" w:rsidRPr="006804DC" w:rsidTr="0021298E">
        <w:trPr>
          <w:trHeight w:val="255"/>
        </w:trPr>
        <w:tc>
          <w:tcPr>
            <w:tcW w:w="5599" w:type="dxa"/>
            <w:gridSpan w:val="3"/>
            <w:tcBorders>
              <w:top w:val="nil"/>
              <w:left w:val="single" w:sz="4" w:space="0" w:color="auto"/>
              <w:bottom w:val="nil"/>
              <w:right w:val="single" w:sz="4" w:space="0" w:color="000000"/>
            </w:tcBorders>
            <w:shd w:val="clear" w:color="000000" w:fill="89467B"/>
            <w:vAlign w:val="center"/>
            <w:hideMark/>
          </w:tcPr>
          <w:p w:rsidR="006804DC" w:rsidRPr="006804DC" w:rsidRDefault="006804DC" w:rsidP="006804DC">
            <w:pPr>
              <w:spacing w:line="240" w:lineRule="auto"/>
              <w:rPr>
                <w:rFonts w:ascii="Arial" w:hAnsi="Arial" w:cs="Arial"/>
                <w:b/>
                <w:bCs/>
                <w:color w:val="FFFFFF"/>
                <w:sz w:val="16"/>
                <w:szCs w:val="16"/>
              </w:rPr>
            </w:pPr>
            <w:r w:rsidRPr="006804DC">
              <w:rPr>
                <w:rFonts w:ascii="Arial" w:hAnsi="Arial" w:cs="Arial"/>
                <w:b/>
                <w:bCs/>
                <w:color w:val="FFFFFF"/>
                <w:sz w:val="16"/>
                <w:szCs w:val="16"/>
              </w:rPr>
              <w:t>Année d</w:t>
            </w:r>
            <w:r w:rsidR="00470FCB">
              <w:rPr>
                <w:rFonts w:ascii="Arial" w:hAnsi="Arial" w:cs="Arial"/>
                <w:b/>
                <w:bCs/>
                <w:color w:val="FFFFFF"/>
                <w:sz w:val="16"/>
                <w:szCs w:val="16"/>
              </w:rPr>
              <w:t>’</w:t>
            </w:r>
            <w:r w:rsidRPr="006804DC">
              <w:rPr>
                <w:rFonts w:ascii="Arial" w:hAnsi="Arial" w:cs="Arial"/>
                <w:b/>
                <w:bCs/>
                <w:color w:val="FFFFFF"/>
                <w:sz w:val="16"/>
                <w:szCs w:val="16"/>
              </w:rPr>
              <w:t>ouverture</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ESMS ouvert avant 1971</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87</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0.1064</w:t>
            </w:r>
            <w:r w:rsidR="00470FCB">
              <w:rPr>
                <w:rFonts w:ascii="Arial" w:hAnsi="Arial" w:cs="Arial"/>
                <w:color w:val="000000"/>
                <w:sz w:val="16"/>
                <w:szCs w:val="16"/>
              </w:rPr>
              <w:t> </w:t>
            </w:r>
            <w:r w:rsidRPr="006804DC">
              <w:rPr>
                <w:rFonts w:ascii="Arial" w:hAnsi="Arial" w:cs="Arial"/>
                <w:color w:val="000000"/>
                <w:sz w:val="16"/>
                <w:szCs w:val="16"/>
              </w:rPr>
              <w:t>ns</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ESMS ouvert entre 1971 et 1980</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97</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0.0020**</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ESMS ouvert entre 1981 et 1990</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90</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0.0006***</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ESMS ouvert entre 1991 et 2000</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90</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0.0003***</w:t>
            </w:r>
          </w:p>
        </w:tc>
      </w:tr>
      <w:tr w:rsidR="006804DC" w:rsidRPr="006804DC" w:rsidTr="0021298E">
        <w:trPr>
          <w:trHeight w:val="270"/>
        </w:trPr>
        <w:tc>
          <w:tcPr>
            <w:tcW w:w="3160" w:type="dxa"/>
            <w:tcBorders>
              <w:top w:val="nil"/>
              <w:left w:val="single" w:sz="4" w:space="0" w:color="auto"/>
              <w:bottom w:val="single" w:sz="8" w:space="0" w:color="auto"/>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ESMS ouvert après 2000</w:t>
            </w:r>
          </w:p>
        </w:tc>
        <w:tc>
          <w:tcPr>
            <w:tcW w:w="1021" w:type="dxa"/>
            <w:tcBorders>
              <w:top w:val="nil"/>
              <w:left w:val="nil"/>
              <w:bottom w:val="single" w:sz="8" w:space="0" w:color="auto"/>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86</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single" w:sz="8" w:space="0" w:color="auto"/>
              <w:right w:val="single" w:sz="4" w:space="0" w:color="auto"/>
            </w:tcBorders>
            <w:shd w:val="clear" w:color="000000" w:fill="EFE0EC"/>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Référence</w:t>
            </w:r>
          </w:p>
        </w:tc>
      </w:tr>
      <w:tr w:rsidR="006804DC" w:rsidRPr="006804DC" w:rsidTr="0021298E">
        <w:trPr>
          <w:trHeight w:val="255"/>
        </w:trPr>
        <w:tc>
          <w:tcPr>
            <w:tcW w:w="5599" w:type="dxa"/>
            <w:gridSpan w:val="3"/>
            <w:tcBorders>
              <w:top w:val="nil"/>
              <w:left w:val="single" w:sz="4" w:space="0" w:color="auto"/>
              <w:bottom w:val="nil"/>
              <w:right w:val="single" w:sz="4" w:space="0" w:color="000000"/>
            </w:tcBorders>
            <w:shd w:val="clear" w:color="000000" w:fill="89467B"/>
            <w:vAlign w:val="center"/>
            <w:hideMark/>
          </w:tcPr>
          <w:p w:rsidR="006804DC" w:rsidRPr="006804DC" w:rsidRDefault="006804DC" w:rsidP="006804DC">
            <w:pPr>
              <w:spacing w:line="240" w:lineRule="auto"/>
              <w:rPr>
                <w:rFonts w:ascii="Arial" w:hAnsi="Arial" w:cs="Arial"/>
                <w:b/>
                <w:bCs/>
                <w:color w:val="FFFFFF"/>
                <w:sz w:val="16"/>
                <w:szCs w:val="16"/>
              </w:rPr>
            </w:pPr>
            <w:r w:rsidRPr="006804DC">
              <w:rPr>
                <w:rFonts w:ascii="Arial" w:hAnsi="Arial" w:cs="Arial"/>
                <w:b/>
                <w:bCs/>
                <w:color w:val="FFFFFF"/>
                <w:sz w:val="16"/>
                <w:szCs w:val="16"/>
              </w:rPr>
              <w:t>Modalité d</w:t>
            </w:r>
            <w:r w:rsidR="00470FCB">
              <w:rPr>
                <w:rFonts w:ascii="Arial" w:hAnsi="Arial" w:cs="Arial"/>
                <w:b/>
                <w:bCs/>
                <w:color w:val="FFFFFF"/>
                <w:sz w:val="16"/>
                <w:szCs w:val="16"/>
              </w:rPr>
              <w:t>’</w:t>
            </w:r>
            <w:r w:rsidRPr="006804DC">
              <w:rPr>
                <w:rFonts w:ascii="Arial" w:hAnsi="Arial" w:cs="Arial"/>
                <w:b/>
                <w:bCs/>
                <w:color w:val="FFFFFF"/>
                <w:sz w:val="16"/>
                <w:szCs w:val="16"/>
              </w:rPr>
              <w:t>accueil (Oui</w:t>
            </w:r>
            <w:r w:rsidR="00470FCB">
              <w:rPr>
                <w:rFonts w:ascii="Arial" w:hAnsi="Arial" w:cs="Arial"/>
                <w:b/>
                <w:bCs/>
                <w:color w:val="FFFFFF"/>
                <w:sz w:val="16"/>
                <w:szCs w:val="16"/>
              </w:rPr>
              <w:t>/</w:t>
            </w:r>
            <w:r w:rsidRPr="006804DC">
              <w:rPr>
                <w:rFonts w:ascii="Arial" w:hAnsi="Arial" w:cs="Arial"/>
                <w:b/>
                <w:bCs/>
                <w:color w:val="FFFFFF"/>
                <w:sz w:val="16"/>
                <w:szCs w:val="16"/>
              </w:rPr>
              <w:t>Non)</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Mode Accueil Externat</w:t>
            </w:r>
            <w:r w:rsidR="00470FCB">
              <w:rPr>
                <w:rFonts w:ascii="Arial" w:hAnsi="Arial" w:cs="Arial"/>
                <w:color w:val="000000"/>
                <w:sz w:val="16"/>
                <w:szCs w:val="16"/>
              </w:rPr>
              <w:t> </w:t>
            </w:r>
            <w:r w:rsidRPr="006804DC">
              <w:rPr>
                <w:rFonts w:ascii="Arial" w:hAnsi="Arial" w:cs="Arial"/>
                <w:color w:val="000000"/>
                <w:sz w:val="16"/>
                <w:szCs w:val="16"/>
              </w:rPr>
              <w:t>:             Non</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90</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0.0000***</w:t>
            </w:r>
          </w:p>
        </w:tc>
      </w:tr>
      <w:tr w:rsidR="006804DC" w:rsidRPr="006804DC" w:rsidTr="0021298E">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Mode Accueil Externat</w:t>
            </w:r>
            <w:r w:rsidR="00470FCB">
              <w:rPr>
                <w:rFonts w:ascii="Arial" w:hAnsi="Arial" w:cs="Arial"/>
                <w:color w:val="000000"/>
                <w:sz w:val="16"/>
                <w:szCs w:val="16"/>
              </w:rPr>
              <w:t> </w:t>
            </w:r>
            <w:r w:rsidRPr="006804DC">
              <w:rPr>
                <w:rFonts w:ascii="Arial" w:hAnsi="Arial" w:cs="Arial"/>
                <w:color w:val="000000"/>
                <w:sz w:val="16"/>
                <w:szCs w:val="16"/>
              </w:rPr>
              <w:t>:             Oui</w:t>
            </w:r>
          </w:p>
        </w:tc>
        <w:tc>
          <w:tcPr>
            <w:tcW w:w="1021" w:type="dxa"/>
            <w:tcBorders>
              <w:top w:val="nil"/>
              <w:left w:val="nil"/>
              <w:bottom w:val="single" w:sz="4" w:space="0" w:color="auto"/>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84</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single" w:sz="4" w:space="0" w:color="auto"/>
              <w:right w:val="single" w:sz="4" w:space="0" w:color="auto"/>
            </w:tcBorders>
            <w:shd w:val="clear" w:color="000000" w:fill="EFE0EC"/>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Référence</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Mode Accueil Internat</w:t>
            </w:r>
            <w:r w:rsidR="00470FCB">
              <w:rPr>
                <w:rFonts w:ascii="Arial" w:hAnsi="Arial" w:cs="Arial"/>
                <w:color w:val="000000"/>
                <w:sz w:val="16"/>
                <w:szCs w:val="16"/>
              </w:rPr>
              <w:t> </w:t>
            </w:r>
            <w:r w:rsidRPr="006804DC">
              <w:rPr>
                <w:rFonts w:ascii="Arial" w:hAnsi="Arial" w:cs="Arial"/>
                <w:color w:val="000000"/>
                <w:sz w:val="16"/>
                <w:szCs w:val="16"/>
              </w:rPr>
              <w:t>:              Non</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85</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0.0000***</w:t>
            </w:r>
          </w:p>
        </w:tc>
      </w:tr>
      <w:tr w:rsidR="006804DC" w:rsidRPr="006804DC" w:rsidTr="0021298E">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Mode Accueil Internat</w:t>
            </w:r>
            <w:r w:rsidR="00470FCB">
              <w:rPr>
                <w:rFonts w:ascii="Arial" w:hAnsi="Arial" w:cs="Arial"/>
                <w:color w:val="000000"/>
                <w:sz w:val="16"/>
                <w:szCs w:val="16"/>
              </w:rPr>
              <w:t> </w:t>
            </w:r>
            <w:r w:rsidRPr="006804DC">
              <w:rPr>
                <w:rFonts w:ascii="Arial" w:hAnsi="Arial" w:cs="Arial"/>
                <w:color w:val="000000"/>
                <w:sz w:val="16"/>
                <w:szCs w:val="16"/>
              </w:rPr>
              <w:t>:              Oui</w:t>
            </w:r>
          </w:p>
        </w:tc>
        <w:tc>
          <w:tcPr>
            <w:tcW w:w="1021" w:type="dxa"/>
            <w:tcBorders>
              <w:top w:val="nil"/>
              <w:left w:val="nil"/>
              <w:bottom w:val="single" w:sz="4" w:space="0" w:color="auto"/>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89</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single" w:sz="4" w:space="0" w:color="auto"/>
              <w:right w:val="single" w:sz="4" w:space="0" w:color="auto"/>
            </w:tcBorders>
            <w:shd w:val="clear" w:color="000000" w:fill="EFE0EC"/>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Référence</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Mode Accueil Semi-Internat</w:t>
            </w:r>
            <w:r w:rsidR="00470FCB">
              <w:rPr>
                <w:rFonts w:ascii="Arial" w:hAnsi="Arial" w:cs="Arial"/>
                <w:color w:val="000000"/>
                <w:sz w:val="16"/>
                <w:szCs w:val="16"/>
              </w:rPr>
              <w:t> </w:t>
            </w:r>
            <w:r w:rsidRPr="006804DC">
              <w:rPr>
                <w:rFonts w:ascii="Arial" w:hAnsi="Arial" w:cs="Arial"/>
                <w:color w:val="000000"/>
                <w:sz w:val="16"/>
                <w:szCs w:val="16"/>
              </w:rPr>
              <w:t>:     Non</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90</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0.0000***</w:t>
            </w:r>
          </w:p>
        </w:tc>
      </w:tr>
      <w:tr w:rsidR="006804DC" w:rsidRPr="006804DC" w:rsidTr="0021298E">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6804DC" w:rsidRPr="006804DC" w:rsidRDefault="006804DC" w:rsidP="006804DC">
            <w:pPr>
              <w:spacing w:line="240" w:lineRule="auto"/>
              <w:rPr>
                <w:rFonts w:ascii="Arial" w:hAnsi="Arial" w:cs="Arial"/>
                <w:color w:val="000000"/>
                <w:sz w:val="16"/>
                <w:szCs w:val="16"/>
              </w:rPr>
            </w:pPr>
            <w:r w:rsidRPr="006804DC">
              <w:rPr>
                <w:rFonts w:ascii="Arial" w:hAnsi="Arial" w:cs="Arial"/>
                <w:color w:val="000000"/>
                <w:sz w:val="16"/>
                <w:szCs w:val="16"/>
              </w:rPr>
              <w:t>Mode Accueil Semi-Internat</w:t>
            </w:r>
            <w:r w:rsidR="00470FCB">
              <w:rPr>
                <w:rFonts w:ascii="Arial" w:hAnsi="Arial" w:cs="Arial"/>
                <w:color w:val="000000"/>
                <w:sz w:val="16"/>
                <w:szCs w:val="16"/>
              </w:rPr>
              <w:t> </w:t>
            </w:r>
            <w:r w:rsidRPr="006804DC">
              <w:rPr>
                <w:rFonts w:ascii="Arial" w:hAnsi="Arial" w:cs="Arial"/>
                <w:color w:val="000000"/>
                <w:sz w:val="16"/>
                <w:szCs w:val="16"/>
              </w:rPr>
              <w:t>:     Oui</w:t>
            </w:r>
          </w:p>
        </w:tc>
        <w:tc>
          <w:tcPr>
            <w:tcW w:w="1021" w:type="dxa"/>
            <w:tcBorders>
              <w:top w:val="nil"/>
              <w:left w:val="nil"/>
              <w:bottom w:val="single" w:sz="4" w:space="0" w:color="auto"/>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86</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single" w:sz="4" w:space="0" w:color="auto"/>
              <w:right w:val="single" w:sz="4" w:space="0" w:color="auto"/>
            </w:tcBorders>
            <w:shd w:val="clear" w:color="000000" w:fill="EFE0EC"/>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Référence</w:t>
            </w:r>
          </w:p>
        </w:tc>
      </w:tr>
      <w:tr w:rsidR="006804DC" w:rsidRPr="006804DC" w:rsidTr="0021298E">
        <w:trPr>
          <w:trHeight w:val="255"/>
        </w:trPr>
        <w:tc>
          <w:tcPr>
            <w:tcW w:w="5599" w:type="dxa"/>
            <w:gridSpan w:val="3"/>
            <w:tcBorders>
              <w:top w:val="nil"/>
              <w:left w:val="single" w:sz="4" w:space="0" w:color="auto"/>
              <w:bottom w:val="nil"/>
              <w:right w:val="single" w:sz="4" w:space="0" w:color="000000"/>
            </w:tcBorders>
            <w:shd w:val="clear" w:color="000000" w:fill="89467B"/>
            <w:vAlign w:val="center"/>
            <w:hideMark/>
          </w:tcPr>
          <w:p w:rsidR="006804DC" w:rsidRPr="006804DC" w:rsidRDefault="006804DC" w:rsidP="006804DC">
            <w:pPr>
              <w:spacing w:line="240" w:lineRule="auto"/>
              <w:rPr>
                <w:rFonts w:ascii="Arial" w:hAnsi="Arial" w:cs="Arial"/>
                <w:b/>
                <w:bCs/>
                <w:color w:val="FFFFFF"/>
                <w:sz w:val="16"/>
                <w:szCs w:val="16"/>
              </w:rPr>
            </w:pPr>
            <w:r w:rsidRPr="006804DC">
              <w:rPr>
                <w:rFonts w:ascii="Arial" w:hAnsi="Arial" w:cs="Arial"/>
                <w:b/>
                <w:bCs/>
                <w:color w:val="FFFFFF"/>
                <w:sz w:val="16"/>
                <w:szCs w:val="16"/>
              </w:rPr>
              <w:t>Déficiences (Oui</w:t>
            </w:r>
            <w:r w:rsidR="00470FCB">
              <w:rPr>
                <w:rFonts w:ascii="Arial" w:hAnsi="Arial" w:cs="Arial"/>
                <w:b/>
                <w:bCs/>
                <w:color w:val="FFFFFF"/>
                <w:sz w:val="16"/>
                <w:szCs w:val="16"/>
              </w:rPr>
              <w:t>/</w:t>
            </w:r>
            <w:r w:rsidRPr="006804DC">
              <w:rPr>
                <w:rFonts w:ascii="Arial" w:hAnsi="Arial" w:cs="Arial"/>
                <w:b/>
                <w:bCs/>
                <w:color w:val="FFFFFF"/>
                <w:sz w:val="16"/>
                <w:szCs w:val="16"/>
              </w:rPr>
              <w:t>Non)</w:t>
            </w:r>
          </w:p>
        </w:tc>
      </w:tr>
      <w:tr w:rsidR="006804DC" w:rsidRPr="006804DC" w:rsidTr="0021298E">
        <w:trPr>
          <w:trHeight w:val="255"/>
        </w:trPr>
        <w:tc>
          <w:tcPr>
            <w:tcW w:w="3160" w:type="dxa"/>
            <w:tcBorders>
              <w:top w:val="nil"/>
              <w:left w:val="single" w:sz="4" w:space="0" w:color="auto"/>
              <w:bottom w:val="nil"/>
              <w:right w:val="nil"/>
            </w:tcBorders>
            <w:shd w:val="clear" w:color="000000" w:fill="FFFFFF"/>
            <w:vAlign w:val="center"/>
            <w:hideMark/>
          </w:tcPr>
          <w:p w:rsidR="006804DC" w:rsidRPr="006804DC" w:rsidRDefault="0021298E" w:rsidP="0021298E">
            <w:pPr>
              <w:spacing w:line="240" w:lineRule="auto"/>
              <w:rPr>
                <w:rFonts w:ascii="Arial" w:hAnsi="Arial" w:cs="Arial"/>
                <w:color w:val="000000"/>
                <w:sz w:val="16"/>
                <w:szCs w:val="16"/>
              </w:rPr>
            </w:pPr>
            <w:r>
              <w:rPr>
                <w:rFonts w:ascii="Arial" w:hAnsi="Arial" w:cs="Arial"/>
                <w:color w:val="000000"/>
                <w:sz w:val="16"/>
                <w:szCs w:val="16"/>
              </w:rPr>
              <w:t xml:space="preserve">Autorisation </w:t>
            </w:r>
            <w:r w:rsidR="006804DC" w:rsidRPr="006804DC">
              <w:rPr>
                <w:rFonts w:ascii="Arial" w:hAnsi="Arial" w:cs="Arial"/>
                <w:color w:val="000000"/>
                <w:sz w:val="16"/>
                <w:szCs w:val="16"/>
              </w:rPr>
              <w:t>Autistes</w:t>
            </w:r>
            <w:r w:rsidR="00470FCB">
              <w:rPr>
                <w:rFonts w:ascii="Arial" w:hAnsi="Arial" w:cs="Arial"/>
                <w:color w:val="000000"/>
                <w:sz w:val="16"/>
                <w:szCs w:val="16"/>
              </w:rPr>
              <w:t> </w:t>
            </w:r>
            <w:r w:rsidR="006804DC" w:rsidRPr="006804DC">
              <w:rPr>
                <w:rFonts w:ascii="Arial" w:hAnsi="Arial" w:cs="Arial"/>
                <w:color w:val="000000"/>
                <w:sz w:val="16"/>
                <w:szCs w:val="16"/>
              </w:rPr>
              <w:t>:    Non</w:t>
            </w:r>
          </w:p>
        </w:tc>
        <w:tc>
          <w:tcPr>
            <w:tcW w:w="1021" w:type="dxa"/>
            <w:tcBorders>
              <w:top w:val="nil"/>
              <w:left w:val="nil"/>
              <w:bottom w:val="nil"/>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89</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nil"/>
              <w:right w:val="single" w:sz="4" w:space="0" w:color="auto"/>
            </w:tcBorders>
            <w:shd w:val="clear" w:color="000000" w:fill="EFE0EC"/>
            <w:vAlign w:val="center"/>
            <w:hideMark/>
          </w:tcPr>
          <w:p w:rsidR="006804DC" w:rsidRPr="006804DC" w:rsidRDefault="006804DC" w:rsidP="00C02669">
            <w:pPr>
              <w:spacing w:line="240" w:lineRule="auto"/>
              <w:jc w:val="center"/>
              <w:rPr>
                <w:rFonts w:ascii="Arial" w:hAnsi="Arial" w:cs="Arial"/>
                <w:color w:val="000000"/>
                <w:sz w:val="16"/>
                <w:szCs w:val="16"/>
              </w:rPr>
            </w:pPr>
            <w:r w:rsidRPr="006804DC">
              <w:rPr>
                <w:rFonts w:ascii="Arial" w:hAnsi="Arial" w:cs="Arial"/>
                <w:color w:val="000000"/>
                <w:sz w:val="16"/>
                <w:szCs w:val="16"/>
              </w:rPr>
              <w:t>0.0072**</w:t>
            </w:r>
          </w:p>
        </w:tc>
      </w:tr>
      <w:tr w:rsidR="006804DC" w:rsidRPr="006804DC" w:rsidTr="0021298E">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6804DC" w:rsidRPr="006804DC" w:rsidRDefault="00D067EE" w:rsidP="00D067EE">
            <w:pPr>
              <w:spacing w:line="240" w:lineRule="auto"/>
              <w:rPr>
                <w:rFonts w:ascii="Arial" w:hAnsi="Arial" w:cs="Arial"/>
                <w:color w:val="000000"/>
                <w:sz w:val="16"/>
                <w:szCs w:val="16"/>
              </w:rPr>
            </w:pPr>
            <w:r>
              <w:rPr>
                <w:rFonts w:ascii="Arial" w:hAnsi="Arial" w:cs="Arial"/>
                <w:color w:val="000000"/>
                <w:sz w:val="16"/>
                <w:szCs w:val="16"/>
              </w:rPr>
              <w:t>Autorisation Autistes</w:t>
            </w:r>
            <w:r w:rsidR="00470FCB">
              <w:rPr>
                <w:rFonts w:ascii="Arial" w:hAnsi="Arial" w:cs="Arial"/>
                <w:color w:val="000000"/>
                <w:sz w:val="16"/>
                <w:szCs w:val="16"/>
              </w:rPr>
              <w:t> </w:t>
            </w:r>
            <w:r>
              <w:rPr>
                <w:rFonts w:ascii="Arial" w:hAnsi="Arial" w:cs="Arial"/>
                <w:color w:val="000000"/>
                <w:sz w:val="16"/>
                <w:szCs w:val="16"/>
              </w:rPr>
              <w:t xml:space="preserve">:   </w:t>
            </w:r>
            <w:r w:rsidR="006804DC" w:rsidRPr="006804DC">
              <w:rPr>
                <w:rFonts w:ascii="Arial" w:hAnsi="Arial" w:cs="Arial"/>
                <w:color w:val="000000"/>
                <w:sz w:val="16"/>
                <w:szCs w:val="16"/>
              </w:rPr>
              <w:t xml:space="preserve"> Oui</w:t>
            </w:r>
          </w:p>
        </w:tc>
        <w:tc>
          <w:tcPr>
            <w:tcW w:w="1021" w:type="dxa"/>
            <w:tcBorders>
              <w:top w:val="nil"/>
              <w:left w:val="nil"/>
              <w:bottom w:val="single" w:sz="4" w:space="0" w:color="auto"/>
              <w:right w:val="nil"/>
            </w:tcBorders>
            <w:shd w:val="clear" w:color="000000" w:fill="FFFFFF"/>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84</w:t>
            </w:r>
            <w:r w:rsidR="00470FCB">
              <w:rPr>
                <w:rFonts w:ascii="Arial" w:hAnsi="Arial" w:cs="Arial"/>
                <w:color w:val="000000"/>
                <w:sz w:val="16"/>
                <w:szCs w:val="16"/>
              </w:rPr>
              <w:t> </w:t>
            </w:r>
            <w:r w:rsidRPr="006804DC">
              <w:rPr>
                <w:rFonts w:ascii="Arial" w:hAnsi="Arial" w:cs="Arial"/>
                <w:color w:val="000000"/>
                <w:sz w:val="16"/>
                <w:szCs w:val="16"/>
              </w:rPr>
              <w:t>%</w:t>
            </w:r>
          </w:p>
        </w:tc>
        <w:tc>
          <w:tcPr>
            <w:tcW w:w="1418" w:type="dxa"/>
            <w:tcBorders>
              <w:top w:val="nil"/>
              <w:left w:val="nil"/>
              <w:bottom w:val="single" w:sz="4" w:space="0" w:color="auto"/>
              <w:right w:val="single" w:sz="4" w:space="0" w:color="auto"/>
            </w:tcBorders>
            <w:shd w:val="clear" w:color="000000" w:fill="EFE0EC"/>
            <w:vAlign w:val="center"/>
            <w:hideMark/>
          </w:tcPr>
          <w:p w:rsidR="006804DC" w:rsidRPr="006804DC" w:rsidRDefault="006804DC" w:rsidP="006804DC">
            <w:pPr>
              <w:spacing w:line="240" w:lineRule="auto"/>
              <w:jc w:val="center"/>
              <w:rPr>
                <w:rFonts w:ascii="Arial" w:hAnsi="Arial" w:cs="Arial"/>
                <w:color w:val="000000"/>
                <w:sz w:val="16"/>
                <w:szCs w:val="16"/>
              </w:rPr>
            </w:pPr>
            <w:r w:rsidRPr="006804DC">
              <w:rPr>
                <w:rFonts w:ascii="Arial" w:hAnsi="Arial" w:cs="Arial"/>
                <w:color w:val="000000"/>
                <w:sz w:val="16"/>
                <w:szCs w:val="16"/>
              </w:rPr>
              <w:t>Référence</w:t>
            </w:r>
          </w:p>
        </w:tc>
      </w:tr>
      <w:tr w:rsidR="006804DC" w:rsidRPr="006804DC" w:rsidTr="00CA27D3">
        <w:trPr>
          <w:trHeight w:val="94"/>
        </w:trPr>
        <w:tc>
          <w:tcPr>
            <w:tcW w:w="5599" w:type="dxa"/>
            <w:gridSpan w:val="3"/>
            <w:tcBorders>
              <w:top w:val="nil"/>
              <w:left w:val="nil"/>
              <w:bottom w:val="nil"/>
              <w:right w:val="nil"/>
            </w:tcBorders>
            <w:shd w:val="clear" w:color="000000" w:fill="FFFFFF"/>
            <w:vAlign w:val="center"/>
            <w:hideMark/>
          </w:tcPr>
          <w:p w:rsidR="006804DC" w:rsidRPr="006804DC" w:rsidRDefault="006804DC" w:rsidP="006804DC">
            <w:pPr>
              <w:spacing w:line="240" w:lineRule="auto"/>
              <w:jc w:val="both"/>
              <w:rPr>
                <w:rFonts w:ascii="Arial" w:hAnsi="Arial" w:cs="Arial"/>
                <w:color w:val="000000"/>
                <w:sz w:val="14"/>
                <w:szCs w:val="14"/>
              </w:rPr>
            </w:pPr>
            <w:r w:rsidRPr="006804DC">
              <w:rPr>
                <w:rFonts w:ascii="Arial" w:hAnsi="Arial" w:cs="Arial"/>
                <w:color w:val="000000"/>
                <w:sz w:val="14"/>
                <w:szCs w:val="14"/>
              </w:rPr>
              <w:t>*** : très significatif, ** : moyennement significatif, * : peu significatif, ns : non significatif</w:t>
            </w:r>
          </w:p>
        </w:tc>
      </w:tr>
    </w:tbl>
    <w:p w:rsidR="008E3594" w:rsidRDefault="00E052E8" w:rsidP="00F13294">
      <w:pPr>
        <w:spacing w:after="120" w:line="260" w:lineRule="atLeast"/>
        <w:rPr>
          <w:sz w:val="20"/>
          <w:szCs w:val="20"/>
        </w:rPr>
      </w:pPr>
      <w:r>
        <w:rPr>
          <w:sz w:val="20"/>
          <w:szCs w:val="20"/>
        </w:rPr>
        <w:t>L</w:t>
      </w:r>
      <w:r w:rsidR="003D4B78" w:rsidRPr="0038174D">
        <w:rPr>
          <w:sz w:val="20"/>
          <w:szCs w:val="20"/>
        </w:rPr>
        <w:t xml:space="preserve">es </w:t>
      </w:r>
      <w:r w:rsidR="006804DC">
        <w:rPr>
          <w:sz w:val="20"/>
          <w:szCs w:val="20"/>
        </w:rPr>
        <w:t>MAS</w:t>
      </w:r>
      <w:r w:rsidR="003D4B78" w:rsidRPr="0038174D">
        <w:rPr>
          <w:sz w:val="20"/>
          <w:szCs w:val="20"/>
        </w:rPr>
        <w:t xml:space="preserve"> </w:t>
      </w:r>
      <w:r>
        <w:rPr>
          <w:sz w:val="20"/>
          <w:szCs w:val="20"/>
        </w:rPr>
        <w:t>du</w:t>
      </w:r>
      <w:r w:rsidR="003D4B78" w:rsidRPr="0038174D">
        <w:rPr>
          <w:sz w:val="20"/>
          <w:szCs w:val="20"/>
        </w:rPr>
        <w:t xml:space="preserve"> panel </w:t>
      </w:r>
      <w:r>
        <w:rPr>
          <w:sz w:val="20"/>
          <w:szCs w:val="20"/>
        </w:rPr>
        <w:t xml:space="preserve">affichent </w:t>
      </w:r>
      <w:r w:rsidR="0021298E" w:rsidRPr="0021298E">
        <w:rPr>
          <w:sz w:val="20"/>
          <w:szCs w:val="20"/>
        </w:rPr>
        <w:t>un taux d’occupation médian</w:t>
      </w:r>
      <w:r w:rsidR="002376E3">
        <w:rPr>
          <w:sz w:val="20"/>
          <w:szCs w:val="20"/>
        </w:rPr>
        <w:t xml:space="preserve"> de 89</w:t>
      </w:r>
      <w:r w:rsidR="00470FCB">
        <w:rPr>
          <w:sz w:val="20"/>
          <w:szCs w:val="20"/>
        </w:rPr>
        <w:t> </w:t>
      </w:r>
      <w:r w:rsidR="002376E3">
        <w:rPr>
          <w:sz w:val="20"/>
          <w:szCs w:val="20"/>
        </w:rPr>
        <w:t>% et moyen de 88</w:t>
      </w:r>
      <w:r w:rsidR="00470FCB">
        <w:rPr>
          <w:sz w:val="20"/>
          <w:szCs w:val="20"/>
        </w:rPr>
        <w:t> </w:t>
      </w:r>
      <w:r w:rsidR="002376E3">
        <w:rPr>
          <w:sz w:val="20"/>
          <w:szCs w:val="20"/>
        </w:rPr>
        <w:t>%</w:t>
      </w:r>
      <w:r w:rsidR="003D4B78" w:rsidRPr="0038174D">
        <w:rPr>
          <w:sz w:val="20"/>
          <w:szCs w:val="20"/>
        </w:rPr>
        <w:t>.</w:t>
      </w:r>
      <w:r w:rsidR="003D4B78">
        <w:rPr>
          <w:sz w:val="20"/>
          <w:szCs w:val="20"/>
        </w:rPr>
        <w:t xml:space="preserve"> </w:t>
      </w:r>
    </w:p>
    <w:p w:rsidR="003D4B78" w:rsidRDefault="0021298E" w:rsidP="00F13294">
      <w:pPr>
        <w:spacing w:before="120" w:after="120" w:line="260" w:lineRule="atLeast"/>
        <w:rPr>
          <w:sz w:val="20"/>
          <w:szCs w:val="20"/>
        </w:rPr>
      </w:pPr>
      <w:r w:rsidRPr="0021298E">
        <w:rPr>
          <w:sz w:val="20"/>
          <w:szCs w:val="20"/>
        </w:rPr>
        <w:t>10</w:t>
      </w:r>
      <w:r w:rsidR="00470FCB">
        <w:rPr>
          <w:sz w:val="20"/>
          <w:szCs w:val="20"/>
        </w:rPr>
        <w:t> </w:t>
      </w:r>
      <w:r w:rsidRPr="0021298E">
        <w:rPr>
          <w:sz w:val="20"/>
          <w:szCs w:val="20"/>
        </w:rPr>
        <w:t>% des MAS ont un taux d’occupation inférieur à 77</w:t>
      </w:r>
      <w:r w:rsidR="00470FCB">
        <w:rPr>
          <w:sz w:val="20"/>
          <w:szCs w:val="20"/>
        </w:rPr>
        <w:t> </w:t>
      </w:r>
      <w:r w:rsidRPr="0021298E">
        <w:rPr>
          <w:sz w:val="20"/>
          <w:szCs w:val="20"/>
        </w:rPr>
        <w:t>%, et 10</w:t>
      </w:r>
      <w:r w:rsidR="00470FCB">
        <w:rPr>
          <w:sz w:val="20"/>
          <w:szCs w:val="20"/>
        </w:rPr>
        <w:t> </w:t>
      </w:r>
      <w:r w:rsidRPr="0021298E">
        <w:rPr>
          <w:sz w:val="20"/>
          <w:szCs w:val="20"/>
        </w:rPr>
        <w:t>% ont un taux d’occupation supérieur à 97</w:t>
      </w:r>
      <w:r w:rsidR="00470FCB">
        <w:rPr>
          <w:sz w:val="20"/>
          <w:szCs w:val="20"/>
        </w:rPr>
        <w:t> </w:t>
      </w:r>
      <w:r w:rsidRPr="0021298E">
        <w:rPr>
          <w:sz w:val="20"/>
          <w:szCs w:val="20"/>
        </w:rPr>
        <w:t>%</w:t>
      </w:r>
      <w:r w:rsidR="003D4B78" w:rsidRPr="0038174D">
        <w:rPr>
          <w:sz w:val="20"/>
          <w:szCs w:val="20"/>
        </w:rPr>
        <w:t>.</w:t>
      </w:r>
    </w:p>
    <w:p w:rsidR="0021298E" w:rsidRPr="00D067EE" w:rsidRDefault="0021298E" w:rsidP="00F13294">
      <w:pPr>
        <w:spacing w:before="120" w:after="120" w:line="260" w:lineRule="atLeast"/>
        <w:rPr>
          <w:sz w:val="20"/>
          <w:szCs w:val="20"/>
        </w:rPr>
      </w:pPr>
      <w:r w:rsidRPr="00D067EE">
        <w:rPr>
          <w:sz w:val="20"/>
          <w:szCs w:val="20"/>
        </w:rPr>
        <w:t>Les taux d’occupation son</w:t>
      </w:r>
      <w:r w:rsidR="006C6457">
        <w:rPr>
          <w:sz w:val="20"/>
          <w:szCs w:val="20"/>
        </w:rPr>
        <w:t>t sensiblement identiques, quel</w:t>
      </w:r>
      <w:r w:rsidR="00470FCB">
        <w:rPr>
          <w:sz w:val="20"/>
          <w:szCs w:val="20"/>
        </w:rPr>
        <w:t>s</w:t>
      </w:r>
      <w:r w:rsidRPr="00D067EE">
        <w:rPr>
          <w:sz w:val="20"/>
          <w:szCs w:val="20"/>
        </w:rPr>
        <w:t xml:space="preserve"> que soi</w:t>
      </w:r>
      <w:r w:rsidR="00470FCB">
        <w:rPr>
          <w:sz w:val="20"/>
          <w:szCs w:val="20"/>
        </w:rPr>
        <w:t>en</w:t>
      </w:r>
      <w:r w:rsidRPr="00D067EE">
        <w:rPr>
          <w:sz w:val="20"/>
          <w:szCs w:val="20"/>
        </w:rPr>
        <w:t>t le statut majoritaire du personnel, la taille et les aires urbaines</w:t>
      </w:r>
      <w:r w:rsidR="004A21B1">
        <w:rPr>
          <w:sz w:val="20"/>
          <w:szCs w:val="20"/>
        </w:rPr>
        <w:t xml:space="preserve"> d’implantation des stru</w:t>
      </w:r>
      <w:r w:rsidR="00470FCB">
        <w:rPr>
          <w:sz w:val="20"/>
          <w:szCs w:val="20"/>
        </w:rPr>
        <w:t>c</w:t>
      </w:r>
      <w:r w:rsidR="004A21B1">
        <w:rPr>
          <w:sz w:val="20"/>
          <w:szCs w:val="20"/>
        </w:rPr>
        <w:t>tures</w:t>
      </w:r>
      <w:r w:rsidRPr="00D067EE">
        <w:rPr>
          <w:sz w:val="20"/>
          <w:szCs w:val="20"/>
        </w:rPr>
        <w:t>.</w:t>
      </w:r>
    </w:p>
    <w:p w:rsidR="0021298E" w:rsidRPr="00D067EE" w:rsidRDefault="0021298E" w:rsidP="00F13294">
      <w:pPr>
        <w:spacing w:before="120" w:after="120" w:line="260" w:lineRule="atLeast"/>
        <w:rPr>
          <w:sz w:val="20"/>
          <w:szCs w:val="20"/>
        </w:rPr>
      </w:pPr>
      <w:r w:rsidRPr="00D067EE">
        <w:rPr>
          <w:sz w:val="20"/>
          <w:szCs w:val="20"/>
        </w:rPr>
        <w:t xml:space="preserve">Les taux d’occupation sont significativement plus élevés lorsque </w:t>
      </w:r>
      <w:r w:rsidR="007F439D">
        <w:rPr>
          <w:sz w:val="20"/>
          <w:szCs w:val="20"/>
        </w:rPr>
        <w:t>l</w:t>
      </w:r>
      <w:r w:rsidRPr="00D067EE">
        <w:rPr>
          <w:sz w:val="20"/>
          <w:szCs w:val="20"/>
        </w:rPr>
        <w:t xml:space="preserve">’accueil se fait en internat et pour les structures </w:t>
      </w:r>
      <w:r w:rsidR="00D067EE">
        <w:rPr>
          <w:sz w:val="20"/>
          <w:szCs w:val="20"/>
        </w:rPr>
        <w:t xml:space="preserve">les </w:t>
      </w:r>
      <w:r w:rsidRPr="00D067EE">
        <w:rPr>
          <w:sz w:val="20"/>
          <w:szCs w:val="20"/>
        </w:rPr>
        <w:t xml:space="preserve">plus anciennes. </w:t>
      </w:r>
    </w:p>
    <w:p w:rsidR="0021298E" w:rsidRPr="00D067EE" w:rsidRDefault="0021298E" w:rsidP="00F13294">
      <w:pPr>
        <w:spacing w:before="120" w:after="120" w:line="260" w:lineRule="atLeast"/>
        <w:rPr>
          <w:sz w:val="20"/>
          <w:szCs w:val="20"/>
        </w:rPr>
      </w:pPr>
      <w:r w:rsidRPr="00D067EE">
        <w:rPr>
          <w:sz w:val="20"/>
          <w:szCs w:val="20"/>
        </w:rPr>
        <w:t>À l’inverse, le</w:t>
      </w:r>
      <w:r w:rsidR="00D067EE">
        <w:rPr>
          <w:sz w:val="20"/>
          <w:szCs w:val="20"/>
        </w:rPr>
        <w:t>s</w:t>
      </w:r>
      <w:r w:rsidRPr="00D067EE">
        <w:rPr>
          <w:sz w:val="20"/>
          <w:szCs w:val="20"/>
        </w:rPr>
        <w:t xml:space="preserve"> taux d’occupation </w:t>
      </w:r>
      <w:r w:rsidR="00D067EE">
        <w:rPr>
          <w:sz w:val="20"/>
          <w:szCs w:val="20"/>
        </w:rPr>
        <w:t>sont</w:t>
      </w:r>
      <w:r w:rsidRPr="00D067EE">
        <w:rPr>
          <w:sz w:val="20"/>
          <w:szCs w:val="20"/>
        </w:rPr>
        <w:t xml:space="preserve"> significativement plus </w:t>
      </w:r>
      <w:r w:rsidR="007A2652" w:rsidRPr="00D067EE">
        <w:rPr>
          <w:sz w:val="20"/>
          <w:szCs w:val="20"/>
        </w:rPr>
        <w:t>faibles</w:t>
      </w:r>
      <w:r w:rsidRPr="00D067EE">
        <w:rPr>
          <w:sz w:val="20"/>
          <w:szCs w:val="20"/>
        </w:rPr>
        <w:t xml:space="preserve"> </w:t>
      </w:r>
      <w:r w:rsidR="007F439D">
        <w:rPr>
          <w:sz w:val="20"/>
          <w:szCs w:val="20"/>
        </w:rPr>
        <w:t>quand</w:t>
      </w:r>
      <w:r w:rsidR="00D067EE" w:rsidRPr="00D067EE">
        <w:rPr>
          <w:sz w:val="20"/>
          <w:szCs w:val="20"/>
        </w:rPr>
        <w:t xml:space="preserve"> </w:t>
      </w:r>
      <w:r w:rsidR="007F439D">
        <w:rPr>
          <w:sz w:val="20"/>
          <w:szCs w:val="20"/>
        </w:rPr>
        <w:t>l</w:t>
      </w:r>
      <w:r w:rsidR="00D067EE" w:rsidRPr="00D067EE">
        <w:rPr>
          <w:sz w:val="20"/>
          <w:szCs w:val="20"/>
        </w:rPr>
        <w:t xml:space="preserve">’accueil se fait en </w:t>
      </w:r>
      <w:r w:rsidRPr="00D067EE">
        <w:rPr>
          <w:sz w:val="20"/>
          <w:szCs w:val="20"/>
        </w:rPr>
        <w:t>externat et en semi-</w:t>
      </w:r>
      <w:r w:rsidR="004A21B1">
        <w:rPr>
          <w:sz w:val="20"/>
          <w:szCs w:val="20"/>
        </w:rPr>
        <w:t>in</w:t>
      </w:r>
      <w:r w:rsidRPr="00D067EE">
        <w:rPr>
          <w:sz w:val="20"/>
          <w:szCs w:val="20"/>
        </w:rPr>
        <w:t xml:space="preserve">ternat, </w:t>
      </w:r>
      <w:r w:rsidR="00D067EE">
        <w:rPr>
          <w:sz w:val="20"/>
          <w:szCs w:val="20"/>
        </w:rPr>
        <w:t xml:space="preserve">dans les MAS </w:t>
      </w:r>
      <w:r w:rsidRPr="00D067EE">
        <w:rPr>
          <w:sz w:val="20"/>
          <w:szCs w:val="20"/>
        </w:rPr>
        <w:t>accueillant des personnes souffrant de troubles autistiques et créées récemment.</w:t>
      </w:r>
    </w:p>
    <w:p w:rsidR="003777BA" w:rsidRPr="00E94F60" w:rsidRDefault="00C11058" w:rsidP="00E94F60">
      <w:pPr>
        <w:pStyle w:val="Titre2"/>
      </w:pPr>
      <w:r>
        <w:t>Res</w:t>
      </w:r>
      <w:r w:rsidR="00E052E8">
        <w:t>s</w:t>
      </w:r>
      <w:r>
        <w:t>o</w:t>
      </w:r>
      <w:r w:rsidR="00417C10">
        <w:t>urces humaines</w:t>
      </w:r>
    </w:p>
    <w:p w:rsidR="006F4497" w:rsidRDefault="006F4497" w:rsidP="00B16C95">
      <w:pPr>
        <w:spacing w:before="60" w:after="60"/>
        <w:rPr>
          <w:sz w:val="20"/>
        </w:rPr>
      </w:pPr>
      <w:r>
        <w:rPr>
          <w:sz w:val="20"/>
        </w:rPr>
        <w:t xml:space="preserve">L’essentiel </w:t>
      </w:r>
      <w:r w:rsidRPr="00417C10">
        <w:rPr>
          <w:sz w:val="20"/>
        </w:rPr>
        <w:t xml:space="preserve">des emplois en </w:t>
      </w:r>
      <w:r w:rsidR="00E1398F" w:rsidRPr="00E1398F">
        <w:rPr>
          <w:sz w:val="20"/>
        </w:rPr>
        <w:t>MAS concerne les fonctions éducatives, pédagogiques et sociales (taux d’encadrement médian égal à 0</w:t>
      </w:r>
      <w:r w:rsidR="007F439D">
        <w:rPr>
          <w:sz w:val="20"/>
        </w:rPr>
        <w:t>,</w:t>
      </w:r>
      <w:r w:rsidR="00E1398F" w:rsidRPr="00E1398F">
        <w:rPr>
          <w:sz w:val="20"/>
        </w:rPr>
        <w:t>587</w:t>
      </w:r>
      <w:r w:rsidR="007F439D">
        <w:rPr>
          <w:sz w:val="20"/>
        </w:rPr>
        <w:t> </w:t>
      </w:r>
      <w:r w:rsidR="00E1398F" w:rsidRPr="00E1398F">
        <w:rPr>
          <w:sz w:val="20"/>
        </w:rPr>
        <w:t>ETP par personne accueillie) et les fonctions paramédicales (taux d’encadrement médian égal à 0</w:t>
      </w:r>
      <w:r w:rsidR="007F439D">
        <w:rPr>
          <w:sz w:val="20"/>
        </w:rPr>
        <w:t>,</w:t>
      </w:r>
      <w:r w:rsidR="00E1398F" w:rsidRPr="00E1398F">
        <w:rPr>
          <w:sz w:val="20"/>
        </w:rPr>
        <w:t>216).</w:t>
      </w:r>
    </w:p>
    <w:p w:rsidR="007F439D" w:rsidRDefault="00D63AB0" w:rsidP="00E94F60">
      <w:pPr>
        <w:keepNext/>
        <w:keepLines/>
        <w:suppressAutoHyphens/>
        <w:spacing w:before="80" w:after="80"/>
        <w:jc w:val="both"/>
        <w:rPr>
          <w:sz w:val="20"/>
        </w:rPr>
      </w:pPr>
      <w:r w:rsidRPr="00241948">
        <w:rPr>
          <w:rFonts w:cs="Arial"/>
          <w:b/>
          <w:bCs/>
          <w:iCs/>
          <w:color w:val="000000"/>
          <w:sz w:val="20"/>
        </w:rPr>
        <w:t>Estimation des déterminants du taux d</w:t>
      </w:r>
      <w:r>
        <w:rPr>
          <w:rFonts w:cs="Arial"/>
          <w:b/>
          <w:bCs/>
          <w:iCs/>
          <w:color w:val="000000"/>
          <w:sz w:val="20"/>
        </w:rPr>
        <w:t>’</w:t>
      </w:r>
      <w:r w:rsidRPr="00241948">
        <w:rPr>
          <w:rFonts w:cs="Arial"/>
          <w:b/>
          <w:bCs/>
          <w:iCs/>
          <w:color w:val="000000"/>
          <w:sz w:val="20"/>
        </w:rPr>
        <w:t>encadrement</w:t>
      </w:r>
    </w:p>
    <w:p w:rsidR="001974E7" w:rsidRPr="00E44D7C" w:rsidRDefault="00B16C95" w:rsidP="00B16C95">
      <w:pPr>
        <w:spacing w:before="120" w:after="120" w:line="260" w:lineRule="atLeast"/>
        <w:rPr>
          <w:sz w:val="20"/>
          <w:szCs w:val="20"/>
        </w:rPr>
      </w:pPr>
      <w:r>
        <w:rPr>
          <w:noProof/>
          <w:sz w:val="20"/>
          <w:szCs w:val="20"/>
        </w:rPr>
        <w:drawing>
          <wp:anchor distT="0" distB="0" distL="114300" distR="114300" simplePos="0" relativeHeight="251681792" behindDoc="0" locked="0" layoutInCell="1" allowOverlap="1" wp14:anchorId="7C66698B" wp14:editId="7FEBEA09">
            <wp:simplePos x="0" y="0"/>
            <wp:positionH relativeFrom="column">
              <wp:posOffset>-129540</wp:posOffset>
            </wp:positionH>
            <wp:positionV relativeFrom="paragraph">
              <wp:posOffset>27940</wp:posOffset>
            </wp:positionV>
            <wp:extent cx="3418840" cy="27508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r="43045"/>
                    <a:stretch>
                      <a:fillRect/>
                    </a:stretch>
                  </pic:blipFill>
                  <pic:spPr bwMode="auto">
                    <a:xfrm>
                      <a:off x="0" y="0"/>
                      <a:ext cx="3418840"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EAB" w:rsidRPr="00E44D7C">
        <w:rPr>
          <w:sz w:val="20"/>
          <w:szCs w:val="20"/>
        </w:rPr>
        <w:t>Le taux d’encadrement total moyen observé au niveau national est de 1,309</w:t>
      </w:r>
      <w:r w:rsidR="00C02669" w:rsidRPr="00E44D7C">
        <w:rPr>
          <w:sz w:val="20"/>
          <w:szCs w:val="20"/>
        </w:rPr>
        <w:t> </w:t>
      </w:r>
      <w:r w:rsidR="001A5EAB" w:rsidRPr="00E44D7C">
        <w:rPr>
          <w:sz w:val="20"/>
          <w:szCs w:val="20"/>
        </w:rPr>
        <w:t>ETP par personne accueillie</w:t>
      </w:r>
      <w:r w:rsidR="00C02669" w:rsidRPr="00E44D7C">
        <w:rPr>
          <w:sz w:val="20"/>
          <w:szCs w:val="20"/>
        </w:rPr>
        <w:t>,</w:t>
      </w:r>
      <w:r w:rsidR="001A5EAB" w:rsidRPr="00E44D7C">
        <w:rPr>
          <w:sz w:val="20"/>
          <w:szCs w:val="20"/>
        </w:rPr>
        <w:t xml:space="preserve"> et la médiane est égale à 1,296. Ces taux d’encadrement élevés s’expliquent par la gravité du handicap des personnes accueillies. </w:t>
      </w:r>
    </w:p>
    <w:p w:rsidR="001A5EAB" w:rsidRPr="00E44D7C" w:rsidRDefault="001A5EAB" w:rsidP="00B16C95">
      <w:pPr>
        <w:spacing w:before="120" w:after="120" w:line="260" w:lineRule="atLeast"/>
        <w:rPr>
          <w:sz w:val="20"/>
          <w:szCs w:val="20"/>
        </w:rPr>
      </w:pPr>
      <w:r w:rsidRPr="00E44D7C">
        <w:rPr>
          <w:sz w:val="20"/>
          <w:szCs w:val="20"/>
        </w:rPr>
        <w:t>10</w:t>
      </w:r>
      <w:r w:rsidR="00470FCB" w:rsidRPr="00E44D7C">
        <w:rPr>
          <w:sz w:val="20"/>
          <w:szCs w:val="20"/>
        </w:rPr>
        <w:t> </w:t>
      </w:r>
      <w:r w:rsidRPr="00E44D7C">
        <w:rPr>
          <w:sz w:val="20"/>
          <w:szCs w:val="20"/>
        </w:rPr>
        <w:t>% des MAS ont un taux d’encadrement total inférieur à 1,063, et 10</w:t>
      </w:r>
      <w:r w:rsidR="00470FCB" w:rsidRPr="00E44D7C">
        <w:rPr>
          <w:sz w:val="20"/>
          <w:szCs w:val="20"/>
        </w:rPr>
        <w:t> </w:t>
      </w:r>
      <w:r w:rsidRPr="00E44D7C">
        <w:rPr>
          <w:sz w:val="20"/>
          <w:szCs w:val="20"/>
        </w:rPr>
        <w:t>% ont un taux d’encadrement total supérieur à 1</w:t>
      </w:r>
      <w:r w:rsidR="00C02669" w:rsidRPr="00E44D7C">
        <w:rPr>
          <w:sz w:val="20"/>
          <w:szCs w:val="20"/>
        </w:rPr>
        <w:t>,</w:t>
      </w:r>
      <w:r w:rsidRPr="00E44D7C">
        <w:rPr>
          <w:sz w:val="20"/>
          <w:szCs w:val="20"/>
        </w:rPr>
        <w:t xml:space="preserve">654. </w:t>
      </w:r>
    </w:p>
    <w:p w:rsidR="008178DE" w:rsidRPr="00E44D7C" w:rsidRDefault="008178DE" w:rsidP="00B16C95">
      <w:pPr>
        <w:spacing w:before="120" w:after="120" w:line="260" w:lineRule="atLeast"/>
        <w:rPr>
          <w:sz w:val="20"/>
          <w:szCs w:val="20"/>
        </w:rPr>
      </w:pPr>
      <w:r w:rsidRPr="00E44D7C">
        <w:rPr>
          <w:sz w:val="20"/>
          <w:szCs w:val="20"/>
        </w:rPr>
        <w:t>On observe que les varia</w:t>
      </w:r>
      <w:r w:rsidR="001974E7" w:rsidRPr="00E44D7C">
        <w:rPr>
          <w:sz w:val="20"/>
          <w:szCs w:val="20"/>
        </w:rPr>
        <w:t>ble</w:t>
      </w:r>
      <w:r w:rsidR="0020678E" w:rsidRPr="00E44D7C">
        <w:rPr>
          <w:sz w:val="20"/>
          <w:szCs w:val="20"/>
        </w:rPr>
        <w:t>s</w:t>
      </w:r>
      <w:r w:rsidR="001974E7" w:rsidRPr="00E44D7C">
        <w:rPr>
          <w:sz w:val="20"/>
          <w:szCs w:val="20"/>
        </w:rPr>
        <w:t xml:space="preserve"> aire</w:t>
      </w:r>
      <w:r w:rsidR="004A21B1" w:rsidRPr="00E44D7C">
        <w:rPr>
          <w:sz w:val="20"/>
          <w:szCs w:val="20"/>
        </w:rPr>
        <w:t>s</w:t>
      </w:r>
      <w:r w:rsidR="001974E7" w:rsidRPr="00E44D7C">
        <w:rPr>
          <w:sz w:val="20"/>
          <w:szCs w:val="20"/>
        </w:rPr>
        <w:t xml:space="preserve"> urbaine</w:t>
      </w:r>
      <w:r w:rsidR="004A21B1" w:rsidRPr="00E44D7C">
        <w:rPr>
          <w:sz w:val="20"/>
          <w:szCs w:val="20"/>
        </w:rPr>
        <w:t>s</w:t>
      </w:r>
      <w:r w:rsidR="001974E7" w:rsidRPr="00E44D7C">
        <w:rPr>
          <w:sz w:val="20"/>
          <w:szCs w:val="20"/>
        </w:rPr>
        <w:t xml:space="preserve">, taille et </w:t>
      </w:r>
      <w:r w:rsidRPr="00E44D7C">
        <w:rPr>
          <w:sz w:val="20"/>
          <w:szCs w:val="20"/>
        </w:rPr>
        <w:t>sta</w:t>
      </w:r>
      <w:r w:rsidR="00470FCB" w:rsidRPr="00E44D7C">
        <w:rPr>
          <w:sz w:val="20"/>
          <w:szCs w:val="20"/>
        </w:rPr>
        <w:t>t</w:t>
      </w:r>
      <w:r w:rsidRPr="00E44D7C">
        <w:rPr>
          <w:sz w:val="20"/>
          <w:szCs w:val="20"/>
        </w:rPr>
        <w:t>ut majoritaire de personnel n’ont pas d’influence sur le taux d’encadrement</w:t>
      </w:r>
      <w:r w:rsidR="001974E7" w:rsidRPr="00E44D7C">
        <w:rPr>
          <w:sz w:val="20"/>
          <w:szCs w:val="20"/>
        </w:rPr>
        <w:t xml:space="preserve"> des MAS</w:t>
      </w:r>
      <w:r w:rsidRPr="00E44D7C">
        <w:rPr>
          <w:sz w:val="20"/>
          <w:szCs w:val="20"/>
        </w:rPr>
        <w:t>.</w:t>
      </w:r>
    </w:p>
    <w:p w:rsidR="00F22AF5" w:rsidRPr="00417C10" w:rsidRDefault="008178DE" w:rsidP="00B16C95">
      <w:pPr>
        <w:spacing w:before="120" w:after="120" w:line="260" w:lineRule="atLeast"/>
        <w:rPr>
          <w:sz w:val="20"/>
        </w:rPr>
      </w:pPr>
      <w:r w:rsidRPr="00E44D7C">
        <w:rPr>
          <w:sz w:val="20"/>
          <w:szCs w:val="20"/>
        </w:rPr>
        <w:t>Ce taux d’encadrement varie fortement se</w:t>
      </w:r>
      <w:r w:rsidR="00B16C95">
        <w:rPr>
          <w:sz w:val="20"/>
          <w:szCs w:val="20"/>
        </w:rPr>
        <w:t>lon le mode de prise en charge.</w:t>
      </w:r>
      <w:r w:rsidR="00E94F60">
        <w:rPr>
          <w:sz w:val="20"/>
          <w:szCs w:val="20"/>
        </w:rPr>
        <w:t xml:space="preserve"> </w:t>
      </w:r>
      <w:r w:rsidRPr="00E44D7C">
        <w:rPr>
          <w:sz w:val="20"/>
          <w:szCs w:val="20"/>
        </w:rPr>
        <w:t>Ainsi</w:t>
      </w:r>
      <w:r w:rsidR="00C02669" w:rsidRPr="00E44D7C">
        <w:rPr>
          <w:sz w:val="20"/>
          <w:szCs w:val="20"/>
        </w:rPr>
        <w:t>,</w:t>
      </w:r>
      <w:r w:rsidRPr="00E44D7C">
        <w:rPr>
          <w:sz w:val="20"/>
          <w:szCs w:val="20"/>
        </w:rPr>
        <w:t xml:space="preserve"> les taux d’encadrement sont significativement plus</w:t>
      </w:r>
      <w:r w:rsidRPr="008178DE">
        <w:rPr>
          <w:sz w:val="20"/>
        </w:rPr>
        <w:t xml:space="preserve"> élevés dans les MAS</w:t>
      </w:r>
      <w:r w:rsidR="00A67745">
        <w:rPr>
          <w:sz w:val="20"/>
        </w:rPr>
        <w:t xml:space="preserve"> qui accueillent majoritairement</w:t>
      </w:r>
      <w:r w:rsidRPr="008178DE">
        <w:rPr>
          <w:sz w:val="20"/>
        </w:rPr>
        <w:t xml:space="preserve"> en internat.</w:t>
      </w:r>
    </w:p>
    <w:p w:rsidR="00300964" w:rsidRDefault="00DC09DE" w:rsidP="00B16C95">
      <w:pPr>
        <w:rPr>
          <w:sz w:val="20"/>
        </w:rPr>
      </w:pPr>
      <w:r w:rsidRPr="00DC09DE">
        <w:rPr>
          <w:sz w:val="20"/>
        </w:rPr>
        <w:lastRenderedPageBreak/>
        <w:t>Le coût moyen salarial d’un ETP s’élève à 43</w:t>
      </w:r>
      <w:r w:rsidR="00470FCB">
        <w:rPr>
          <w:sz w:val="20"/>
        </w:rPr>
        <w:t> </w:t>
      </w:r>
      <w:r w:rsidRPr="00DC09DE">
        <w:rPr>
          <w:sz w:val="20"/>
        </w:rPr>
        <w:t>882 euros, et la médiane est égale à 43</w:t>
      </w:r>
      <w:r w:rsidR="00470FCB">
        <w:rPr>
          <w:sz w:val="20"/>
        </w:rPr>
        <w:t> </w:t>
      </w:r>
      <w:r w:rsidRPr="00DC09DE">
        <w:rPr>
          <w:sz w:val="20"/>
        </w:rPr>
        <w:t>906 euros.</w:t>
      </w:r>
    </w:p>
    <w:p w:rsidR="00E82214" w:rsidRDefault="004C041C" w:rsidP="00B16C95">
      <w:r>
        <w:rPr>
          <w:sz w:val="20"/>
        </w:rPr>
        <w:t>La varia</w:t>
      </w:r>
      <w:r w:rsidR="001974E7">
        <w:rPr>
          <w:sz w:val="20"/>
        </w:rPr>
        <w:t>bilité entre les établissements est importante : p</w:t>
      </w:r>
      <w:r w:rsidR="00DC09DE" w:rsidRPr="00DC09DE">
        <w:rPr>
          <w:sz w:val="20"/>
        </w:rPr>
        <w:t>our 10</w:t>
      </w:r>
      <w:r w:rsidR="00470FCB">
        <w:rPr>
          <w:sz w:val="20"/>
        </w:rPr>
        <w:t> </w:t>
      </w:r>
      <w:r w:rsidR="00DC09DE" w:rsidRPr="00DC09DE">
        <w:rPr>
          <w:sz w:val="20"/>
        </w:rPr>
        <w:t>% des MAS, le coût salarial d’un ETP est inférieur à 37</w:t>
      </w:r>
      <w:r w:rsidR="00470FCB">
        <w:rPr>
          <w:sz w:val="20"/>
        </w:rPr>
        <w:t> </w:t>
      </w:r>
      <w:r w:rsidR="00DC09DE" w:rsidRPr="00DC09DE">
        <w:rPr>
          <w:sz w:val="20"/>
        </w:rPr>
        <w:t>728 euros, et 10</w:t>
      </w:r>
      <w:r w:rsidR="00470FCB">
        <w:rPr>
          <w:sz w:val="20"/>
        </w:rPr>
        <w:t> </w:t>
      </w:r>
      <w:r w:rsidR="00DC09DE" w:rsidRPr="00DC09DE">
        <w:rPr>
          <w:sz w:val="20"/>
        </w:rPr>
        <w:t>% ont un coût salarial par ETP supérieur à 51</w:t>
      </w:r>
      <w:r w:rsidR="00470FCB">
        <w:rPr>
          <w:sz w:val="20"/>
        </w:rPr>
        <w:t> </w:t>
      </w:r>
      <w:r w:rsidR="00DC09DE" w:rsidRPr="00DC09DE">
        <w:rPr>
          <w:sz w:val="20"/>
        </w:rPr>
        <w:t>887 euros.</w:t>
      </w:r>
    </w:p>
    <w:p w:rsidR="00417C10" w:rsidRDefault="00043700" w:rsidP="00E94F60">
      <w:pPr>
        <w:pStyle w:val="Titre2"/>
      </w:pPr>
      <w:r w:rsidRPr="00043700">
        <w:t>Moyens financiers</w:t>
      </w:r>
    </w:p>
    <w:p w:rsidR="00CE417F" w:rsidRPr="0034059B" w:rsidRDefault="00CE417F" w:rsidP="00B16C95">
      <w:pPr>
        <w:adjustRightInd w:val="0"/>
        <w:spacing w:before="10" w:after="10"/>
        <w:rPr>
          <w:rFonts w:cs="Arial"/>
          <w:b/>
          <w:bCs/>
          <w:iCs/>
          <w:color w:val="000000"/>
          <w:sz w:val="20"/>
        </w:rPr>
      </w:pPr>
      <w:r w:rsidRPr="0034059B">
        <w:rPr>
          <w:rFonts w:cs="Arial"/>
          <w:b/>
          <w:bCs/>
          <w:iCs/>
          <w:color w:val="000000"/>
          <w:sz w:val="20"/>
        </w:rPr>
        <w:t xml:space="preserve">Répartition </w:t>
      </w:r>
      <w:r w:rsidR="00471493" w:rsidRPr="0034059B">
        <w:rPr>
          <w:rFonts w:cs="Arial"/>
          <w:b/>
          <w:bCs/>
          <w:iCs/>
          <w:color w:val="000000"/>
          <w:sz w:val="20"/>
        </w:rPr>
        <w:t xml:space="preserve">des dépenses par groupe – </w:t>
      </w:r>
      <w:r w:rsidR="004574BC">
        <w:rPr>
          <w:rFonts w:cs="Arial"/>
          <w:b/>
          <w:bCs/>
          <w:iCs/>
          <w:color w:val="000000"/>
          <w:sz w:val="20"/>
        </w:rPr>
        <w:t>CA </w:t>
      </w:r>
      <w:r w:rsidR="00471493" w:rsidRPr="0034059B">
        <w:rPr>
          <w:rFonts w:cs="Arial"/>
          <w:b/>
          <w:bCs/>
          <w:iCs/>
          <w:color w:val="000000"/>
          <w:sz w:val="20"/>
        </w:rPr>
        <w:t>2014</w:t>
      </w:r>
      <w:r w:rsidRPr="0034059B">
        <w:rPr>
          <w:rFonts w:cs="Arial"/>
          <w:b/>
          <w:bCs/>
          <w:iCs/>
          <w:color w:val="000000"/>
          <w:sz w:val="20"/>
        </w:rPr>
        <w:t xml:space="preserve">     </w:t>
      </w:r>
      <w:r w:rsidR="00B16C95">
        <w:rPr>
          <w:rFonts w:cs="Arial"/>
          <w:b/>
          <w:bCs/>
          <w:iCs/>
          <w:color w:val="000000"/>
          <w:sz w:val="20"/>
        </w:rPr>
        <w:t xml:space="preserve">  </w:t>
      </w:r>
      <w:r w:rsidRPr="0034059B">
        <w:rPr>
          <w:rFonts w:cs="Arial"/>
          <w:b/>
          <w:bCs/>
          <w:iCs/>
          <w:color w:val="000000"/>
          <w:sz w:val="20"/>
        </w:rPr>
        <w:t xml:space="preserve"> Répartition des recettes par groupe – </w:t>
      </w:r>
      <w:r w:rsidR="004574BC">
        <w:rPr>
          <w:rFonts w:cs="Arial"/>
          <w:b/>
          <w:bCs/>
          <w:iCs/>
          <w:color w:val="000000"/>
          <w:sz w:val="20"/>
        </w:rPr>
        <w:t>CA </w:t>
      </w:r>
      <w:r w:rsidRPr="0034059B">
        <w:rPr>
          <w:rFonts w:cs="Arial"/>
          <w:b/>
          <w:bCs/>
          <w:iCs/>
          <w:color w:val="000000"/>
          <w:sz w:val="20"/>
        </w:rPr>
        <w:t>2014</w:t>
      </w:r>
    </w:p>
    <w:p w:rsidR="00471493" w:rsidRDefault="00B16C95" w:rsidP="00CE417F">
      <w:pPr>
        <w:spacing w:line="240" w:lineRule="auto"/>
        <w:jc w:val="center"/>
        <w:rPr>
          <w:szCs w:val="22"/>
        </w:rPr>
      </w:pPr>
      <w:r>
        <w:rPr>
          <w:noProof/>
          <w:szCs w:val="22"/>
        </w:rPr>
        <w:drawing>
          <wp:anchor distT="0" distB="0" distL="114300" distR="114300" simplePos="0" relativeHeight="251680768" behindDoc="0" locked="0" layoutInCell="1" allowOverlap="1" wp14:anchorId="06217104" wp14:editId="4BF963D2">
            <wp:simplePos x="0" y="0"/>
            <wp:positionH relativeFrom="column">
              <wp:posOffset>99695</wp:posOffset>
            </wp:positionH>
            <wp:positionV relativeFrom="paragraph">
              <wp:posOffset>3810</wp:posOffset>
            </wp:positionV>
            <wp:extent cx="2674620" cy="2869565"/>
            <wp:effectExtent l="0" t="0" r="0"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4016" r="16127"/>
                    <a:stretch/>
                  </pic:blipFill>
                  <pic:spPr bwMode="auto">
                    <a:xfrm>
                      <a:off x="0" y="0"/>
                      <a:ext cx="2674620" cy="286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9EF">
        <w:rPr>
          <w:noProof/>
          <w:szCs w:val="22"/>
        </w:rPr>
        <w:drawing>
          <wp:inline distT="0" distB="0" distL="0" distR="0" wp14:anchorId="39774010" wp14:editId="2EE1784F">
            <wp:extent cx="2948940" cy="2868720"/>
            <wp:effectExtent l="0" t="0" r="381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15" t="-122" r="10914" b="122"/>
                    <a:stretch/>
                  </pic:blipFill>
                  <pic:spPr bwMode="auto">
                    <a:xfrm>
                      <a:off x="0" y="0"/>
                      <a:ext cx="2953609" cy="2873262"/>
                    </a:xfrm>
                    <a:prstGeom prst="rect">
                      <a:avLst/>
                    </a:prstGeom>
                    <a:noFill/>
                    <a:ln>
                      <a:noFill/>
                    </a:ln>
                    <a:extLst>
                      <a:ext uri="{53640926-AAD7-44D8-BBD7-CCE9431645EC}">
                        <a14:shadowObscured xmlns:a14="http://schemas.microsoft.com/office/drawing/2010/main"/>
                      </a:ext>
                    </a:extLst>
                  </pic:spPr>
                </pic:pic>
              </a:graphicData>
            </a:graphic>
          </wp:inline>
        </w:drawing>
      </w:r>
    </w:p>
    <w:p w:rsidR="00BE59EF" w:rsidRDefault="00BE59EF" w:rsidP="00AB4A60">
      <w:pPr>
        <w:spacing w:before="120" w:after="120" w:line="260" w:lineRule="atLeast"/>
        <w:jc w:val="both"/>
        <w:rPr>
          <w:rFonts w:cstheme="minorHAnsi"/>
          <w:sz w:val="20"/>
        </w:rPr>
      </w:pPr>
    </w:p>
    <w:p w:rsidR="00554E77" w:rsidRPr="00F615EB" w:rsidRDefault="00554E77" w:rsidP="009A3164">
      <w:pPr>
        <w:spacing w:before="120" w:after="120" w:line="260" w:lineRule="atLeast"/>
        <w:rPr>
          <w:rFonts w:cstheme="minorHAnsi"/>
          <w:sz w:val="20"/>
        </w:rPr>
      </w:pPr>
      <w:r w:rsidRPr="00F615EB">
        <w:rPr>
          <w:rFonts w:cstheme="minorHAnsi"/>
          <w:sz w:val="20"/>
        </w:rPr>
        <w:t xml:space="preserve">Les principales analyses dégagées sur la situation budgétaire des </w:t>
      </w:r>
      <w:r w:rsidR="00B24F95">
        <w:rPr>
          <w:rFonts w:cstheme="minorHAnsi"/>
          <w:sz w:val="20"/>
        </w:rPr>
        <w:t>MAS</w:t>
      </w:r>
      <w:r w:rsidRPr="00F615EB">
        <w:rPr>
          <w:rFonts w:cstheme="minorHAnsi"/>
          <w:sz w:val="20"/>
        </w:rPr>
        <w:t xml:space="preserve"> étudié</w:t>
      </w:r>
      <w:r w:rsidR="00470FCB">
        <w:rPr>
          <w:rFonts w:cstheme="minorHAnsi"/>
          <w:sz w:val="20"/>
        </w:rPr>
        <w:t>e</w:t>
      </w:r>
      <w:r w:rsidRPr="00F615EB">
        <w:rPr>
          <w:rFonts w:cstheme="minorHAnsi"/>
          <w:sz w:val="20"/>
        </w:rPr>
        <w:t>s sont les suivantes</w:t>
      </w:r>
      <w:r w:rsidR="004574BC">
        <w:rPr>
          <w:rFonts w:cstheme="minorHAnsi"/>
          <w:sz w:val="20"/>
        </w:rPr>
        <w:t> :</w:t>
      </w:r>
    </w:p>
    <w:p w:rsidR="00BE59EF" w:rsidRPr="00BE59EF" w:rsidRDefault="00BE59EF" w:rsidP="00C35488">
      <w:pPr>
        <w:pStyle w:val="Paragraphedeliste"/>
        <w:numPr>
          <w:ilvl w:val="0"/>
          <w:numId w:val="17"/>
        </w:numPr>
        <w:spacing w:before="120" w:after="120" w:line="260" w:lineRule="atLeast"/>
        <w:ind w:left="714" w:hanging="357"/>
        <w:rPr>
          <w:rFonts w:asciiTheme="minorHAnsi" w:hAnsiTheme="minorHAnsi" w:cstheme="minorHAnsi"/>
          <w:sz w:val="20"/>
        </w:rPr>
      </w:pPr>
      <w:r w:rsidRPr="00BE59EF">
        <w:rPr>
          <w:rFonts w:asciiTheme="minorHAnsi" w:hAnsiTheme="minorHAnsi" w:cstheme="minorHAnsi"/>
          <w:sz w:val="20"/>
        </w:rPr>
        <w:t>une structure des recettes composée logiquement et majoritairement du produit de la tarification (93,7</w:t>
      </w:r>
      <w:r w:rsidR="00470FCB">
        <w:rPr>
          <w:rFonts w:asciiTheme="minorHAnsi" w:hAnsiTheme="minorHAnsi" w:cstheme="minorHAnsi"/>
          <w:sz w:val="20"/>
        </w:rPr>
        <w:t> </w:t>
      </w:r>
      <w:r w:rsidRPr="00BE59EF">
        <w:rPr>
          <w:rFonts w:asciiTheme="minorHAnsi" w:hAnsiTheme="minorHAnsi" w:cstheme="minorHAnsi"/>
          <w:sz w:val="20"/>
        </w:rPr>
        <w:t>% sur les CA</w:t>
      </w:r>
      <w:r w:rsidR="00470FCB">
        <w:rPr>
          <w:rFonts w:asciiTheme="minorHAnsi" w:hAnsiTheme="minorHAnsi" w:cstheme="minorHAnsi"/>
          <w:sz w:val="20"/>
        </w:rPr>
        <w:t> </w:t>
      </w:r>
      <w:r w:rsidRPr="00BE59EF">
        <w:rPr>
          <w:rFonts w:asciiTheme="minorHAnsi" w:hAnsiTheme="minorHAnsi" w:cstheme="minorHAnsi"/>
          <w:sz w:val="20"/>
        </w:rPr>
        <w:t>2014). L’écart entre la prévision (budget exécutoire [BE]) et la réalisation (compte administratif [CA]) est significatif</w:t>
      </w:r>
      <w:r w:rsidR="00470FCB">
        <w:rPr>
          <w:rFonts w:asciiTheme="minorHAnsi" w:hAnsiTheme="minorHAnsi" w:cstheme="minorHAnsi"/>
          <w:sz w:val="20"/>
        </w:rPr>
        <w:t> </w:t>
      </w:r>
      <w:r w:rsidRPr="00BE59EF">
        <w:rPr>
          <w:rFonts w:asciiTheme="minorHAnsi" w:hAnsiTheme="minorHAnsi" w:cstheme="minorHAnsi"/>
          <w:sz w:val="20"/>
        </w:rPr>
        <w:t>: 3,4</w:t>
      </w:r>
      <w:r w:rsidR="00470FCB">
        <w:rPr>
          <w:rFonts w:asciiTheme="minorHAnsi" w:hAnsiTheme="minorHAnsi" w:cstheme="minorHAnsi"/>
          <w:sz w:val="20"/>
        </w:rPr>
        <w:t> </w:t>
      </w:r>
      <w:r w:rsidRPr="00BE59EF">
        <w:rPr>
          <w:rFonts w:asciiTheme="minorHAnsi" w:hAnsiTheme="minorHAnsi" w:cstheme="minorHAnsi"/>
          <w:sz w:val="20"/>
        </w:rPr>
        <w:t>% des charges brutes. Il traduit la sous-évaluation des recettes anne</w:t>
      </w:r>
      <w:r>
        <w:rPr>
          <w:rFonts w:asciiTheme="minorHAnsi" w:hAnsiTheme="minorHAnsi" w:cstheme="minorHAnsi"/>
          <w:sz w:val="20"/>
        </w:rPr>
        <w:t>xes lors de la fixation du BE</w:t>
      </w:r>
      <w:r w:rsidR="009A3164">
        <w:rPr>
          <w:rFonts w:asciiTheme="minorHAnsi" w:hAnsiTheme="minorHAnsi" w:cstheme="minorHAnsi"/>
          <w:sz w:val="20"/>
        </w:rPr>
        <w:t> ;</w:t>
      </w:r>
    </w:p>
    <w:p w:rsidR="00554E77" w:rsidRPr="00F615EB" w:rsidRDefault="00554E77" w:rsidP="00C35488">
      <w:pPr>
        <w:pStyle w:val="Paragraphedeliste"/>
        <w:numPr>
          <w:ilvl w:val="0"/>
          <w:numId w:val="17"/>
        </w:numPr>
        <w:spacing w:before="120" w:after="120" w:line="260" w:lineRule="atLeast"/>
        <w:ind w:left="714" w:hanging="357"/>
        <w:rPr>
          <w:rFonts w:asciiTheme="minorHAnsi" w:hAnsiTheme="minorHAnsi" w:cstheme="minorHAnsi"/>
          <w:sz w:val="20"/>
        </w:rPr>
      </w:pPr>
      <w:r w:rsidRPr="00F615EB">
        <w:rPr>
          <w:rFonts w:asciiTheme="minorHAnsi" w:hAnsiTheme="minorHAnsi" w:cstheme="minorHAnsi"/>
          <w:sz w:val="20"/>
        </w:rPr>
        <w:t>une structure des dépenses stable</w:t>
      </w:r>
      <w:r w:rsidR="00F0468B">
        <w:rPr>
          <w:rFonts w:asciiTheme="minorHAnsi" w:hAnsiTheme="minorHAnsi" w:cstheme="minorHAnsi"/>
          <w:sz w:val="20"/>
        </w:rPr>
        <w:t>,</w:t>
      </w:r>
      <w:r w:rsidRPr="00F615EB">
        <w:rPr>
          <w:rFonts w:asciiTheme="minorHAnsi" w:hAnsiTheme="minorHAnsi" w:cstheme="minorHAnsi"/>
          <w:sz w:val="20"/>
        </w:rPr>
        <w:t xml:space="preserve"> consacr</w:t>
      </w:r>
      <w:r w:rsidR="007D5A73">
        <w:rPr>
          <w:rFonts w:asciiTheme="minorHAnsi" w:hAnsiTheme="minorHAnsi" w:cstheme="minorHAnsi"/>
          <w:sz w:val="20"/>
        </w:rPr>
        <w:t>é</w:t>
      </w:r>
      <w:r w:rsidRPr="00F615EB">
        <w:rPr>
          <w:rFonts w:asciiTheme="minorHAnsi" w:hAnsiTheme="minorHAnsi" w:cstheme="minorHAnsi"/>
          <w:sz w:val="20"/>
        </w:rPr>
        <w:t>e majoritaire</w:t>
      </w:r>
      <w:r w:rsidR="007D5A73">
        <w:rPr>
          <w:rFonts w:asciiTheme="minorHAnsi" w:hAnsiTheme="minorHAnsi" w:cstheme="minorHAnsi"/>
          <w:sz w:val="20"/>
        </w:rPr>
        <w:t>ment</w:t>
      </w:r>
      <w:r w:rsidRPr="00F615EB">
        <w:rPr>
          <w:rFonts w:asciiTheme="minorHAnsi" w:hAnsiTheme="minorHAnsi" w:cstheme="minorHAnsi"/>
          <w:sz w:val="20"/>
        </w:rPr>
        <w:t xml:space="preserve"> </w:t>
      </w:r>
      <w:r w:rsidR="007D5A73">
        <w:rPr>
          <w:rFonts w:asciiTheme="minorHAnsi" w:hAnsiTheme="minorHAnsi" w:cstheme="minorHAnsi"/>
          <w:sz w:val="20"/>
        </w:rPr>
        <w:t>aux</w:t>
      </w:r>
      <w:r w:rsidR="007D5A73" w:rsidRPr="00F615EB">
        <w:rPr>
          <w:rFonts w:asciiTheme="minorHAnsi" w:hAnsiTheme="minorHAnsi" w:cstheme="minorHAnsi"/>
          <w:sz w:val="20"/>
        </w:rPr>
        <w:t xml:space="preserve"> </w:t>
      </w:r>
      <w:r w:rsidRPr="00F615EB">
        <w:rPr>
          <w:rFonts w:asciiTheme="minorHAnsi" w:hAnsiTheme="minorHAnsi" w:cstheme="minorHAnsi"/>
          <w:sz w:val="20"/>
        </w:rPr>
        <w:t xml:space="preserve">charges </w:t>
      </w:r>
      <w:r w:rsidR="007D5A73">
        <w:rPr>
          <w:rFonts w:asciiTheme="minorHAnsi" w:hAnsiTheme="minorHAnsi" w:cstheme="minorHAnsi"/>
          <w:sz w:val="20"/>
        </w:rPr>
        <w:t>de</w:t>
      </w:r>
      <w:r w:rsidR="007D5A73" w:rsidRPr="00F615EB">
        <w:rPr>
          <w:rFonts w:asciiTheme="minorHAnsi" w:hAnsiTheme="minorHAnsi" w:cstheme="minorHAnsi"/>
          <w:sz w:val="20"/>
        </w:rPr>
        <w:t xml:space="preserve"> </w:t>
      </w:r>
      <w:r w:rsidRPr="00F615EB">
        <w:rPr>
          <w:rFonts w:asciiTheme="minorHAnsi" w:hAnsiTheme="minorHAnsi" w:cstheme="minorHAnsi"/>
          <w:sz w:val="20"/>
        </w:rPr>
        <w:t>personnel</w:t>
      </w:r>
      <w:r w:rsidR="004574BC">
        <w:rPr>
          <w:rFonts w:asciiTheme="minorHAnsi" w:hAnsiTheme="minorHAnsi" w:cstheme="minorHAnsi"/>
          <w:sz w:val="20"/>
        </w:rPr>
        <w:t> :</w:t>
      </w:r>
      <w:r w:rsidR="005C35FB">
        <w:rPr>
          <w:rFonts w:asciiTheme="minorHAnsi" w:hAnsiTheme="minorHAnsi" w:cstheme="minorHAnsi"/>
          <w:sz w:val="20"/>
        </w:rPr>
        <w:t xml:space="preserve"> </w:t>
      </w:r>
      <w:r w:rsidR="00F0468B" w:rsidRPr="00F615EB">
        <w:rPr>
          <w:rFonts w:asciiTheme="minorHAnsi" w:hAnsiTheme="minorHAnsi" w:cstheme="minorHAnsi"/>
          <w:sz w:val="20"/>
        </w:rPr>
        <w:t>autour de 7</w:t>
      </w:r>
      <w:r w:rsidR="00BE59EF">
        <w:rPr>
          <w:rFonts w:asciiTheme="minorHAnsi" w:hAnsiTheme="minorHAnsi" w:cstheme="minorHAnsi"/>
          <w:sz w:val="20"/>
        </w:rPr>
        <w:t>0</w:t>
      </w:r>
      <w:r w:rsidR="00E82214">
        <w:rPr>
          <w:rFonts w:asciiTheme="minorHAnsi" w:hAnsiTheme="minorHAnsi" w:cstheme="minorHAnsi"/>
          <w:sz w:val="20"/>
        </w:rPr>
        <w:t> </w:t>
      </w:r>
      <w:r w:rsidR="00F0468B" w:rsidRPr="00F615EB">
        <w:rPr>
          <w:rFonts w:asciiTheme="minorHAnsi" w:hAnsiTheme="minorHAnsi" w:cstheme="minorHAnsi"/>
          <w:sz w:val="20"/>
        </w:rPr>
        <w:t>%</w:t>
      </w:r>
      <w:r w:rsidR="009A3164">
        <w:rPr>
          <w:rFonts w:asciiTheme="minorHAnsi" w:hAnsiTheme="minorHAnsi" w:cstheme="minorHAnsi"/>
          <w:sz w:val="20"/>
        </w:rPr>
        <w:t> ;</w:t>
      </w:r>
      <w:r w:rsidRPr="00F615EB">
        <w:rPr>
          <w:rFonts w:asciiTheme="minorHAnsi" w:hAnsiTheme="minorHAnsi" w:cstheme="minorHAnsi"/>
          <w:sz w:val="20"/>
        </w:rPr>
        <w:t xml:space="preserve"> </w:t>
      </w:r>
    </w:p>
    <w:p w:rsidR="00554E77" w:rsidRPr="00F615EB" w:rsidRDefault="00BE59EF" w:rsidP="00C35488">
      <w:pPr>
        <w:pStyle w:val="Paragraphedeliste"/>
        <w:numPr>
          <w:ilvl w:val="0"/>
          <w:numId w:val="17"/>
        </w:numPr>
        <w:spacing w:before="120" w:after="120" w:line="260" w:lineRule="atLeast"/>
        <w:ind w:left="714" w:hanging="357"/>
        <w:rPr>
          <w:rFonts w:asciiTheme="minorHAnsi" w:hAnsiTheme="minorHAnsi" w:cstheme="minorHAnsi"/>
          <w:sz w:val="20"/>
        </w:rPr>
      </w:pPr>
      <w:r w:rsidRPr="00BE59EF">
        <w:rPr>
          <w:rFonts w:asciiTheme="minorHAnsi" w:hAnsiTheme="minorHAnsi" w:cstheme="minorHAnsi"/>
          <w:sz w:val="20"/>
        </w:rPr>
        <w:t>des reprises d’excédents supérieures aux reprises de déficit</w:t>
      </w:r>
      <w:r w:rsidR="009A3164">
        <w:rPr>
          <w:rFonts w:asciiTheme="minorHAnsi" w:hAnsiTheme="minorHAnsi" w:cstheme="minorHAnsi"/>
          <w:sz w:val="20"/>
        </w:rPr>
        <w:t>s</w:t>
      </w:r>
      <w:r w:rsidR="00470FCB">
        <w:rPr>
          <w:rFonts w:asciiTheme="minorHAnsi" w:hAnsiTheme="minorHAnsi" w:cstheme="minorHAnsi"/>
          <w:sz w:val="20"/>
        </w:rPr>
        <w:t> </w:t>
      </w:r>
      <w:r w:rsidRPr="00BE59EF">
        <w:rPr>
          <w:rFonts w:asciiTheme="minorHAnsi" w:hAnsiTheme="minorHAnsi" w:cstheme="minorHAnsi"/>
          <w:sz w:val="20"/>
        </w:rPr>
        <w:t>; elles s’établissent en moyenne à 4</w:t>
      </w:r>
      <w:r w:rsidR="009A3164">
        <w:rPr>
          <w:rFonts w:asciiTheme="minorHAnsi" w:hAnsiTheme="minorHAnsi" w:cstheme="minorHAnsi"/>
          <w:sz w:val="20"/>
        </w:rPr>
        <w:t> </w:t>
      </w:r>
      <w:r w:rsidRPr="00BE59EF">
        <w:rPr>
          <w:rFonts w:asciiTheme="minorHAnsi" w:hAnsiTheme="minorHAnsi" w:cstheme="minorHAnsi"/>
          <w:sz w:val="20"/>
        </w:rPr>
        <w:t>085</w:t>
      </w:r>
      <w:r w:rsidR="009A3164">
        <w:rPr>
          <w:rFonts w:asciiTheme="minorHAnsi" w:hAnsiTheme="minorHAnsi" w:cstheme="minorHAnsi"/>
          <w:sz w:val="20"/>
        </w:rPr>
        <w:t> </w:t>
      </w:r>
      <w:r w:rsidRPr="00BE59EF">
        <w:rPr>
          <w:rFonts w:asciiTheme="minorHAnsi" w:hAnsiTheme="minorHAnsi" w:cstheme="minorHAnsi"/>
          <w:sz w:val="20"/>
        </w:rPr>
        <w:t>euros par MAS</w:t>
      </w:r>
      <w:r w:rsidR="009A3164">
        <w:rPr>
          <w:rFonts w:asciiTheme="minorHAnsi" w:hAnsiTheme="minorHAnsi" w:cstheme="minorHAnsi"/>
          <w:sz w:val="20"/>
        </w:rPr>
        <w:t> ;</w:t>
      </w:r>
    </w:p>
    <w:p w:rsidR="00471493" w:rsidRDefault="00BE59EF" w:rsidP="00C35488">
      <w:pPr>
        <w:pStyle w:val="Paragraphedeliste"/>
        <w:numPr>
          <w:ilvl w:val="0"/>
          <w:numId w:val="17"/>
        </w:numPr>
        <w:spacing w:before="120" w:after="120" w:line="260" w:lineRule="atLeast"/>
        <w:ind w:left="714" w:hanging="357"/>
        <w:rPr>
          <w:rFonts w:asciiTheme="minorHAnsi" w:hAnsiTheme="minorHAnsi" w:cstheme="minorHAnsi"/>
          <w:sz w:val="20"/>
        </w:rPr>
      </w:pPr>
      <w:r>
        <w:rPr>
          <w:rFonts w:asciiTheme="minorHAnsi" w:hAnsiTheme="minorHAnsi" w:cstheme="minorHAnsi"/>
          <w:sz w:val="20"/>
        </w:rPr>
        <w:t>1,61</w:t>
      </w:r>
      <w:r w:rsidR="00470FCB">
        <w:rPr>
          <w:rFonts w:asciiTheme="minorHAnsi" w:hAnsiTheme="minorHAnsi" w:cstheme="minorHAnsi"/>
          <w:sz w:val="20"/>
        </w:rPr>
        <w:t> </w:t>
      </w:r>
      <w:r w:rsidR="00F0468B">
        <w:rPr>
          <w:rFonts w:asciiTheme="minorHAnsi" w:hAnsiTheme="minorHAnsi" w:cstheme="minorHAnsi"/>
          <w:sz w:val="20"/>
        </w:rPr>
        <w:t xml:space="preserve">% des dépenses des </w:t>
      </w:r>
      <w:r>
        <w:rPr>
          <w:rFonts w:asciiTheme="minorHAnsi" w:hAnsiTheme="minorHAnsi" w:cstheme="minorHAnsi"/>
          <w:sz w:val="20"/>
        </w:rPr>
        <w:t>MAS</w:t>
      </w:r>
      <w:r w:rsidR="00F0468B">
        <w:rPr>
          <w:rFonts w:asciiTheme="minorHAnsi" w:hAnsiTheme="minorHAnsi" w:cstheme="minorHAnsi"/>
          <w:sz w:val="20"/>
        </w:rPr>
        <w:t xml:space="preserve"> du panel </w:t>
      </w:r>
      <w:r w:rsidR="004C041C">
        <w:rPr>
          <w:rFonts w:asciiTheme="minorHAnsi" w:hAnsiTheme="minorHAnsi" w:cstheme="minorHAnsi"/>
          <w:sz w:val="20"/>
        </w:rPr>
        <w:t xml:space="preserve">sont </w:t>
      </w:r>
      <w:r w:rsidR="00F0468B">
        <w:rPr>
          <w:rFonts w:asciiTheme="minorHAnsi" w:hAnsiTheme="minorHAnsi" w:cstheme="minorHAnsi"/>
          <w:sz w:val="20"/>
        </w:rPr>
        <w:t xml:space="preserve">financées par </w:t>
      </w:r>
      <w:r w:rsidR="00554E77" w:rsidRPr="00F615EB">
        <w:rPr>
          <w:rFonts w:asciiTheme="minorHAnsi" w:hAnsiTheme="minorHAnsi" w:cstheme="minorHAnsi"/>
          <w:sz w:val="20"/>
        </w:rPr>
        <w:t xml:space="preserve">des </w:t>
      </w:r>
      <w:r w:rsidR="00A853F7">
        <w:rPr>
          <w:rFonts w:asciiTheme="minorHAnsi" w:hAnsiTheme="minorHAnsi" w:cstheme="minorHAnsi"/>
          <w:sz w:val="20"/>
        </w:rPr>
        <w:t>crédits non reconductibles (CNR),</w:t>
      </w:r>
      <w:r w:rsidR="00554E77" w:rsidRPr="00F615EB">
        <w:rPr>
          <w:rFonts w:asciiTheme="minorHAnsi" w:hAnsiTheme="minorHAnsi" w:cstheme="minorHAnsi"/>
          <w:sz w:val="20"/>
        </w:rPr>
        <w:t xml:space="preserve"> soit en moyenne </w:t>
      </w:r>
      <w:r w:rsidRPr="00BE59EF">
        <w:rPr>
          <w:rFonts w:asciiTheme="minorHAnsi" w:hAnsiTheme="minorHAnsi" w:cstheme="minorHAnsi"/>
          <w:sz w:val="20"/>
        </w:rPr>
        <w:t>47 885</w:t>
      </w:r>
      <w:r w:rsidRPr="001A1B36">
        <w:rPr>
          <w:rFonts w:asciiTheme="minorHAnsi" w:hAnsiTheme="minorHAnsi" w:cstheme="minorHAnsi"/>
          <w:sz w:val="20"/>
        </w:rPr>
        <w:t xml:space="preserve"> </w:t>
      </w:r>
      <w:r w:rsidR="00E82214">
        <w:rPr>
          <w:rFonts w:asciiTheme="minorHAnsi" w:hAnsiTheme="minorHAnsi" w:cstheme="minorHAnsi"/>
          <w:sz w:val="20"/>
        </w:rPr>
        <w:t>euros</w:t>
      </w:r>
      <w:r w:rsidR="00554E77" w:rsidRPr="00F615EB">
        <w:rPr>
          <w:rFonts w:asciiTheme="minorHAnsi" w:hAnsiTheme="minorHAnsi" w:cstheme="minorHAnsi"/>
          <w:sz w:val="20"/>
        </w:rPr>
        <w:t xml:space="preserve"> par </w:t>
      </w:r>
      <w:r w:rsidR="006C6457">
        <w:rPr>
          <w:rFonts w:asciiTheme="minorHAnsi" w:hAnsiTheme="minorHAnsi" w:cstheme="minorHAnsi"/>
          <w:sz w:val="20"/>
        </w:rPr>
        <w:t>MAS</w:t>
      </w:r>
      <w:r w:rsidR="00554E77" w:rsidRPr="00F615EB">
        <w:rPr>
          <w:rFonts w:asciiTheme="minorHAnsi" w:hAnsiTheme="minorHAnsi" w:cstheme="minorHAnsi"/>
          <w:sz w:val="20"/>
        </w:rPr>
        <w:t xml:space="preserve">. Les CNR </w:t>
      </w:r>
      <w:r w:rsidR="00F0468B">
        <w:rPr>
          <w:rFonts w:asciiTheme="minorHAnsi" w:hAnsiTheme="minorHAnsi" w:cstheme="minorHAnsi"/>
          <w:sz w:val="20"/>
        </w:rPr>
        <w:t>sont utilisés</w:t>
      </w:r>
      <w:r w:rsidR="00F0468B" w:rsidRPr="00F615EB">
        <w:rPr>
          <w:rFonts w:asciiTheme="minorHAnsi" w:hAnsiTheme="minorHAnsi" w:cstheme="minorHAnsi"/>
          <w:sz w:val="20"/>
        </w:rPr>
        <w:t xml:space="preserve"> </w:t>
      </w:r>
      <w:r w:rsidR="00554E77" w:rsidRPr="00F615EB">
        <w:rPr>
          <w:rFonts w:asciiTheme="minorHAnsi" w:hAnsiTheme="minorHAnsi" w:cstheme="minorHAnsi"/>
          <w:sz w:val="20"/>
        </w:rPr>
        <w:t xml:space="preserve">principalement </w:t>
      </w:r>
      <w:r w:rsidR="00F0468B">
        <w:rPr>
          <w:rFonts w:asciiTheme="minorHAnsi" w:hAnsiTheme="minorHAnsi" w:cstheme="minorHAnsi"/>
          <w:sz w:val="20"/>
        </w:rPr>
        <w:t>pour d</w:t>
      </w:r>
      <w:r w:rsidR="00554E77" w:rsidRPr="00F615EB">
        <w:rPr>
          <w:rFonts w:asciiTheme="minorHAnsi" w:hAnsiTheme="minorHAnsi" w:cstheme="minorHAnsi"/>
          <w:sz w:val="20"/>
        </w:rPr>
        <w:t>es dépenses</w:t>
      </w:r>
      <w:r w:rsidR="007D5A73">
        <w:rPr>
          <w:rFonts w:asciiTheme="minorHAnsi" w:hAnsiTheme="minorHAnsi" w:cstheme="minorHAnsi"/>
          <w:sz w:val="20"/>
        </w:rPr>
        <w:t xml:space="preserve"> de personnel</w:t>
      </w:r>
      <w:r w:rsidR="00554E77" w:rsidRPr="00F615EB">
        <w:rPr>
          <w:rFonts w:asciiTheme="minorHAnsi" w:hAnsiTheme="minorHAnsi" w:cstheme="minorHAnsi"/>
          <w:sz w:val="20"/>
        </w:rPr>
        <w:t>.</w:t>
      </w:r>
    </w:p>
    <w:p w:rsidR="00F615EB" w:rsidRPr="00F615EB" w:rsidRDefault="00F615EB" w:rsidP="009A3164">
      <w:pPr>
        <w:spacing w:before="120" w:after="120" w:line="260" w:lineRule="atLeast"/>
        <w:rPr>
          <w:rFonts w:cstheme="minorHAnsi"/>
          <w:sz w:val="20"/>
          <w:szCs w:val="20"/>
        </w:rPr>
      </w:pPr>
      <w:r w:rsidRPr="00F615EB">
        <w:rPr>
          <w:rFonts w:cstheme="minorHAnsi"/>
          <w:sz w:val="20"/>
          <w:szCs w:val="20"/>
        </w:rPr>
        <w:t>La situa</w:t>
      </w:r>
      <w:r w:rsidR="004574BC">
        <w:rPr>
          <w:rFonts w:cstheme="minorHAnsi"/>
          <w:sz w:val="20"/>
          <w:szCs w:val="20"/>
        </w:rPr>
        <w:t xml:space="preserve">tion financière des </w:t>
      </w:r>
      <w:r w:rsidR="003D5F0A">
        <w:rPr>
          <w:rFonts w:cstheme="minorHAnsi"/>
          <w:sz w:val="20"/>
          <w:szCs w:val="20"/>
        </w:rPr>
        <w:t>MAS</w:t>
      </w:r>
      <w:r w:rsidR="004574BC">
        <w:rPr>
          <w:rFonts w:cstheme="minorHAnsi"/>
          <w:sz w:val="20"/>
          <w:szCs w:val="20"/>
        </w:rPr>
        <w:t xml:space="preserve"> observé</w:t>
      </w:r>
      <w:r w:rsidR="00470FCB">
        <w:rPr>
          <w:rFonts w:cstheme="minorHAnsi"/>
          <w:sz w:val="20"/>
          <w:szCs w:val="20"/>
        </w:rPr>
        <w:t>es</w:t>
      </w:r>
      <w:r w:rsidRPr="00F615EB">
        <w:rPr>
          <w:rFonts w:cstheme="minorHAnsi"/>
          <w:sz w:val="20"/>
          <w:szCs w:val="20"/>
        </w:rPr>
        <w:t xml:space="preserve"> </w:t>
      </w:r>
      <w:r w:rsidR="001D5693">
        <w:rPr>
          <w:rFonts w:cstheme="minorHAnsi"/>
          <w:sz w:val="20"/>
          <w:szCs w:val="20"/>
        </w:rPr>
        <w:t>est plutôt fragilisée par</w:t>
      </w:r>
      <w:r w:rsidR="00470FCB">
        <w:rPr>
          <w:rFonts w:cstheme="minorHAnsi"/>
          <w:sz w:val="20"/>
          <w:szCs w:val="20"/>
        </w:rPr>
        <w:t> </w:t>
      </w:r>
      <w:r w:rsidR="004574BC">
        <w:rPr>
          <w:rFonts w:cstheme="minorHAnsi"/>
          <w:sz w:val="20"/>
          <w:szCs w:val="20"/>
        </w:rPr>
        <w:t>:</w:t>
      </w:r>
    </w:p>
    <w:p w:rsidR="00AA1565" w:rsidRDefault="001D5693" w:rsidP="00D82A8E">
      <w:pPr>
        <w:pStyle w:val="Paragraphedeliste"/>
        <w:numPr>
          <w:ilvl w:val="0"/>
          <w:numId w:val="17"/>
        </w:numPr>
        <w:spacing w:before="120" w:after="120" w:line="280" w:lineRule="exact"/>
        <w:jc w:val="both"/>
        <w:rPr>
          <w:rFonts w:asciiTheme="minorHAnsi" w:hAnsiTheme="minorHAnsi" w:cstheme="minorHAnsi"/>
          <w:sz w:val="20"/>
        </w:rPr>
      </w:pPr>
      <w:r w:rsidRPr="001D5693">
        <w:rPr>
          <w:rFonts w:asciiTheme="minorHAnsi" w:hAnsiTheme="minorHAnsi" w:cstheme="minorHAnsi"/>
          <w:sz w:val="20"/>
        </w:rPr>
        <w:t>un taux de marge brute médian de seulement 4,5</w:t>
      </w:r>
      <w:r w:rsidR="00470FCB">
        <w:rPr>
          <w:rFonts w:asciiTheme="minorHAnsi" w:hAnsiTheme="minorHAnsi" w:cstheme="minorHAnsi"/>
          <w:sz w:val="20"/>
        </w:rPr>
        <w:t> </w:t>
      </w:r>
      <w:r w:rsidRPr="001D5693">
        <w:rPr>
          <w:rFonts w:asciiTheme="minorHAnsi" w:hAnsiTheme="minorHAnsi" w:cstheme="minorHAnsi"/>
          <w:sz w:val="20"/>
        </w:rPr>
        <w:t>%. Il est communément admis que le taux de marge brut, qui témoigne de la capacité de l’établissement à couvrir ses investissements futurs et leur financement ainsi que les provisions devant être constituées, doit se situer entre 7</w:t>
      </w:r>
      <w:r w:rsidR="00470FCB">
        <w:rPr>
          <w:rFonts w:asciiTheme="minorHAnsi" w:hAnsiTheme="minorHAnsi" w:cstheme="minorHAnsi"/>
          <w:sz w:val="20"/>
        </w:rPr>
        <w:t> </w:t>
      </w:r>
      <w:r w:rsidRPr="001D5693">
        <w:rPr>
          <w:rFonts w:asciiTheme="minorHAnsi" w:hAnsiTheme="minorHAnsi" w:cstheme="minorHAnsi"/>
          <w:sz w:val="20"/>
        </w:rPr>
        <w:t>% et 8</w:t>
      </w:r>
      <w:r w:rsidR="00470FCB">
        <w:rPr>
          <w:rFonts w:asciiTheme="minorHAnsi" w:hAnsiTheme="minorHAnsi" w:cstheme="minorHAnsi"/>
          <w:sz w:val="20"/>
        </w:rPr>
        <w:t> </w:t>
      </w:r>
      <w:r w:rsidRPr="001D5693">
        <w:rPr>
          <w:rFonts w:asciiTheme="minorHAnsi" w:hAnsiTheme="minorHAnsi" w:cstheme="minorHAnsi"/>
          <w:sz w:val="20"/>
        </w:rPr>
        <w:t>%. De plus, 25</w:t>
      </w:r>
      <w:r w:rsidR="00470FCB">
        <w:rPr>
          <w:rFonts w:asciiTheme="minorHAnsi" w:hAnsiTheme="minorHAnsi" w:cstheme="minorHAnsi"/>
          <w:sz w:val="20"/>
        </w:rPr>
        <w:t> </w:t>
      </w:r>
      <w:r w:rsidRPr="001D5693">
        <w:rPr>
          <w:rFonts w:asciiTheme="minorHAnsi" w:hAnsiTheme="minorHAnsi" w:cstheme="minorHAnsi"/>
          <w:sz w:val="20"/>
        </w:rPr>
        <w:t xml:space="preserve">% des MAS ont un taux de marge brute inférieur ou égal </w:t>
      </w:r>
      <w:proofErr w:type="gramStart"/>
      <w:r w:rsidRPr="001D5693">
        <w:rPr>
          <w:rFonts w:asciiTheme="minorHAnsi" w:hAnsiTheme="minorHAnsi" w:cstheme="minorHAnsi"/>
          <w:sz w:val="20"/>
        </w:rPr>
        <w:t>à</w:t>
      </w:r>
      <w:proofErr w:type="gramEnd"/>
      <w:r w:rsidRPr="001D5693">
        <w:rPr>
          <w:rFonts w:asciiTheme="minorHAnsi" w:hAnsiTheme="minorHAnsi" w:cstheme="minorHAnsi"/>
          <w:sz w:val="20"/>
        </w:rPr>
        <w:t xml:space="preserve"> -1,9</w:t>
      </w:r>
      <w:r w:rsidR="00470FCB">
        <w:rPr>
          <w:rFonts w:asciiTheme="minorHAnsi" w:hAnsiTheme="minorHAnsi" w:cstheme="minorHAnsi"/>
          <w:sz w:val="20"/>
        </w:rPr>
        <w:t> </w:t>
      </w:r>
      <w:r w:rsidRPr="001D5693">
        <w:rPr>
          <w:rFonts w:asciiTheme="minorHAnsi" w:hAnsiTheme="minorHAnsi" w:cstheme="minorHAnsi"/>
          <w:sz w:val="20"/>
        </w:rPr>
        <w:t>%</w:t>
      </w:r>
      <w:r w:rsidR="009A3164">
        <w:rPr>
          <w:rFonts w:asciiTheme="minorHAnsi" w:hAnsiTheme="minorHAnsi" w:cstheme="minorHAnsi"/>
          <w:sz w:val="20"/>
        </w:rPr>
        <w:t> ;</w:t>
      </w:r>
      <w:r w:rsidRPr="001D5693">
        <w:rPr>
          <w:rFonts w:asciiTheme="minorHAnsi" w:hAnsiTheme="minorHAnsi" w:cstheme="minorHAnsi"/>
          <w:sz w:val="20"/>
        </w:rPr>
        <w:t xml:space="preserve"> </w:t>
      </w:r>
      <w:r w:rsidR="00D82A8E">
        <w:rPr>
          <w:rFonts w:asciiTheme="minorHAnsi" w:hAnsiTheme="minorHAnsi" w:cstheme="minorHAnsi"/>
          <w:sz w:val="20"/>
        </w:rPr>
        <w:t xml:space="preserve">ce taux </w:t>
      </w:r>
      <w:r w:rsidR="00D82A8E" w:rsidRPr="00D82A8E">
        <w:rPr>
          <w:rFonts w:asciiTheme="minorHAnsi" w:hAnsiTheme="minorHAnsi" w:cstheme="minorHAnsi"/>
          <w:sz w:val="20"/>
        </w:rPr>
        <w:t>refl</w:t>
      </w:r>
      <w:r w:rsidR="00823A49">
        <w:rPr>
          <w:rFonts w:asciiTheme="minorHAnsi" w:hAnsiTheme="minorHAnsi" w:cstheme="minorHAnsi"/>
          <w:sz w:val="20"/>
        </w:rPr>
        <w:t>è</w:t>
      </w:r>
      <w:r w:rsidR="00D82A8E" w:rsidRPr="00D82A8E">
        <w:rPr>
          <w:rFonts w:asciiTheme="minorHAnsi" w:hAnsiTheme="minorHAnsi" w:cstheme="minorHAnsi"/>
          <w:sz w:val="20"/>
        </w:rPr>
        <w:t>t</w:t>
      </w:r>
      <w:r w:rsidR="00D82A8E">
        <w:rPr>
          <w:rFonts w:asciiTheme="minorHAnsi" w:hAnsiTheme="minorHAnsi" w:cstheme="minorHAnsi"/>
          <w:sz w:val="20"/>
        </w:rPr>
        <w:t>e les difficultés pour ces structures à engendrer des ressou</w:t>
      </w:r>
      <w:r w:rsidR="00EC4194">
        <w:rPr>
          <w:rFonts w:asciiTheme="minorHAnsi" w:hAnsiTheme="minorHAnsi" w:cstheme="minorHAnsi"/>
          <w:sz w:val="20"/>
        </w:rPr>
        <w:t>rces de trésorerie pour couvrir leurs investissements</w:t>
      </w:r>
      <w:r w:rsidR="00D82A8E">
        <w:rPr>
          <w:rFonts w:asciiTheme="minorHAnsi" w:hAnsiTheme="minorHAnsi" w:cstheme="minorHAnsi"/>
          <w:sz w:val="20"/>
        </w:rPr>
        <w:t>.</w:t>
      </w:r>
    </w:p>
    <w:p w:rsidR="001D5693" w:rsidRPr="001D5693" w:rsidRDefault="001D5693" w:rsidP="00C35488">
      <w:pPr>
        <w:pStyle w:val="Paragraphedeliste"/>
        <w:numPr>
          <w:ilvl w:val="0"/>
          <w:numId w:val="17"/>
        </w:numPr>
        <w:spacing w:before="120" w:after="120" w:line="280" w:lineRule="exact"/>
        <w:ind w:left="714" w:hanging="357"/>
        <w:rPr>
          <w:rFonts w:asciiTheme="minorHAnsi" w:hAnsiTheme="minorHAnsi" w:cstheme="minorHAnsi"/>
          <w:sz w:val="20"/>
        </w:rPr>
      </w:pPr>
      <w:r w:rsidRPr="001D5693">
        <w:rPr>
          <w:rFonts w:asciiTheme="minorHAnsi" w:hAnsiTheme="minorHAnsi" w:cstheme="minorHAnsi"/>
          <w:sz w:val="20"/>
        </w:rPr>
        <w:t>un taux de capacité d’autofinancement (CAF) médian de seulement 1,7</w:t>
      </w:r>
      <w:r w:rsidR="00470FCB">
        <w:rPr>
          <w:rFonts w:asciiTheme="minorHAnsi" w:hAnsiTheme="minorHAnsi" w:cstheme="minorHAnsi"/>
          <w:sz w:val="20"/>
        </w:rPr>
        <w:t> </w:t>
      </w:r>
      <w:r w:rsidRPr="001D5693">
        <w:rPr>
          <w:rFonts w:asciiTheme="minorHAnsi" w:hAnsiTheme="minorHAnsi" w:cstheme="minorHAnsi"/>
          <w:sz w:val="20"/>
        </w:rPr>
        <w:t xml:space="preserve">%. Ce taux permet d’apprécier la capacité de l’activité de </w:t>
      </w:r>
      <w:r w:rsidR="00FB2D36">
        <w:rPr>
          <w:rFonts w:asciiTheme="minorHAnsi" w:hAnsiTheme="minorHAnsi" w:cstheme="minorHAnsi"/>
          <w:sz w:val="20"/>
        </w:rPr>
        <w:t>la MAS</w:t>
      </w:r>
      <w:r w:rsidRPr="001D5693">
        <w:rPr>
          <w:rFonts w:asciiTheme="minorHAnsi" w:hAnsiTheme="minorHAnsi" w:cstheme="minorHAnsi"/>
          <w:sz w:val="20"/>
        </w:rPr>
        <w:t xml:space="preserve"> à générer des excédents et, de ce fait, sa capacité à investir. Il est estimé satisfaisant lorsqu’il est compris entre 5 et 10</w:t>
      </w:r>
      <w:r w:rsidR="00470FCB">
        <w:rPr>
          <w:rFonts w:asciiTheme="minorHAnsi" w:hAnsiTheme="minorHAnsi" w:cstheme="minorHAnsi"/>
          <w:sz w:val="20"/>
        </w:rPr>
        <w:t> </w:t>
      </w:r>
      <w:r w:rsidRPr="001D5693">
        <w:rPr>
          <w:rFonts w:asciiTheme="minorHAnsi" w:hAnsiTheme="minorHAnsi" w:cstheme="minorHAnsi"/>
          <w:sz w:val="20"/>
        </w:rPr>
        <w:t>%. De plus, 43</w:t>
      </w:r>
      <w:r w:rsidR="00470FCB">
        <w:rPr>
          <w:rFonts w:asciiTheme="minorHAnsi" w:hAnsiTheme="minorHAnsi" w:cstheme="minorHAnsi"/>
          <w:sz w:val="20"/>
        </w:rPr>
        <w:t> </w:t>
      </w:r>
      <w:r w:rsidRPr="001D5693">
        <w:rPr>
          <w:rFonts w:asciiTheme="minorHAnsi" w:hAnsiTheme="minorHAnsi" w:cstheme="minorHAnsi"/>
          <w:sz w:val="20"/>
        </w:rPr>
        <w:t>% des MAS du panel sont en insuffisance d’autofinancement (CAF négative), ce qui signifie que ces établissements sont dans une situation fragile.</w:t>
      </w:r>
    </w:p>
    <w:p w:rsidR="000112DB" w:rsidRPr="001D5693" w:rsidRDefault="000112DB" w:rsidP="00EC4AA5">
      <w:pPr>
        <w:pStyle w:val="Paragraphedeliste"/>
        <w:spacing w:before="120" w:after="120" w:line="260" w:lineRule="atLeast"/>
        <w:ind w:left="714"/>
        <w:jc w:val="both"/>
        <w:rPr>
          <w:rFonts w:asciiTheme="minorHAnsi" w:hAnsiTheme="minorHAnsi" w:cstheme="minorHAnsi"/>
          <w:sz w:val="20"/>
        </w:rPr>
        <w:sectPr w:rsidR="000112DB" w:rsidRPr="001D5693" w:rsidSect="001019D1">
          <w:headerReference w:type="first" r:id="rId12"/>
          <w:pgSz w:w="11906" w:h="16838" w:code="9"/>
          <w:pgMar w:top="1134" w:right="851" w:bottom="1985" w:left="851" w:header="539" w:footer="352" w:gutter="0"/>
          <w:cols w:space="708"/>
          <w:titlePg/>
          <w:docGrid w:linePitch="360"/>
        </w:sectPr>
      </w:pPr>
    </w:p>
    <w:tbl>
      <w:tblPr>
        <w:tblpPr w:leftFromText="141" w:rightFromText="141" w:vertAnchor="text" w:horzAnchor="margin" w:tblpY="131"/>
        <w:tblOverlap w:val="never"/>
        <w:tblW w:w="5811" w:type="dxa"/>
        <w:tblCellMar>
          <w:left w:w="70" w:type="dxa"/>
          <w:right w:w="70" w:type="dxa"/>
        </w:tblCellMar>
        <w:tblLook w:val="04A0" w:firstRow="1" w:lastRow="0" w:firstColumn="1" w:lastColumn="0" w:noHBand="0" w:noVBand="1"/>
      </w:tblPr>
      <w:tblGrid>
        <w:gridCol w:w="3224"/>
        <w:gridCol w:w="1028"/>
        <w:gridCol w:w="1559"/>
      </w:tblGrid>
      <w:tr w:rsidR="00EC4AA5" w:rsidRPr="00EC4AA5" w:rsidTr="002C3D4A">
        <w:trPr>
          <w:trHeight w:val="420"/>
        </w:trPr>
        <w:tc>
          <w:tcPr>
            <w:tcW w:w="5811" w:type="dxa"/>
            <w:gridSpan w:val="3"/>
            <w:tcBorders>
              <w:top w:val="nil"/>
              <w:left w:val="nil"/>
              <w:bottom w:val="nil"/>
              <w:right w:val="nil"/>
            </w:tcBorders>
            <w:shd w:val="clear" w:color="auto" w:fill="auto"/>
            <w:vAlign w:val="center"/>
            <w:hideMark/>
          </w:tcPr>
          <w:p w:rsidR="00EC4AA5" w:rsidRPr="00EC4AA5" w:rsidRDefault="00EC4AA5" w:rsidP="002C3D4A">
            <w:pPr>
              <w:spacing w:line="240" w:lineRule="auto"/>
              <w:rPr>
                <w:rFonts w:ascii="Arial" w:hAnsi="Arial" w:cs="Arial"/>
                <w:b/>
                <w:bCs/>
                <w:color w:val="000000"/>
                <w:sz w:val="20"/>
                <w:szCs w:val="20"/>
              </w:rPr>
            </w:pPr>
            <w:r w:rsidRPr="00EC4AA5">
              <w:rPr>
                <w:rFonts w:ascii="Arial" w:hAnsi="Arial" w:cs="Arial"/>
                <w:b/>
                <w:bCs/>
                <w:color w:val="000000"/>
                <w:sz w:val="20"/>
                <w:szCs w:val="20"/>
              </w:rPr>
              <w:lastRenderedPageBreak/>
              <w:t>Estimation des déterminants du coût net par place</w:t>
            </w:r>
          </w:p>
        </w:tc>
      </w:tr>
      <w:tr w:rsidR="00EC4AA5" w:rsidRPr="00EC4AA5" w:rsidTr="0020678E">
        <w:trPr>
          <w:trHeight w:val="704"/>
        </w:trPr>
        <w:tc>
          <w:tcPr>
            <w:tcW w:w="3224" w:type="dxa"/>
            <w:tcBorders>
              <w:top w:val="single" w:sz="4" w:space="0" w:color="auto"/>
              <w:left w:val="single" w:sz="4" w:space="0" w:color="auto"/>
              <w:bottom w:val="single" w:sz="8" w:space="0" w:color="auto"/>
              <w:right w:val="nil"/>
            </w:tcBorders>
            <w:shd w:val="clear" w:color="000000" w:fill="FFFFFF"/>
            <w:vAlign w:val="center"/>
            <w:hideMark/>
          </w:tcPr>
          <w:p w:rsidR="00EC4AA5" w:rsidRPr="00EC4AA5" w:rsidRDefault="00EC4AA5" w:rsidP="002C3D4A">
            <w:pPr>
              <w:spacing w:line="240" w:lineRule="auto"/>
              <w:rPr>
                <w:rFonts w:ascii="Times New Roman" w:hAnsi="Times New Roman"/>
                <w:color w:val="000000"/>
                <w:sz w:val="20"/>
                <w:szCs w:val="20"/>
              </w:rPr>
            </w:pPr>
            <w:r w:rsidRPr="00EC4AA5">
              <w:rPr>
                <w:rFonts w:ascii="Times New Roman" w:hAnsi="Times New Roman"/>
                <w:color w:val="000000"/>
                <w:sz w:val="20"/>
                <w:szCs w:val="20"/>
              </w:rPr>
              <w:t> </w:t>
            </w:r>
          </w:p>
        </w:tc>
        <w:tc>
          <w:tcPr>
            <w:tcW w:w="1028" w:type="dxa"/>
            <w:tcBorders>
              <w:top w:val="single" w:sz="4" w:space="0" w:color="auto"/>
              <w:left w:val="nil"/>
              <w:bottom w:val="single" w:sz="8" w:space="0" w:color="auto"/>
              <w:right w:val="nil"/>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 xml:space="preserve">Moyenne </w:t>
            </w:r>
          </w:p>
        </w:tc>
        <w:tc>
          <w:tcPr>
            <w:tcW w:w="1559" w:type="dxa"/>
            <w:tcBorders>
              <w:top w:val="single" w:sz="4" w:space="0" w:color="auto"/>
              <w:left w:val="nil"/>
              <w:bottom w:val="single" w:sz="8" w:space="0" w:color="auto"/>
              <w:right w:val="single" w:sz="4" w:space="0" w:color="auto"/>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 xml:space="preserve">p value et seuils de significativité : </w:t>
            </w:r>
          </w:p>
        </w:tc>
      </w:tr>
      <w:tr w:rsidR="00EC4AA5" w:rsidRPr="00EC4AA5" w:rsidTr="002C3D4A">
        <w:trPr>
          <w:trHeight w:val="255"/>
        </w:trPr>
        <w:tc>
          <w:tcPr>
            <w:tcW w:w="5811" w:type="dxa"/>
            <w:gridSpan w:val="3"/>
            <w:tcBorders>
              <w:top w:val="single" w:sz="8" w:space="0" w:color="auto"/>
              <w:left w:val="single" w:sz="4" w:space="0" w:color="auto"/>
              <w:bottom w:val="nil"/>
              <w:right w:val="single" w:sz="4" w:space="0" w:color="000000"/>
            </w:tcBorders>
            <w:shd w:val="clear" w:color="000000" w:fill="89467B"/>
            <w:vAlign w:val="center"/>
            <w:hideMark/>
          </w:tcPr>
          <w:p w:rsidR="00EC4AA5" w:rsidRPr="00EC4AA5" w:rsidRDefault="00EC4AA5" w:rsidP="002C3D4A">
            <w:pPr>
              <w:spacing w:line="240" w:lineRule="auto"/>
              <w:rPr>
                <w:rFonts w:ascii="Arial" w:hAnsi="Arial" w:cs="Arial"/>
                <w:b/>
                <w:bCs/>
                <w:color w:val="FFFFFF"/>
                <w:sz w:val="16"/>
                <w:szCs w:val="16"/>
              </w:rPr>
            </w:pPr>
            <w:r w:rsidRPr="00EC4AA5">
              <w:rPr>
                <w:rFonts w:ascii="Arial" w:hAnsi="Arial" w:cs="Arial"/>
                <w:b/>
                <w:bCs/>
                <w:color w:val="FFFFFF"/>
                <w:sz w:val="16"/>
                <w:szCs w:val="16"/>
              </w:rPr>
              <w:t>Année d</w:t>
            </w:r>
            <w:r w:rsidR="00470FCB">
              <w:rPr>
                <w:rFonts w:ascii="Arial" w:hAnsi="Arial" w:cs="Arial"/>
                <w:b/>
                <w:bCs/>
                <w:color w:val="FFFFFF"/>
                <w:sz w:val="16"/>
                <w:szCs w:val="16"/>
              </w:rPr>
              <w:t>’</w:t>
            </w:r>
            <w:r w:rsidRPr="00EC4AA5">
              <w:rPr>
                <w:rFonts w:ascii="Arial" w:hAnsi="Arial" w:cs="Arial"/>
                <w:b/>
                <w:bCs/>
                <w:color w:val="FFFFFF"/>
                <w:sz w:val="16"/>
                <w:szCs w:val="16"/>
              </w:rPr>
              <w:t>ouverture</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2C3D4A">
            <w:pPr>
              <w:spacing w:line="240" w:lineRule="auto"/>
              <w:rPr>
                <w:rFonts w:ascii="Arial" w:hAnsi="Arial" w:cs="Arial"/>
                <w:color w:val="000000"/>
                <w:sz w:val="16"/>
                <w:szCs w:val="16"/>
              </w:rPr>
            </w:pPr>
            <w:r w:rsidRPr="00EC4AA5">
              <w:rPr>
                <w:rFonts w:ascii="Arial" w:hAnsi="Arial" w:cs="Arial"/>
                <w:color w:val="000000"/>
                <w:sz w:val="16"/>
                <w:szCs w:val="16"/>
              </w:rPr>
              <w:t>ESMS ouvert avant 1971</w:t>
            </w:r>
          </w:p>
        </w:tc>
        <w:tc>
          <w:tcPr>
            <w:tcW w:w="1028" w:type="dxa"/>
            <w:tcBorders>
              <w:top w:val="nil"/>
              <w:left w:val="nil"/>
              <w:bottom w:val="nil"/>
              <w:right w:val="nil"/>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75 967</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0.9651</w:t>
            </w:r>
            <w:r w:rsidR="00470FCB">
              <w:rPr>
                <w:rFonts w:ascii="Arial" w:hAnsi="Arial" w:cs="Arial"/>
                <w:color w:val="000000"/>
                <w:sz w:val="16"/>
                <w:szCs w:val="16"/>
              </w:rPr>
              <w:t> </w:t>
            </w:r>
            <w:r w:rsidRPr="00EC4AA5">
              <w:rPr>
                <w:rFonts w:ascii="Arial" w:hAnsi="Arial" w:cs="Arial"/>
                <w:color w:val="000000"/>
                <w:sz w:val="16"/>
                <w:szCs w:val="16"/>
              </w:rPr>
              <w:t>ns</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2C3D4A">
            <w:pPr>
              <w:spacing w:line="240" w:lineRule="auto"/>
              <w:rPr>
                <w:rFonts w:ascii="Arial" w:hAnsi="Arial" w:cs="Arial"/>
                <w:color w:val="000000"/>
                <w:sz w:val="16"/>
                <w:szCs w:val="16"/>
              </w:rPr>
            </w:pPr>
            <w:r w:rsidRPr="00EC4AA5">
              <w:rPr>
                <w:rFonts w:ascii="Arial" w:hAnsi="Arial" w:cs="Arial"/>
                <w:color w:val="000000"/>
                <w:sz w:val="16"/>
                <w:szCs w:val="16"/>
              </w:rPr>
              <w:t>ESMS ouvert entre 1971 et 1980</w:t>
            </w:r>
          </w:p>
        </w:tc>
        <w:tc>
          <w:tcPr>
            <w:tcW w:w="1028" w:type="dxa"/>
            <w:tcBorders>
              <w:top w:val="nil"/>
              <w:left w:val="nil"/>
              <w:bottom w:val="nil"/>
              <w:right w:val="nil"/>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74 167</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0.2443</w:t>
            </w:r>
            <w:r w:rsidR="00470FCB">
              <w:rPr>
                <w:rFonts w:ascii="Arial" w:hAnsi="Arial" w:cs="Arial"/>
                <w:color w:val="000000"/>
                <w:sz w:val="16"/>
                <w:szCs w:val="16"/>
              </w:rPr>
              <w:t> </w:t>
            </w:r>
            <w:r w:rsidRPr="00EC4AA5">
              <w:rPr>
                <w:rFonts w:ascii="Arial" w:hAnsi="Arial" w:cs="Arial"/>
                <w:color w:val="000000"/>
                <w:sz w:val="16"/>
                <w:szCs w:val="16"/>
              </w:rPr>
              <w:t>ns</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2C3D4A">
            <w:pPr>
              <w:spacing w:line="240" w:lineRule="auto"/>
              <w:rPr>
                <w:rFonts w:ascii="Arial" w:hAnsi="Arial" w:cs="Arial"/>
                <w:color w:val="000000"/>
                <w:sz w:val="16"/>
                <w:szCs w:val="16"/>
              </w:rPr>
            </w:pPr>
            <w:r w:rsidRPr="00EC4AA5">
              <w:rPr>
                <w:rFonts w:ascii="Arial" w:hAnsi="Arial" w:cs="Arial"/>
                <w:color w:val="000000"/>
                <w:sz w:val="16"/>
                <w:szCs w:val="16"/>
              </w:rPr>
              <w:t>ESMS ouvert entre 1981 et 1990</w:t>
            </w:r>
          </w:p>
        </w:tc>
        <w:tc>
          <w:tcPr>
            <w:tcW w:w="1028" w:type="dxa"/>
            <w:tcBorders>
              <w:top w:val="nil"/>
              <w:left w:val="nil"/>
              <w:bottom w:val="nil"/>
              <w:right w:val="nil"/>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70 876</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0.0000***</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2C3D4A">
            <w:pPr>
              <w:spacing w:line="240" w:lineRule="auto"/>
              <w:rPr>
                <w:rFonts w:ascii="Arial" w:hAnsi="Arial" w:cs="Arial"/>
                <w:color w:val="000000"/>
                <w:sz w:val="16"/>
                <w:szCs w:val="16"/>
              </w:rPr>
            </w:pPr>
            <w:r w:rsidRPr="00EC4AA5">
              <w:rPr>
                <w:rFonts w:ascii="Arial" w:hAnsi="Arial" w:cs="Arial"/>
                <w:color w:val="000000"/>
                <w:sz w:val="16"/>
                <w:szCs w:val="16"/>
              </w:rPr>
              <w:t>ESMS ouvert entre 1991 et 2000</w:t>
            </w:r>
          </w:p>
        </w:tc>
        <w:tc>
          <w:tcPr>
            <w:tcW w:w="1028" w:type="dxa"/>
            <w:tcBorders>
              <w:top w:val="nil"/>
              <w:left w:val="nil"/>
              <w:bottom w:val="nil"/>
              <w:right w:val="nil"/>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75 759</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0.0306**</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2C3D4A">
            <w:pPr>
              <w:spacing w:line="240" w:lineRule="auto"/>
              <w:rPr>
                <w:rFonts w:ascii="Arial" w:hAnsi="Arial" w:cs="Arial"/>
                <w:color w:val="000000"/>
                <w:sz w:val="16"/>
                <w:szCs w:val="16"/>
              </w:rPr>
            </w:pPr>
            <w:r w:rsidRPr="00EC4AA5">
              <w:rPr>
                <w:rFonts w:ascii="Arial" w:hAnsi="Arial" w:cs="Arial"/>
                <w:color w:val="000000"/>
                <w:sz w:val="16"/>
                <w:szCs w:val="16"/>
              </w:rPr>
              <w:t>ESMS ouvert après 2000</w:t>
            </w:r>
          </w:p>
        </w:tc>
        <w:tc>
          <w:tcPr>
            <w:tcW w:w="1028" w:type="dxa"/>
            <w:tcBorders>
              <w:top w:val="nil"/>
              <w:left w:val="nil"/>
              <w:bottom w:val="nil"/>
              <w:right w:val="nil"/>
            </w:tcBorders>
            <w:shd w:val="clear" w:color="000000" w:fill="FFFFFF"/>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80 109</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2C3D4A">
            <w:pPr>
              <w:spacing w:line="240" w:lineRule="auto"/>
              <w:jc w:val="center"/>
              <w:rPr>
                <w:rFonts w:ascii="Arial" w:hAnsi="Arial" w:cs="Arial"/>
                <w:color w:val="000000"/>
                <w:sz w:val="16"/>
                <w:szCs w:val="16"/>
              </w:rPr>
            </w:pPr>
            <w:r w:rsidRPr="00EC4AA5">
              <w:rPr>
                <w:rFonts w:ascii="Arial" w:hAnsi="Arial" w:cs="Arial"/>
                <w:color w:val="000000"/>
                <w:sz w:val="16"/>
                <w:szCs w:val="16"/>
              </w:rPr>
              <w:t>Référence</w:t>
            </w:r>
          </w:p>
        </w:tc>
      </w:tr>
      <w:tr w:rsidR="00EC4AA5" w:rsidRPr="00EC4AA5" w:rsidTr="002C3D4A">
        <w:trPr>
          <w:trHeight w:val="270"/>
        </w:trPr>
        <w:tc>
          <w:tcPr>
            <w:tcW w:w="5811" w:type="dxa"/>
            <w:gridSpan w:val="3"/>
            <w:tcBorders>
              <w:top w:val="nil"/>
              <w:left w:val="single" w:sz="4" w:space="0" w:color="auto"/>
              <w:bottom w:val="single" w:sz="8" w:space="0" w:color="auto"/>
              <w:right w:val="single" w:sz="4" w:space="0" w:color="000000"/>
            </w:tcBorders>
            <w:shd w:val="clear" w:color="000000" w:fill="89467B"/>
            <w:vAlign w:val="center"/>
            <w:hideMark/>
          </w:tcPr>
          <w:p w:rsidR="00EC4AA5" w:rsidRPr="00EC4AA5" w:rsidRDefault="00EC4AA5" w:rsidP="002C3D4A">
            <w:pPr>
              <w:spacing w:line="240" w:lineRule="auto"/>
              <w:rPr>
                <w:rFonts w:ascii="Arial" w:hAnsi="Arial" w:cs="Arial"/>
                <w:b/>
                <w:bCs/>
                <w:color w:val="FFFFFF"/>
                <w:sz w:val="16"/>
                <w:szCs w:val="16"/>
              </w:rPr>
            </w:pPr>
            <w:r w:rsidRPr="00EC4AA5">
              <w:rPr>
                <w:rFonts w:ascii="Arial" w:hAnsi="Arial" w:cs="Arial"/>
                <w:b/>
                <w:bCs/>
                <w:color w:val="FFFFFF"/>
                <w:sz w:val="16"/>
                <w:szCs w:val="16"/>
              </w:rPr>
              <w:t>Modalité d</w:t>
            </w:r>
            <w:r w:rsidR="00470FCB">
              <w:rPr>
                <w:rFonts w:ascii="Arial" w:hAnsi="Arial" w:cs="Arial"/>
                <w:b/>
                <w:bCs/>
                <w:color w:val="FFFFFF"/>
                <w:sz w:val="16"/>
                <w:szCs w:val="16"/>
              </w:rPr>
              <w:t>’</w:t>
            </w:r>
            <w:r w:rsidRPr="00EC4AA5">
              <w:rPr>
                <w:rFonts w:ascii="Arial" w:hAnsi="Arial" w:cs="Arial"/>
                <w:b/>
                <w:bCs/>
                <w:color w:val="FFFFFF"/>
                <w:sz w:val="16"/>
                <w:szCs w:val="16"/>
              </w:rPr>
              <w:t>accueil (Oui</w:t>
            </w:r>
            <w:r w:rsidR="00470FCB">
              <w:rPr>
                <w:rFonts w:ascii="Arial" w:hAnsi="Arial" w:cs="Arial"/>
                <w:b/>
                <w:bCs/>
                <w:color w:val="FFFFFF"/>
                <w:sz w:val="16"/>
                <w:szCs w:val="16"/>
              </w:rPr>
              <w:t>/</w:t>
            </w:r>
            <w:r w:rsidRPr="00EC4AA5">
              <w:rPr>
                <w:rFonts w:ascii="Arial" w:hAnsi="Arial" w:cs="Arial"/>
                <w:b/>
                <w:bCs/>
                <w:color w:val="FFFFFF"/>
                <w:sz w:val="16"/>
                <w:szCs w:val="16"/>
              </w:rPr>
              <w:t>Non)</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Mode Accueil Internat</w:t>
            </w:r>
            <w:r w:rsidR="00470FCB">
              <w:rPr>
                <w:rFonts w:ascii="Arial" w:hAnsi="Arial" w:cs="Arial"/>
                <w:color w:val="000000"/>
                <w:sz w:val="16"/>
                <w:szCs w:val="16"/>
              </w:rPr>
              <w:t> </w:t>
            </w:r>
            <w:r w:rsidRPr="00EC4AA5">
              <w:rPr>
                <w:rFonts w:ascii="Arial" w:hAnsi="Arial" w:cs="Arial"/>
                <w:color w:val="000000"/>
                <w:sz w:val="16"/>
                <w:szCs w:val="16"/>
              </w:rPr>
              <w:t>:                   Non</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69 884</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0.0001***</w:t>
            </w:r>
          </w:p>
        </w:tc>
      </w:tr>
      <w:tr w:rsidR="00EC4AA5" w:rsidRPr="00EC4AA5" w:rsidTr="002C3D4A">
        <w:trPr>
          <w:trHeight w:val="255"/>
        </w:trPr>
        <w:tc>
          <w:tcPr>
            <w:tcW w:w="3224" w:type="dxa"/>
            <w:tcBorders>
              <w:top w:val="nil"/>
              <w:left w:val="single" w:sz="4" w:space="0" w:color="auto"/>
              <w:bottom w:val="single" w:sz="4" w:space="0" w:color="auto"/>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Mode Accueil Internat</w:t>
            </w:r>
            <w:r w:rsidR="00470FCB">
              <w:rPr>
                <w:rFonts w:ascii="Arial" w:hAnsi="Arial" w:cs="Arial"/>
                <w:color w:val="000000"/>
                <w:sz w:val="16"/>
                <w:szCs w:val="16"/>
              </w:rPr>
              <w:t> </w:t>
            </w:r>
            <w:r w:rsidRPr="00EC4AA5">
              <w:rPr>
                <w:rFonts w:ascii="Arial" w:hAnsi="Arial" w:cs="Arial"/>
                <w:color w:val="000000"/>
                <w:sz w:val="16"/>
                <w:szCs w:val="16"/>
              </w:rPr>
              <w:t>:                   Oui</w:t>
            </w:r>
          </w:p>
        </w:tc>
        <w:tc>
          <w:tcPr>
            <w:tcW w:w="1028" w:type="dxa"/>
            <w:tcBorders>
              <w:top w:val="nil"/>
              <w:left w:val="nil"/>
              <w:bottom w:val="single" w:sz="4" w:space="0" w:color="auto"/>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76 501</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single" w:sz="4" w:space="0" w:color="auto"/>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Référence</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Mode Accueil Semi-Internat</w:t>
            </w:r>
            <w:r w:rsidR="00470FCB">
              <w:rPr>
                <w:rFonts w:ascii="Arial" w:hAnsi="Arial" w:cs="Arial"/>
                <w:color w:val="000000"/>
                <w:sz w:val="16"/>
                <w:szCs w:val="16"/>
              </w:rPr>
              <w:t> </w:t>
            </w:r>
            <w:r w:rsidRPr="00EC4AA5">
              <w:rPr>
                <w:rFonts w:ascii="Arial" w:hAnsi="Arial" w:cs="Arial"/>
                <w:color w:val="000000"/>
                <w:sz w:val="16"/>
                <w:szCs w:val="16"/>
              </w:rPr>
              <w:t>:          Non</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77 190</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0.0022**</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Mode Accueil Semi-Internat</w:t>
            </w:r>
            <w:r w:rsidR="00470FCB">
              <w:rPr>
                <w:rFonts w:ascii="Arial" w:hAnsi="Arial" w:cs="Arial"/>
                <w:color w:val="000000"/>
                <w:sz w:val="16"/>
                <w:szCs w:val="16"/>
              </w:rPr>
              <w:t> </w:t>
            </w:r>
            <w:r w:rsidRPr="00EC4AA5">
              <w:rPr>
                <w:rFonts w:ascii="Arial" w:hAnsi="Arial" w:cs="Arial"/>
                <w:color w:val="000000"/>
                <w:sz w:val="16"/>
                <w:szCs w:val="16"/>
              </w:rPr>
              <w:t>:          Oui</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74 696</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Référence</w:t>
            </w:r>
          </w:p>
        </w:tc>
      </w:tr>
      <w:tr w:rsidR="00EC4AA5" w:rsidRPr="00EC4AA5" w:rsidTr="002C3D4A">
        <w:trPr>
          <w:trHeight w:val="255"/>
        </w:trPr>
        <w:tc>
          <w:tcPr>
            <w:tcW w:w="5811" w:type="dxa"/>
            <w:gridSpan w:val="3"/>
            <w:tcBorders>
              <w:top w:val="nil"/>
              <w:left w:val="single" w:sz="4" w:space="0" w:color="auto"/>
              <w:bottom w:val="nil"/>
              <w:right w:val="single" w:sz="4" w:space="0" w:color="000000"/>
            </w:tcBorders>
            <w:shd w:val="clear" w:color="000000" w:fill="89467B"/>
            <w:vAlign w:val="center"/>
            <w:hideMark/>
          </w:tcPr>
          <w:p w:rsidR="00EC4AA5" w:rsidRPr="00EC4AA5" w:rsidRDefault="00EC4AA5" w:rsidP="009A3164">
            <w:pPr>
              <w:spacing w:line="240" w:lineRule="auto"/>
              <w:rPr>
                <w:rFonts w:ascii="Arial" w:hAnsi="Arial" w:cs="Arial"/>
                <w:b/>
                <w:bCs/>
                <w:color w:val="FFFFFF"/>
                <w:sz w:val="16"/>
                <w:szCs w:val="16"/>
              </w:rPr>
            </w:pPr>
            <w:r w:rsidRPr="00EC4AA5">
              <w:rPr>
                <w:rFonts w:ascii="Arial" w:hAnsi="Arial" w:cs="Arial"/>
                <w:b/>
                <w:bCs/>
                <w:color w:val="FFFFFF"/>
                <w:sz w:val="16"/>
                <w:szCs w:val="16"/>
              </w:rPr>
              <w:t>Déficiences (Oui</w:t>
            </w:r>
            <w:r w:rsidR="00470FCB">
              <w:rPr>
                <w:rFonts w:ascii="Arial" w:hAnsi="Arial" w:cs="Arial"/>
                <w:b/>
                <w:bCs/>
                <w:color w:val="FFFFFF"/>
                <w:sz w:val="16"/>
                <w:szCs w:val="16"/>
              </w:rPr>
              <w:t>/</w:t>
            </w:r>
            <w:r w:rsidRPr="00EC4AA5">
              <w:rPr>
                <w:rFonts w:ascii="Arial" w:hAnsi="Arial" w:cs="Arial"/>
                <w:b/>
                <w:bCs/>
                <w:color w:val="FFFFFF"/>
                <w:sz w:val="16"/>
                <w:szCs w:val="16"/>
              </w:rPr>
              <w:t>Non)</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Autorisation Déficients intellectuels</w:t>
            </w:r>
            <w:r w:rsidR="00470FCB">
              <w:rPr>
                <w:rFonts w:ascii="Arial" w:hAnsi="Arial" w:cs="Arial"/>
                <w:color w:val="000000"/>
                <w:sz w:val="16"/>
                <w:szCs w:val="16"/>
              </w:rPr>
              <w:t> </w:t>
            </w:r>
            <w:r w:rsidRPr="00EC4AA5">
              <w:rPr>
                <w:rFonts w:ascii="Arial" w:hAnsi="Arial" w:cs="Arial"/>
                <w:color w:val="000000"/>
                <w:sz w:val="16"/>
                <w:szCs w:val="16"/>
              </w:rPr>
              <w:t>: Non</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76 910</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0.0758*</w:t>
            </w:r>
          </w:p>
        </w:tc>
      </w:tr>
      <w:tr w:rsidR="00EC4AA5" w:rsidRPr="00EC4AA5" w:rsidTr="002C3D4A">
        <w:trPr>
          <w:trHeight w:val="255"/>
        </w:trPr>
        <w:tc>
          <w:tcPr>
            <w:tcW w:w="3224" w:type="dxa"/>
            <w:tcBorders>
              <w:top w:val="nil"/>
              <w:left w:val="single" w:sz="4" w:space="0" w:color="auto"/>
              <w:bottom w:val="single" w:sz="4" w:space="0" w:color="auto"/>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Autorisation Déficients intellectuels</w:t>
            </w:r>
            <w:r w:rsidR="00470FCB">
              <w:rPr>
                <w:rFonts w:ascii="Arial" w:hAnsi="Arial" w:cs="Arial"/>
                <w:color w:val="000000"/>
                <w:sz w:val="16"/>
                <w:szCs w:val="16"/>
              </w:rPr>
              <w:t> </w:t>
            </w:r>
            <w:r w:rsidRPr="00EC4AA5">
              <w:rPr>
                <w:rFonts w:ascii="Arial" w:hAnsi="Arial" w:cs="Arial"/>
                <w:color w:val="000000"/>
                <w:sz w:val="16"/>
                <w:szCs w:val="16"/>
              </w:rPr>
              <w:t>: Oui</w:t>
            </w:r>
          </w:p>
        </w:tc>
        <w:tc>
          <w:tcPr>
            <w:tcW w:w="1028" w:type="dxa"/>
            <w:tcBorders>
              <w:top w:val="nil"/>
              <w:left w:val="nil"/>
              <w:bottom w:val="single" w:sz="4" w:space="0" w:color="auto"/>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73 133</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single" w:sz="4" w:space="0" w:color="auto"/>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Référence</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Autorisation</w:t>
            </w:r>
            <w:r>
              <w:rPr>
                <w:rFonts w:ascii="Arial" w:hAnsi="Arial" w:cs="Arial"/>
                <w:color w:val="000000"/>
                <w:sz w:val="16"/>
                <w:szCs w:val="16"/>
              </w:rPr>
              <w:t xml:space="preserve"> </w:t>
            </w:r>
            <w:r w:rsidRPr="00EC4AA5">
              <w:rPr>
                <w:rFonts w:ascii="Arial" w:hAnsi="Arial" w:cs="Arial"/>
                <w:color w:val="000000"/>
                <w:sz w:val="16"/>
                <w:szCs w:val="16"/>
              </w:rPr>
              <w:t>Tous types déficiences</w:t>
            </w:r>
            <w:r w:rsidR="00470FCB">
              <w:rPr>
                <w:rFonts w:ascii="Arial" w:hAnsi="Arial" w:cs="Arial"/>
                <w:color w:val="000000"/>
                <w:sz w:val="16"/>
                <w:szCs w:val="16"/>
              </w:rPr>
              <w:t> </w:t>
            </w:r>
            <w:r w:rsidRPr="00EC4AA5">
              <w:rPr>
                <w:rFonts w:ascii="Arial" w:hAnsi="Arial" w:cs="Arial"/>
                <w:color w:val="000000"/>
                <w:sz w:val="16"/>
                <w:szCs w:val="16"/>
              </w:rPr>
              <w:t>: Non</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77 548</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0.0306**</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Autorisation Tous types déficiences</w:t>
            </w:r>
            <w:r w:rsidR="00470FCB">
              <w:rPr>
                <w:rFonts w:ascii="Arial" w:hAnsi="Arial" w:cs="Arial"/>
                <w:color w:val="000000"/>
                <w:sz w:val="16"/>
                <w:szCs w:val="16"/>
              </w:rPr>
              <w:t> </w:t>
            </w:r>
            <w:r w:rsidRPr="00EC4AA5">
              <w:rPr>
                <w:rFonts w:ascii="Arial" w:hAnsi="Arial" w:cs="Arial"/>
                <w:color w:val="000000"/>
                <w:sz w:val="16"/>
                <w:szCs w:val="16"/>
              </w:rPr>
              <w:t>: Oui</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72 309</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Référence</w:t>
            </w:r>
          </w:p>
        </w:tc>
      </w:tr>
      <w:tr w:rsidR="00EC4AA5" w:rsidRPr="00EC4AA5" w:rsidTr="002C3D4A">
        <w:trPr>
          <w:trHeight w:val="255"/>
        </w:trPr>
        <w:tc>
          <w:tcPr>
            <w:tcW w:w="5811" w:type="dxa"/>
            <w:gridSpan w:val="3"/>
            <w:tcBorders>
              <w:top w:val="nil"/>
              <w:left w:val="single" w:sz="4" w:space="0" w:color="auto"/>
              <w:bottom w:val="nil"/>
              <w:right w:val="single" w:sz="4" w:space="0" w:color="000000"/>
            </w:tcBorders>
            <w:shd w:val="clear" w:color="000000" w:fill="89467B"/>
            <w:vAlign w:val="center"/>
            <w:hideMark/>
          </w:tcPr>
          <w:p w:rsidR="00EC4AA5" w:rsidRPr="00EC4AA5" w:rsidRDefault="00EC4AA5" w:rsidP="009A3164">
            <w:pPr>
              <w:spacing w:line="240" w:lineRule="auto"/>
              <w:rPr>
                <w:rFonts w:ascii="Arial" w:hAnsi="Arial" w:cs="Arial"/>
                <w:b/>
                <w:bCs/>
                <w:color w:val="FFFFFF"/>
                <w:sz w:val="16"/>
                <w:szCs w:val="16"/>
              </w:rPr>
            </w:pPr>
            <w:r w:rsidRPr="00EC4AA5">
              <w:rPr>
                <w:rFonts w:ascii="Arial" w:hAnsi="Arial" w:cs="Arial"/>
                <w:b/>
                <w:bCs/>
                <w:color w:val="FFFFFF"/>
                <w:sz w:val="16"/>
                <w:szCs w:val="16"/>
              </w:rPr>
              <w:t>Taille (en nombre de places)</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Grandes AU</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77 612</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0.0345**</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Autres AU</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72 701</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0.7051</w:t>
            </w:r>
            <w:r w:rsidR="00470FCB">
              <w:rPr>
                <w:rFonts w:ascii="Arial" w:hAnsi="Arial" w:cs="Arial"/>
                <w:color w:val="000000"/>
                <w:sz w:val="16"/>
                <w:szCs w:val="16"/>
              </w:rPr>
              <w:t> </w:t>
            </w:r>
            <w:r w:rsidRPr="00EC4AA5">
              <w:rPr>
                <w:rFonts w:ascii="Arial" w:hAnsi="Arial" w:cs="Arial"/>
                <w:color w:val="000000"/>
                <w:sz w:val="16"/>
                <w:szCs w:val="16"/>
              </w:rPr>
              <w:t>ns</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Communes périurbaines</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76 352</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0.1875</w:t>
            </w:r>
            <w:r w:rsidR="00470FCB">
              <w:rPr>
                <w:rFonts w:ascii="Arial" w:hAnsi="Arial" w:cs="Arial"/>
                <w:color w:val="000000"/>
                <w:sz w:val="16"/>
                <w:szCs w:val="16"/>
              </w:rPr>
              <w:t> </w:t>
            </w:r>
            <w:r w:rsidRPr="00EC4AA5">
              <w:rPr>
                <w:rFonts w:ascii="Arial" w:hAnsi="Arial" w:cs="Arial"/>
                <w:color w:val="000000"/>
                <w:sz w:val="16"/>
                <w:szCs w:val="16"/>
              </w:rPr>
              <w:t>ns</w:t>
            </w:r>
          </w:p>
        </w:tc>
      </w:tr>
      <w:tr w:rsidR="00EC4AA5" w:rsidRPr="00EC4AA5" w:rsidTr="002C3D4A">
        <w:trPr>
          <w:trHeight w:val="255"/>
        </w:trPr>
        <w:tc>
          <w:tcPr>
            <w:tcW w:w="3224" w:type="dxa"/>
            <w:tcBorders>
              <w:top w:val="nil"/>
              <w:left w:val="single" w:sz="4" w:space="0" w:color="auto"/>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Autres Communes multipolarisées</w:t>
            </w:r>
          </w:p>
        </w:tc>
        <w:tc>
          <w:tcPr>
            <w:tcW w:w="1028" w:type="dxa"/>
            <w:tcBorders>
              <w:top w:val="nil"/>
              <w:left w:val="nil"/>
              <w:bottom w:val="nil"/>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73 317</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nil"/>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0.6364</w:t>
            </w:r>
            <w:r w:rsidR="00470FCB">
              <w:rPr>
                <w:rFonts w:ascii="Arial" w:hAnsi="Arial" w:cs="Arial"/>
                <w:color w:val="000000"/>
                <w:sz w:val="16"/>
                <w:szCs w:val="16"/>
              </w:rPr>
              <w:t> </w:t>
            </w:r>
            <w:r w:rsidRPr="00EC4AA5">
              <w:rPr>
                <w:rFonts w:ascii="Arial" w:hAnsi="Arial" w:cs="Arial"/>
                <w:color w:val="000000"/>
                <w:sz w:val="16"/>
                <w:szCs w:val="16"/>
              </w:rPr>
              <w:t>ns</w:t>
            </w:r>
          </w:p>
        </w:tc>
      </w:tr>
      <w:tr w:rsidR="00EC4AA5" w:rsidRPr="00EC4AA5" w:rsidTr="002C3D4A">
        <w:trPr>
          <w:trHeight w:val="255"/>
        </w:trPr>
        <w:tc>
          <w:tcPr>
            <w:tcW w:w="3224" w:type="dxa"/>
            <w:tcBorders>
              <w:top w:val="nil"/>
              <w:left w:val="single" w:sz="4" w:space="0" w:color="auto"/>
              <w:bottom w:val="single" w:sz="4" w:space="0" w:color="auto"/>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6"/>
                <w:szCs w:val="16"/>
              </w:rPr>
            </w:pPr>
            <w:r w:rsidRPr="00EC4AA5">
              <w:rPr>
                <w:rFonts w:ascii="Arial" w:hAnsi="Arial" w:cs="Arial"/>
                <w:color w:val="000000"/>
                <w:sz w:val="16"/>
                <w:szCs w:val="16"/>
              </w:rPr>
              <w:t>Communes isolées</w:t>
            </w:r>
          </w:p>
        </w:tc>
        <w:tc>
          <w:tcPr>
            <w:tcW w:w="1028" w:type="dxa"/>
            <w:tcBorders>
              <w:top w:val="nil"/>
              <w:left w:val="nil"/>
              <w:bottom w:val="single" w:sz="4" w:space="0" w:color="auto"/>
              <w:right w:val="nil"/>
            </w:tcBorders>
            <w:shd w:val="clear" w:color="000000" w:fill="FFFFFF"/>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73 663</w:t>
            </w:r>
            <w:r w:rsidR="00470FCB">
              <w:rPr>
                <w:rFonts w:ascii="Arial" w:hAnsi="Arial" w:cs="Arial"/>
                <w:color w:val="000000"/>
                <w:sz w:val="16"/>
                <w:szCs w:val="16"/>
              </w:rPr>
              <w:t> </w:t>
            </w:r>
            <w:r w:rsidRPr="00EC4AA5">
              <w:rPr>
                <w:rFonts w:ascii="Arial" w:hAnsi="Arial" w:cs="Arial"/>
                <w:color w:val="000000"/>
                <w:sz w:val="16"/>
                <w:szCs w:val="16"/>
              </w:rPr>
              <w:t>€</w:t>
            </w:r>
          </w:p>
        </w:tc>
        <w:tc>
          <w:tcPr>
            <w:tcW w:w="1559" w:type="dxa"/>
            <w:tcBorders>
              <w:top w:val="nil"/>
              <w:left w:val="nil"/>
              <w:bottom w:val="single" w:sz="4" w:space="0" w:color="auto"/>
              <w:right w:val="single" w:sz="4" w:space="0" w:color="auto"/>
            </w:tcBorders>
            <w:shd w:val="clear" w:color="000000" w:fill="EFE0EC"/>
            <w:vAlign w:val="center"/>
            <w:hideMark/>
          </w:tcPr>
          <w:p w:rsidR="00EC4AA5" w:rsidRPr="00EC4AA5" w:rsidRDefault="00EC4AA5" w:rsidP="009A3164">
            <w:pPr>
              <w:spacing w:line="240" w:lineRule="auto"/>
              <w:jc w:val="center"/>
              <w:rPr>
                <w:rFonts w:ascii="Arial" w:hAnsi="Arial" w:cs="Arial"/>
                <w:color w:val="000000"/>
                <w:sz w:val="16"/>
                <w:szCs w:val="16"/>
              </w:rPr>
            </w:pPr>
            <w:r w:rsidRPr="00EC4AA5">
              <w:rPr>
                <w:rFonts w:ascii="Arial" w:hAnsi="Arial" w:cs="Arial"/>
                <w:color w:val="000000"/>
                <w:sz w:val="16"/>
                <w:szCs w:val="16"/>
              </w:rPr>
              <w:t>Référence</w:t>
            </w:r>
          </w:p>
        </w:tc>
      </w:tr>
      <w:tr w:rsidR="00EC4AA5" w:rsidRPr="00EC4AA5" w:rsidTr="00E44D7C">
        <w:trPr>
          <w:trHeight w:val="538"/>
        </w:trPr>
        <w:tc>
          <w:tcPr>
            <w:tcW w:w="5811" w:type="dxa"/>
            <w:gridSpan w:val="3"/>
            <w:tcBorders>
              <w:top w:val="nil"/>
              <w:left w:val="nil"/>
              <w:bottom w:val="nil"/>
              <w:right w:val="nil"/>
            </w:tcBorders>
            <w:shd w:val="clear" w:color="000000" w:fill="FFFFFF"/>
            <w:vAlign w:val="center"/>
            <w:hideMark/>
          </w:tcPr>
          <w:p w:rsidR="00EC4AA5" w:rsidRPr="00EC4AA5" w:rsidRDefault="00EC4AA5" w:rsidP="009A3164">
            <w:pPr>
              <w:spacing w:line="240" w:lineRule="auto"/>
              <w:rPr>
                <w:rFonts w:ascii="Arial" w:hAnsi="Arial" w:cs="Arial"/>
                <w:color w:val="000000"/>
                <w:sz w:val="14"/>
                <w:szCs w:val="14"/>
              </w:rPr>
            </w:pPr>
            <w:r w:rsidRPr="00EC4AA5">
              <w:rPr>
                <w:rFonts w:ascii="Arial" w:hAnsi="Arial" w:cs="Arial"/>
                <w:color w:val="000000"/>
                <w:sz w:val="14"/>
                <w:szCs w:val="14"/>
              </w:rPr>
              <w:t>*** : très significatif, ** : moyennement significatif, * : peu significatif, ns : non significatif</w:t>
            </w:r>
          </w:p>
        </w:tc>
      </w:tr>
    </w:tbl>
    <w:p w:rsidR="009A3164" w:rsidRDefault="009A3164" w:rsidP="009A3164">
      <w:pPr>
        <w:rPr>
          <w:sz w:val="20"/>
        </w:rPr>
      </w:pPr>
    </w:p>
    <w:p w:rsidR="002C3D4A" w:rsidRDefault="00EC4AA5" w:rsidP="00FA60A3">
      <w:pPr>
        <w:spacing w:after="120" w:line="280" w:lineRule="atLeast"/>
        <w:rPr>
          <w:sz w:val="20"/>
        </w:rPr>
      </w:pPr>
      <w:r w:rsidRPr="00EC4AA5">
        <w:rPr>
          <w:sz w:val="20"/>
        </w:rPr>
        <w:t xml:space="preserve">Le coût médian net par place (hors CNR, recettes en atténuation et provisions) des MAS est </w:t>
      </w:r>
      <w:r w:rsidR="00FE7916">
        <w:rPr>
          <w:sz w:val="20"/>
        </w:rPr>
        <w:t>de</w:t>
      </w:r>
      <w:r w:rsidRPr="00EC4AA5">
        <w:rPr>
          <w:sz w:val="20"/>
        </w:rPr>
        <w:t xml:space="preserve"> à 74</w:t>
      </w:r>
      <w:r w:rsidR="00470FCB">
        <w:rPr>
          <w:sz w:val="20"/>
        </w:rPr>
        <w:t> </w:t>
      </w:r>
      <w:r w:rsidRPr="00EC4AA5">
        <w:rPr>
          <w:sz w:val="20"/>
        </w:rPr>
        <w:t xml:space="preserve">603 euros. </w:t>
      </w:r>
    </w:p>
    <w:p w:rsidR="002C3D4A" w:rsidRDefault="002C3D4A" w:rsidP="00FA60A3">
      <w:pPr>
        <w:spacing w:before="120" w:after="120" w:line="280" w:lineRule="atLeast"/>
        <w:rPr>
          <w:sz w:val="20"/>
        </w:rPr>
      </w:pPr>
      <w:r>
        <w:rPr>
          <w:sz w:val="20"/>
        </w:rPr>
        <w:t xml:space="preserve">Le coût moyen pondéré net par place </w:t>
      </w:r>
      <w:r w:rsidRPr="00EC4AA5">
        <w:rPr>
          <w:sz w:val="20"/>
        </w:rPr>
        <w:t xml:space="preserve">(hors CNR, recettes en atténuation et provisions) des MAS est </w:t>
      </w:r>
      <w:r w:rsidR="00FE7916">
        <w:rPr>
          <w:sz w:val="20"/>
        </w:rPr>
        <w:t>de</w:t>
      </w:r>
      <w:r>
        <w:rPr>
          <w:sz w:val="20"/>
        </w:rPr>
        <w:t xml:space="preserve"> </w:t>
      </w:r>
      <w:r w:rsidRPr="002C3D4A">
        <w:rPr>
          <w:sz w:val="20"/>
        </w:rPr>
        <w:t>76</w:t>
      </w:r>
      <w:r>
        <w:rPr>
          <w:sz w:val="20"/>
        </w:rPr>
        <w:t> </w:t>
      </w:r>
      <w:r w:rsidRPr="002C3D4A">
        <w:rPr>
          <w:sz w:val="20"/>
        </w:rPr>
        <w:t>217</w:t>
      </w:r>
      <w:r>
        <w:rPr>
          <w:sz w:val="20"/>
        </w:rPr>
        <w:t xml:space="preserve"> euros.</w:t>
      </w:r>
    </w:p>
    <w:p w:rsidR="00F65C5D" w:rsidRDefault="002C3D4A" w:rsidP="00FA60A3">
      <w:pPr>
        <w:spacing w:before="120" w:after="120" w:line="280" w:lineRule="atLeast"/>
        <w:rPr>
          <w:sz w:val="20"/>
        </w:rPr>
      </w:pPr>
      <w:r>
        <w:rPr>
          <w:sz w:val="20"/>
        </w:rPr>
        <w:t>La variabilité entre les MAS du panel est importante </w:t>
      </w:r>
      <w:r w:rsidR="0020678E">
        <w:rPr>
          <w:sz w:val="20"/>
        </w:rPr>
        <w:t>:</w:t>
      </w:r>
      <w:r w:rsidR="0020678E" w:rsidRPr="00EC4AA5">
        <w:rPr>
          <w:sz w:val="20"/>
        </w:rPr>
        <w:t xml:space="preserve"> 10</w:t>
      </w:r>
      <w:r w:rsidR="00470FCB">
        <w:rPr>
          <w:sz w:val="20"/>
        </w:rPr>
        <w:t> </w:t>
      </w:r>
      <w:r w:rsidR="00EC4AA5" w:rsidRPr="00EC4AA5">
        <w:rPr>
          <w:sz w:val="20"/>
        </w:rPr>
        <w:t>% des MAS ont un coût net par place inférieur à̀ 62</w:t>
      </w:r>
      <w:r w:rsidR="00470FCB">
        <w:rPr>
          <w:sz w:val="20"/>
        </w:rPr>
        <w:t> </w:t>
      </w:r>
      <w:r w:rsidR="00EC4AA5" w:rsidRPr="00EC4AA5">
        <w:rPr>
          <w:sz w:val="20"/>
        </w:rPr>
        <w:t>621 euros, et 10</w:t>
      </w:r>
      <w:r w:rsidR="00470FCB">
        <w:rPr>
          <w:sz w:val="20"/>
        </w:rPr>
        <w:t> </w:t>
      </w:r>
      <w:r w:rsidR="00EC4AA5" w:rsidRPr="00EC4AA5">
        <w:rPr>
          <w:sz w:val="20"/>
        </w:rPr>
        <w:t>% ont un coût net par p</w:t>
      </w:r>
      <w:r w:rsidR="00EC4AA5">
        <w:rPr>
          <w:sz w:val="20"/>
        </w:rPr>
        <w:t>lace supérieur à̀ 94</w:t>
      </w:r>
      <w:r w:rsidR="00470FCB">
        <w:rPr>
          <w:sz w:val="20"/>
        </w:rPr>
        <w:t> </w:t>
      </w:r>
      <w:r w:rsidR="00EC4AA5">
        <w:rPr>
          <w:sz w:val="20"/>
        </w:rPr>
        <w:t>766 euros.</w:t>
      </w:r>
    </w:p>
    <w:p w:rsidR="0020678E" w:rsidRDefault="0020678E" w:rsidP="00FA60A3">
      <w:pPr>
        <w:spacing w:before="120" w:after="120" w:line="280" w:lineRule="atLeast"/>
        <w:rPr>
          <w:sz w:val="20"/>
        </w:rPr>
      </w:pPr>
      <w:r w:rsidRPr="008178DE">
        <w:rPr>
          <w:sz w:val="20"/>
        </w:rPr>
        <w:t>On observe que les varia</w:t>
      </w:r>
      <w:r>
        <w:rPr>
          <w:sz w:val="20"/>
        </w:rPr>
        <w:t xml:space="preserve">bles taille et </w:t>
      </w:r>
      <w:r w:rsidRPr="008178DE">
        <w:rPr>
          <w:sz w:val="20"/>
        </w:rPr>
        <w:t>sta</w:t>
      </w:r>
      <w:r w:rsidR="00470FCB">
        <w:rPr>
          <w:sz w:val="20"/>
        </w:rPr>
        <w:t>t</w:t>
      </w:r>
      <w:r w:rsidRPr="008178DE">
        <w:rPr>
          <w:sz w:val="20"/>
        </w:rPr>
        <w:t xml:space="preserve">ut majoritaire de personnel n’ont pas d’influence sur le </w:t>
      </w:r>
      <w:r w:rsidRPr="00EC4AA5">
        <w:rPr>
          <w:sz w:val="20"/>
        </w:rPr>
        <w:t>coût net par p</w:t>
      </w:r>
      <w:r>
        <w:rPr>
          <w:sz w:val="20"/>
        </w:rPr>
        <w:t>lace des MAS</w:t>
      </w:r>
      <w:r w:rsidRPr="008178DE">
        <w:rPr>
          <w:sz w:val="20"/>
        </w:rPr>
        <w:t>.</w:t>
      </w:r>
    </w:p>
    <w:p w:rsidR="002C3D4A" w:rsidRDefault="002C3D4A" w:rsidP="00FA60A3">
      <w:pPr>
        <w:spacing w:before="120" w:after="120" w:line="280" w:lineRule="atLeast"/>
        <w:rPr>
          <w:sz w:val="20"/>
        </w:rPr>
      </w:pPr>
      <w:r w:rsidRPr="002C3D4A">
        <w:rPr>
          <w:sz w:val="20"/>
        </w:rPr>
        <w:t>Les coûts nets à la place sont significativement plus élevés dans les MAS ouvert</w:t>
      </w:r>
      <w:r w:rsidR="00470FCB">
        <w:rPr>
          <w:sz w:val="20"/>
        </w:rPr>
        <w:t>e</w:t>
      </w:r>
      <w:r w:rsidRPr="002C3D4A">
        <w:rPr>
          <w:sz w:val="20"/>
        </w:rPr>
        <w:t>s après 2000, implanté</w:t>
      </w:r>
      <w:r w:rsidR="00470FCB">
        <w:rPr>
          <w:sz w:val="20"/>
        </w:rPr>
        <w:t>e</w:t>
      </w:r>
      <w:r w:rsidRPr="002C3D4A">
        <w:rPr>
          <w:sz w:val="20"/>
        </w:rPr>
        <w:t xml:space="preserve">s dans de grandes aires urbaines et </w:t>
      </w:r>
      <w:r w:rsidR="009A3164">
        <w:rPr>
          <w:sz w:val="20"/>
        </w:rPr>
        <w:t>qui accueillent</w:t>
      </w:r>
      <w:r w:rsidRPr="002C3D4A">
        <w:rPr>
          <w:sz w:val="20"/>
        </w:rPr>
        <w:t xml:space="preserve"> majoritairement en internat. </w:t>
      </w:r>
    </w:p>
    <w:p w:rsidR="002C3D4A" w:rsidRPr="00EC4AA5" w:rsidRDefault="008550B4" w:rsidP="00FA60A3">
      <w:pPr>
        <w:spacing w:before="120" w:after="120" w:line="280" w:lineRule="atLeast"/>
        <w:rPr>
          <w:sz w:val="20"/>
        </w:rPr>
      </w:pPr>
      <w:r w:rsidRPr="00EC4AA5">
        <w:rPr>
          <w:noProof/>
          <w:sz w:val="20"/>
        </w:rPr>
        <mc:AlternateContent>
          <mc:Choice Requires="wps">
            <w:drawing>
              <wp:anchor distT="0" distB="0" distL="114300" distR="114300" simplePos="0" relativeHeight="251679744" behindDoc="0" locked="0" layoutInCell="1" allowOverlap="1" wp14:anchorId="410AF5BE" wp14:editId="5C824E2B">
                <wp:simplePos x="0" y="0"/>
                <wp:positionH relativeFrom="margin">
                  <wp:posOffset>145415</wp:posOffset>
                </wp:positionH>
                <wp:positionV relativeFrom="margin">
                  <wp:posOffset>5139690</wp:posOffset>
                </wp:positionV>
                <wp:extent cx="6479540" cy="3451860"/>
                <wp:effectExtent l="0" t="0" r="16510" b="1524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51860"/>
                        </a:xfrm>
                        <a:prstGeom prst="rect">
                          <a:avLst/>
                        </a:prstGeom>
                        <a:noFill/>
                        <a:ln>
                          <a:noFill/>
                        </a:ln>
                        <a:extLst/>
                      </wps:spPr>
                      <wps:txbx>
                        <w:txbxContent>
                          <w:p w:rsidR="00EC4194" w:rsidRDefault="00EC4194" w:rsidP="00710579">
                            <w:pPr>
                              <w:pStyle w:val="Encart-Titre1"/>
                            </w:pPr>
                            <w:r>
                              <w:t>S</w:t>
                            </w:r>
                            <w:r w:rsidRPr="00411D2B">
                              <w:t>ources</w:t>
                            </w:r>
                            <w:r>
                              <w:t xml:space="preserve"> et méthodes</w:t>
                            </w:r>
                          </w:p>
                          <w:p w:rsidR="00EC4194" w:rsidRPr="005C39D6" w:rsidRDefault="00EC4194" w:rsidP="005C39D6">
                            <w:pPr>
                              <w:pStyle w:val="Encart-Titre2"/>
                            </w:pPr>
                            <w:r w:rsidRPr="005C39D6">
                              <w:t>Sources</w:t>
                            </w:r>
                          </w:p>
                          <w:p w:rsidR="00EC4194" w:rsidRPr="00BE3A71" w:rsidRDefault="00EC4194" w:rsidP="00E22FB6">
                            <w:pPr>
                              <w:pStyle w:val="Encart-Normal"/>
                              <w:rPr>
                                <w:rFonts w:eastAsia="MS Mincho"/>
                              </w:rPr>
                            </w:pPr>
                            <w:r w:rsidRPr="00BE3A71">
                              <w:rPr>
                                <w:rFonts w:eastAsia="MS Mincho"/>
                              </w:rPr>
                              <w:t xml:space="preserve">Les données analysées dans </w:t>
                            </w:r>
                            <w:r>
                              <w:rPr>
                                <w:rFonts w:eastAsia="MS Mincho"/>
                              </w:rPr>
                              <w:t>ce</w:t>
                            </w:r>
                            <w:r w:rsidRPr="00BE3A71">
                              <w:rPr>
                                <w:rFonts w:eastAsia="MS Mincho"/>
                              </w:rPr>
                              <w:t xml:space="preserve"> document sont issues des </w:t>
                            </w:r>
                            <w:r>
                              <w:rPr>
                                <w:rFonts w:eastAsia="MS Mincho"/>
                              </w:rPr>
                              <w:t>comptes administratifs </w:t>
                            </w:r>
                            <w:r w:rsidRPr="00BE3A71">
                              <w:rPr>
                                <w:rFonts w:eastAsia="MS Mincho"/>
                              </w:rPr>
                              <w:t xml:space="preserve">2014 des </w:t>
                            </w:r>
                            <w:r w:rsidRPr="009A3164">
                              <w:rPr>
                                <w:rFonts w:eastAsia="MS Mincho"/>
                              </w:rPr>
                              <w:t>maisons d’accueil spécialisées</w:t>
                            </w:r>
                            <w:r w:rsidRPr="00BE3A71">
                              <w:rPr>
                                <w:rFonts w:eastAsia="MS Mincho"/>
                              </w:rPr>
                              <w:t xml:space="preserve"> (</w:t>
                            </w:r>
                            <w:r>
                              <w:rPr>
                                <w:rFonts w:eastAsia="MS Mincho"/>
                              </w:rPr>
                              <w:t>MAS</w:t>
                            </w:r>
                            <w:r w:rsidRPr="00BE3A71">
                              <w:rPr>
                                <w:rFonts w:eastAsia="MS Mincho"/>
                              </w:rPr>
                              <w:t xml:space="preserve">) transmis aux </w:t>
                            </w:r>
                            <w:r>
                              <w:rPr>
                                <w:rFonts w:eastAsia="MS Mincho"/>
                              </w:rPr>
                              <w:t>agences régionales de santé</w:t>
                            </w:r>
                            <w:r w:rsidRPr="00BE3A71">
                              <w:rPr>
                                <w:rFonts w:eastAsia="MS Mincho"/>
                              </w:rPr>
                              <w:t xml:space="preserve"> le 30 avril 2015 (N+1 par rapport à l’exercice) et importés au sein de l’application ImportCA (exploitation des bases brutes).</w:t>
                            </w:r>
                          </w:p>
                          <w:p w:rsidR="00EC4194" w:rsidRDefault="00EC4194" w:rsidP="005C39D6">
                            <w:pPr>
                              <w:pStyle w:val="Encart-Titre2"/>
                              <w:rPr>
                                <w:rFonts w:eastAsiaTheme="majorEastAsia"/>
                              </w:rPr>
                            </w:pPr>
                            <w:r w:rsidRPr="00BE3A71">
                              <w:rPr>
                                <w:rFonts w:eastAsiaTheme="majorEastAsia"/>
                              </w:rPr>
                              <w:t>Méthodes</w:t>
                            </w:r>
                          </w:p>
                          <w:p w:rsidR="00EC4194" w:rsidRPr="00164954" w:rsidRDefault="00EC4194" w:rsidP="00E22FB6">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EC4194" w:rsidRPr="00164954" w:rsidRDefault="00EC4194" w:rsidP="00E22FB6">
                            <w:pPr>
                              <w:pStyle w:val="Encart-Normal"/>
                              <w:rPr>
                                <w:rFonts w:eastAsia="MS Mincho"/>
                              </w:rPr>
                            </w:pPr>
                            <w:r w:rsidRPr="00164954">
                              <w:rPr>
                                <w:rFonts w:eastAsia="MS Mincho"/>
                              </w:rPr>
                              <w:t>Six variables ont été utilisées pour éclairer les différences observées sur les taux d’occupation, sur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8550B4" w:rsidRDefault="00EC4194" w:rsidP="00E22FB6">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w:t>
                            </w:r>
                            <w:r>
                              <w:rPr>
                                <w:rFonts w:eastAsia="MS Mincho"/>
                              </w:rPr>
                              <w:t>’</w:t>
                            </w:r>
                            <w:r w:rsidRPr="001B4B48">
                              <w:rPr>
                                <w:rFonts w:eastAsia="MS Mincho"/>
                              </w:rPr>
                              <w:t>agit de savoir si une variable quantitative a des valeurs significativement différentes selon les modalités d</w:t>
                            </w:r>
                            <w:r>
                              <w:rPr>
                                <w:rFonts w:eastAsia="MS Mincho"/>
                              </w:rPr>
                              <w:t>’</w:t>
                            </w:r>
                            <w:r w:rsidRPr="001B4B48">
                              <w:rPr>
                                <w:rFonts w:eastAsia="MS Mincho"/>
                              </w:rPr>
                              <w:t>une variable qualitative.</w:t>
                            </w:r>
                            <w:r w:rsidRPr="00164954">
                              <w:rPr>
                                <w:rFonts w:eastAsia="MS Mincho"/>
                              </w:rPr>
                              <w:t xml:space="preserve"> Cependant, nous n’avons pas modélisé les interactions qui peuven</w:t>
                            </w:r>
                            <w:r w:rsidR="008550B4">
                              <w:rPr>
                                <w:rFonts w:eastAsia="MS Mincho"/>
                              </w:rPr>
                              <w:t>t exister entre deux variables.</w:t>
                            </w:r>
                          </w:p>
                          <w:p w:rsidR="008550B4" w:rsidRDefault="008550B4" w:rsidP="00E22FB6">
                            <w:pPr>
                              <w:pStyle w:val="Encart-Normal"/>
                              <w:rPr>
                                <w:rFonts w:eastAsia="MS Mincho"/>
                              </w:rPr>
                            </w:pPr>
                          </w:p>
                          <w:p w:rsidR="00EC4194" w:rsidRPr="006E550D" w:rsidRDefault="00EC4194" w:rsidP="00E22FB6">
                            <w:pPr>
                              <w:pStyle w:val="Encart-Normal"/>
                              <w:rPr>
                                <w:rFonts w:eastAsiaTheme="majorEastAsia"/>
                              </w:rPr>
                            </w:pPr>
                            <w:r w:rsidRPr="00594F1E">
                              <w:rPr>
                                <w:rFonts w:eastAsiaTheme="majorEastAsia"/>
                                <w:b/>
                              </w:rPr>
                              <w:t>Pour en savoir plus</w:t>
                            </w:r>
                            <w:r w:rsidR="00694529">
                              <w:rPr>
                                <w:rFonts w:eastAsiaTheme="majorEastAsia"/>
                              </w:rPr>
                              <w:t xml:space="preserve"> : </w:t>
                            </w:r>
                            <w:hyperlink r:id="rId13" w:history="1">
                              <w:r w:rsidR="00694529" w:rsidRPr="00694529">
                                <w:rPr>
                                  <w:rStyle w:val="Lienhypertexte"/>
                                  <w:rFonts w:eastAsiaTheme="majorEastAsia"/>
                                  <w:color w:val="0070C0"/>
                                </w:rPr>
                                <w:t>http://www.cnsa.fr/sites/default/files/mas_cnsa_ca2014.zip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1.45pt;margin-top:404.7pt;width:510.2pt;height:27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" filled="f" stroked="f">
                <v:textbox inset="0,0,0,0">
                  <w:txbxContent>
                    <w:p w:rsidR="00EC4194" w:rsidRDefault="00EC4194" w:rsidP="00710579">
                      <w:pPr>
                        <w:pStyle w:val="Encart-Titre1"/>
                      </w:pPr>
                      <w:r>
                        <w:t>S</w:t>
                      </w:r>
                      <w:r w:rsidRPr="00411D2B">
                        <w:t>ources</w:t>
                      </w:r>
                      <w:r>
                        <w:t xml:space="preserve"> et méthodes</w:t>
                      </w:r>
                    </w:p>
                    <w:p w:rsidR="00EC4194" w:rsidRPr="005C39D6" w:rsidRDefault="00EC4194" w:rsidP="005C39D6">
                      <w:pPr>
                        <w:pStyle w:val="Encart-Titre2"/>
                      </w:pPr>
                      <w:r w:rsidRPr="005C39D6">
                        <w:t>Sources</w:t>
                      </w:r>
                    </w:p>
                    <w:p w:rsidR="00EC4194" w:rsidRPr="00BE3A71" w:rsidRDefault="00EC4194" w:rsidP="00E22FB6">
                      <w:pPr>
                        <w:pStyle w:val="Encart-Normal"/>
                        <w:rPr>
                          <w:rFonts w:eastAsia="MS Mincho"/>
                        </w:rPr>
                      </w:pPr>
                      <w:r w:rsidRPr="00BE3A71">
                        <w:rPr>
                          <w:rFonts w:eastAsia="MS Mincho"/>
                        </w:rPr>
                        <w:t xml:space="preserve">Les données analysées dans </w:t>
                      </w:r>
                      <w:r>
                        <w:rPr>
                          <w:rFonts w:eastAsia="MS Mincho"/>
                        </w:rPr>
                        <w:t>ce</w:t>
                      </w:r>
                      <w:r w:rsidRPr="00BE3A71">
                        <w:rPr>
                          <w:rFonts w:eastAsia="MS Mincho"/>
                        </w:rPr>
                        <w:t xml:space="preserve"> document sont issues des </w:t>
                      </w:r>
                      <w:r>
                        <w:rPr>
                          <w:rFonts w:eastAsia="MS Mincho"/>
                        </w:rPr>
                        <w:t>comptes administratifs </w:t>
                      </w:r>
                      <w:r w:rsidRPr="00BE3A71">
                        <w:rPr>
                          <w:rFonts w:eastAsia="MS Mincho"/>
                        </w:rPr>
                        <w:t xml:space="preserve">2014 des </w:t>
                      </w:r>
                      <w:r w:rsidRPr="009A3164">
                        <w:rPr>
                          <w:rFonts w:eastAsia="MS Mincho"/>
                        </w:rPr>
                        <w:t>maisons d’accueil spécialisées</w:t>
                      </w:r>
                      <w:r w:rsidRPr="00BE3A71">
                        <w:rPr>
                          <w:rFonts w:eastAsia="MS Mincho"/>
                        </w:rPr>
                        <w:t xml:space="preserve"> (</w:t>
                      </w:r>
                      <w:r>
                        <w:rPr>
                          <w:rFonts w:eastAsia="MS Mincho"/>
                        </w:rPr>
                        <w:t>MAS</w:t>
                      </w:r>
                      <w:r w:rsidRPr="00BE3A71">
                        <w:rPr>
                          <w:rFonts w:eastAsia="MS Mincho"/>
                        </w:rPr>
                        <w:t xml:space="preserve">) transmis aux </w:t>
                      </w:r>
                      <w:r>
                        <w:rPr>
                          <w:rFonts w:eastAsia="MS Mincho"/>
                        </w:rPr>
                        <w:t>agences régionales de santé</w:t>
                      </w:r>
                      <w:r w:rsidRPr="00BE3A71">
                        <w:rPr>
                          <w:rFonts w:eastAsia="MS Mincho"/>
                        </w:rPr>
                        <w:t xml:space="preserve"> le 30 avril 2015 (N+1 par rapport à l’exercice) et importés au sein de l’application ImportCA (exploitation des bases brutes).</w:t>
                      </w:r>
                    </w:p>
                    <w:p w:rsidR="00EC4194" w:rsidRDefault="00EC4194" w:rsidP="005C39D6">
                      <w:pPr>
                        <w:pStyle w:val="Encart-Titre2"/>
                        <w:rPr>
                          <w:rFonts w:eastAsiaTheme="majorEastAsia"/>
                        </w:rPr>
                      </w:pPr>
                      <w:r w:rsidRPr="00BE3A71">
                        <w:rPr>
                          <w:rFonts w:eastAsiaTheme="majorEastAsia"/>
                        </w:rPr>
                        <w:t>Méthodes</w:t>
                      </w:r>
                    </w:p>
                    <w:p w:rsidR="00EC4194" w:rsidRPr="00164954" w:rsidRDefault="00EC4194" w:rsidP="00E22FB6">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EC4194" w:rsidRPr="00164954" w:rsidRDefault="00EC4194" w:rsidP="00E22FB6">
                      <w:pPr>
                        <w:pStyle w:val="Encart-Normal"/>
                        <w:rPr>
                          <w:rFonts w:eastAsia="MS Mincho"/>
                        </w:rPr>
                      </w:pPr>
                      <w:r w:rsidRPr="00164954">
                        <w:rPr>
                          <w:rFonts w:eastAsia="MS Mincho"/>
                        </w:rPr>
                        <w:t>Six variables ont été utilisées pour éclairer les différences observées sur les taux d’occupation, sur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8550B4" w:rsidRDefault="00EC4194" w:rsidP="00E22FB6">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w:t>
                      </w:r>
                      <w:r>
                        <w:rPr>
                          <w:rFonts w:eastAsia="MS Mincho"/>
                        </w:rPr>
                        <w:t>’</w:t>
                      </w:r>
                      <w:r w:rsidRPr="001B4B48">
                        <w:rPr>
                          <w:rFonts w:eastAsia="MS Mincho"/>
                        </w:rPr>
                        <w:t>agit de savoir si une variable quantitative a des valeurs significativement différentes selon les modalités d</w:t>
                      </w:r>
                      <w:r>
                        <w:rPr>
                          <w:rFonts w:eastAsia="MS Mincho"/>
                        </w:rPr>
                        <w:t>’</w:t>
                      </w:r>
                      <w:r w:rsidRPr="001B4B48">
                        <w:rPr>
                          <w:rFonts w:eastAsia="MS Mincho"/>
                        </w:rPr>
                        <w:t>une variable qualitative.</w:t>
                      </w:r>
                      <w:r w:rsidRPr="00164954">
                        <w:rPr>
                          <w:rFonts w:eastAsia="MS Mincho"/>
                        </w:rPr>
                        <w:t xml:space="preserve"> Cependant, nous n’avons pas modélisé les interactions qui peuven</w:t>
                      </w:r>
                      <w:r w:rsidR="008550B4">
                        <w:rPr>
                          <w:rFonts w:eastAsia="MS Mincho"/>
                        </w:rPr>
                        <w:t>t exister entre deux variables.</w:t>
                      </w:r>
                    </w:p>
                    <w:p w:rsidR="008550B4" w:rsidRDefault="008550B4" w:rsidP="00E22FB6">
                      <w:pPr>
                        <w:pStyle w:val="Encart-Normal"/>
                        <w:rPr>
                          <w:rFonts w:eastAsia="MS Mincho"/>
                        </w:rPr>
                      </w:pPr>
                    </w:p>
                    <w:p w:rsidR="00EC4194" w:rsidRPr="006E550D" w:rsidRDefault="00EC4194" w:rsidP="00E22FB6">
                      <w:pPr>
                        <w:pStyle w:val="Encart-Normal"/>
                        <w:rPr>
                          <w:rFonts w:eastAsiaTheme="majorEastAsia"/>
                        </w:rPr>
                      </w:pPr>
                      <w:r w:rsidRPr="00594F1E">
                        <w:rPr>
                          <w:rFonts w:eastAsiaTheme="majorEastAsia"/>
                          <w:b/>
                        </w:rPr>
                        <w:t>Pour en savoir plus</w:t>
                      </w:r>
                      <w:r w:rsidR="00694529">
                        <w:rPr>
                          <w:rFonts w:eastAsiaTheme="majorEastAsia"/>
                        </w:rPr>
                        <w:t xml:space="preserve"> : </w:t>
                      </w:r>
                      <w:hyperlink r:id="rId14" w:history="1">
                        <w:r w:rsidR="00694529" w:rsidRPr="00694529">
                          <w:rPr>
                            <w:rStyle w:val="Lienhypertexte"/>
                            <w:rFonts w:eastAsiaTheme="majorEastAsia"/>
                            <w:color w:val="0070C0"/>
                          </w:rPr>
                          <w:t>http://www.cnsa.fr/sites/default/files/mas_cnsa_ca2014.zip</w:t>
                        </w:r>
                      </w:hyperlink>
                    </w:p>
                  </w:txbxContent>
                </v:textbox>
                <w10:wrap anchorx="margin" anchory="margin"/>
              </v:shape>
            </w:pict>
          </mc:Fallback>
        </mc:AlternateContent>
      </w:r>
      <w:r w:rsidR="002C3D4A" w:rsidRPr="002C3D4A">
        <w:rPr>
          <w:sz w:val="20"/>
        </w:rPr>
        <w:t>À l’inverse, les coûts nets à la place sont significativement plus faibles dans les MAS plus anciennes, implanté</w:t>
      </w:r>
      <w:r w:rsidR="005F239B">
        <w:rPr>
          <w:sz w:val="20"/>
        </w:rPr>
        <w:t>e</w:t>
      </w:r>
      <w:r w:rsidR="002C3D4A" w:rsidRPr="002C3D4A">
        <w:rPr>
          <w:sz w:val="20"/>
        </w:rPr>
        <w:t xml:space="preserve">s dans des communes isolées, </w:t>
      </w:r>
      <w:r w:rsidR="009A3164">
        <w:rPr>
          <w:sz w:val="20"/>
        </w:rPr>
        <w:t>qui accueillent</w:t>
      </w:r>
      <w:r w:rsidR="002C3D4A" w:rsidRPr="002C3D4A">
        <w:rPr>
          <w:sz w:val="20"/>
        </w:rPr>
        <w:t xml:space="preserve"> </w:t>
      </w:r>
      <w:r w:rsidR="009A3164" w:rsidRPr="002C3D4A">
        <w:rPr>
          <w:sz w:val="20"/>
        </w:rPr>
        <w:t>des personnes souffrant d’une déficience intellectuelle</w:t>
      </w:r>
      <w:r w:rsidR="009A3164">
        <w:rPr>
          <w:sz w:val="20"/>
        </w:rPr>
        <w:t>,</w:t>
      </w:r>
      <w:r w:rsidR="009A3164" w:rsidRPr="002C3D4A">
        <w:rPr>
          <w:sz w:val="20"/>
        </w:rPr>
        <w:t xml:space="preserve"> </w:t>
      </w:r>
      <w:r w:rsidR="002C3D4A" w:rsidRPr="002C3D4A">
        <w:rPr>
          <w:sz w:val="20"/>
        </w:rPr>
        <w:t>majoritairement en semi-internat</w:t>
      </w:r>
      <w:r w:rsidR="009A3164">
        <w:rPr>
          <w:sz w:val="20"/>
        </w:rPr>
        <w:t>.</w:t>
      </w:r>
      <w:bookmarkStart w:id="0" w:name="_GoBack"/>
      <w:bookmarkEnd w:id="0"/>
    </w:p>
    <w:sectPr w:rsidR="002C3D4A" w:rsidRPr="00EC4AA5" w:rsidSect="00485B12">
      <w:headerReference w:type="first" r:id="rId15"/>
      <w:footerReference w:type="first" r:id="rId16"/>
      <w:pgSz w:w="11906" w:h="16838" w:code="9"/>
      <w:pgMar w:top="1134" w:right="851" w:bottom="1985" w:left="851" w:header="53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2F" w:rsidRDefault="00E8052F" w:rsidP="00F70ABB">
      <w:r>
        <w:separator/>
      </w:r>
    </w:p>
  </w:endnote>
  <w:endnote w:type="continuationSeparator" w:id="0">
    <w:p w:rsidR="00E8052F" w:rsidRDefault="00E8052F"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NPP Sans Light">
    <w:charset w:val="00"/>
    <w:family w:val="auto"/>
    <w:pitch w:val="variable"/>
    <w:sig w:usb0="A00000AF" w:usb1="4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94" w:rsidRDefault="00EC4194" w:rsidP="00A60EB2">
    <w:pPr>
      <w:pStyle w:val="Pieddepage"/>
    </w:pPr>
    <w:r>
      <w:rPr>
        <w:noProof/>
      </w:rPr>
      <mc:AlternateContent>
        <mc:Choice Requires="wps">
          <w:drawing>
            <wp:anchor distT="4294967294" distB="4294967294" distL="114300" distR="114300" simplePos="0" relativeHeight="251665408" behindDoc="1" locked="1" layoutInCell="1" allowOverlap="1" wp14:anchorId="4932E7C7" wp14:editId="40F29748">
              <wp:simplePos x="0" y="0"/>
              <wp:positionH relativeFrom="page">
                <wp:posOffset>539750</wp:posOffset>
              </wp:positionH>
              <wp:positionV relativeFrom="page">
                <wp:posOffset>9649459</wp:posOffset>
              </wp:positionV>
              <wp:extent cx="6443980" cy="0"/>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63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5pt;margin-top:759.8pt;width:507.4pt;height:0;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" strokecolor="#93117e [3215]" strokeweight=".5pt">
              <w10:wrap anchorx="page" anchory="page"/>
              <w10:anchorlock/>
            </v:shape>
          </w:pict>
        </mc:Fallback>
      </mc:AlternateContent>
    </w:r>
  </w:p>
  <w:p w:rsidR="00EC4194" w:rsidRDefault="00EC4194" w:rsidP="00A60EB2">
    <w:pPr>
      <w:pStyle w:val="Pieddepage"/>
    </w:pPr>
  </w:p>
  <w:p w:rsidR="00EC4194" w:rsidRDefault="00EC4194" w:rsidP="00A60EB2">
    <w:pPr>
      <w:pStyle w:val="Pieddepage"/>
    </w:pPr>
  </w:p>
  <w:p w:rsidR="00EC4194" w:rsidRDefault="00EC4194" w:rsidP="00A60EB2">
    <w:pPr>
      <w:pStyle w:val="Pieddepage"/>
    </w:pPr>
  </w:p>
  <w:p w:rsidR="00EC4194" w:rsidRDefault="00EC4194" w:rsidP="00A60EB2">
    <w:pPr>
      <w:pStyle w:val="Pieddepage"/>
    </w:pPr>
  </w:p>
  <w:p w:rsidR="00EC4194" w:rsidRDefault="00EC4194" w:rsidP="00A60EB2">
    <w:pPr>
      <w:pStyle w:val="Pieddepage"/>
    </w:pPr>
  </w:p>
  <w:p w:rsidR="00EC4194" w:rsidRDefault="00EC4194" w:rsidP="00A60EB2">
    <w:pPr>
      <w:pStyle w:val="Pieddepage"/>
    </w:pPr>
  </w:p>
  <w:p w:rsidR="00EC4194" w:rsidRPr="00034811" w:rsidRDefault="00EC4194" w:rsidP="00A60EB2">
    <w:pPr>
      <w:pStyle w:val="Pieddepage"/>
    </w:pPr>
    <w:r w:rsidRPr="00E00457">
      <w:rPr>
        <w:noProof/>
        <w:highlight w:val="yellow"/>
      </w:rPr>
      <w:drawing>
        <wp:anchor distT="0" distB="0" distL="114300" distR="114300" simplePos="0" relativeHeight="251667456" behindDoc="1" locked="1" layoutInCell="1" allowOverlap="1" wp14:anchorId="2386B9F5" wp14:editId="0298AF25">
          <wp:simplePos x="0" y="0"/>
          <wp:positionH relativeFrom="page">
            <wp:posOffset>485775</wp:posOffset>
          </wp:positionH>
          <wp:positionV relativeFrom="page">
            <wp:posOffset>9763125</wp:posOffset>
          </wp:positionV>
          <wp:extent cx="1552575" cy="727075"/>
          <wp:effectExtent l="19050" t="0" r="9525" b="0"/>
          <wp:wrapNone/>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06-14_CNSA\CNSA.jpg"/>
                  <pic:cNvPicPr>
                    <a:picLocks noChangeAspect="1" noChangeArrowheads="1"/>
                  </pic:cNvPicPr>
                </pic:nvPicPr>
                <pic:blipFill>
                  <a:blip r:embed="rId1"/>
                  <a:srcRect/>
                  <a:stretch>
                    <a:fillRect/>
                  </a:stretch>
                </pic:blipFill>
                <pic:spPr bwMode="auto">
                  <a:xfrm>
                    <a:off x="0" y="0"/>
                    <a:ext cx="1552575" cy="727075"/>
                  </a:xfrm>
                  <a:prstGeom prst="rect">
                    <a:avLst/>
                  </a:prstGeom>
                  <a:noFill/>
                  <a:ln w="9525">
                    <a:noFill/>
                    <a:miter lim="800000"/>
                    <a:headEnd/>
                    <a:tailEnd/>
                  </a:ln>
                </pic:spPr>
              </pic:pic>
            </a:graphicData>
          </a:graphic>
        </wp:anchor>
      </w:drawing>
    </w:r>
    <w:r w:rsidRPr="00D949EB">
      <w:t>Direction des établissements et services médico-sociau</w:t>
    </w:r>
    <w:r>
      <w:t>x</w:t>
    </w:r>
  </w:p>
  <w:p w:rsidR="00EC4194" w:rsidRPr="00A60EB2" w:rsidRDefault="00DD06F6" w:rsidP="00A60EB2">
    <w:pPr>
      <w:pStyle w:val="Pieddepage"/>
    </w:pPr>
    <w:hyperlink r:id="rId2" w:history="1">
      <w:r w:rsidR="00EC4194" w:rsidRPr="00AC6A67">
        <w:rPr>
          <w:rStyle w:val="CNSACar"/>
        </w:rPr>
        <w:t>www.cnsa.fr</w:t>
      </w:r>
    </w:hyperlink>
    <w:r w:rsidR="00EC4194">
      <w:rPr>
        <w:b/>
        <w:noProof/>
        <w:color w:val="7AB51D" w:themeColor="accent1"/>
      </w:rPr>
      <mc:AlternateContent>
        <mc:Choice Requires="wpg">
          <w:drawing>
            <wp:anchor distT="0" distB="0" distL="114300" distR="114300" simplePos="0" relativeHeight="251666432" behindDoc="1" locked="1" layoutInCell="1" allowOverlap="1" wp14:anchorId="1FFBE93B" wp14:editId="1E2F3FCC">
              <wp:simplePos x="0" y="0"/>
              <wp:positionH relativeFrom="page">
                <wp:posOffset>5166995</wp:posOffset>
              </wp:positionH>
              <wp:positionV relativeFrom="page">
                <wp:posOffset>9608820</wp:posOffset>
              </wp:positionV>
              <wp:extent cx="1852930" cy="838835"/>
              <wp:effectExtent l="0" t="0" r="0"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838835"/>
                        <a:chOff x="5909" y="1386"/>
                        <a:chExt cx="2302" cy="1042"/>
                      </a:xfrm>
                    </wpg:grpSpPr>
                    <wps:wsp>
                      <wps:cNvPr id="14" name="Freeform 21"/>
                      <wps:cNvSpPr>
                        <a:spLocks/>
                      </wps:cNvSpPr>
                      <wps:spPr bwMode="auto">
                        <a:xfrm>
                          <a:off x="5909" y="1386"/>
                          <a:ext cx="2302" cy="238"/>
                        </a:xfrm>
                        <a:custGeom>
                          <a:avLst/>
                          <a:gdLst>
                            <a:gd name="T0" fmla="*/ 3 w 4604"/>
                            <a:gd name="T1" fmla="*/ 0 h 477"/>
                            <a:gd name="T2" fmla="*/ 4604 w 4604"/>
                            <a:gd name="T3" fmla="*/ 63 h 477"/>
                            <a:gd name="T4" fmla="*/ 4602 w 4604"/>
                            <a:gd name="T5" fmla="*/ 477 h 477"/>
                            <a:gd name="T6" fmla="*/ 0 w 4604"/>
                            <a:gd name="T7" fmla="*/ 414 h 477"/>
                            <a:gd name="T8" fmla="*/ 3 w 4604"/>
                            <a:gd name="T9" fmla="*/ 0 h 477"/>
                          </a:gdLst>
                          <a:ahLst/>
                          <a:cxnLst>
                            <a:cxn ang="0">
                              <a:pos x="T0" y="T1"/>
                            </a:cxn>
                            <a:cxn ang="0">
                              <a:pos x="T2" y="T3"/>
                            </a:cxn>
                            <a:cxn ang="0">
                              <a:pos x="T4" y="T5"/>
                            </a:cxn>
                            <a:cxn ang="0">
                              <a:pos x="T6" y="T7"/>
                            </a:cxn>
                            <a:cxn ang="0">
                              <a:pos x="T8" y="T9"/>
                            </a:cxn>
                          </a:cxnLst>
                          <a:rect l="0" t="0" r="r" b="b"/>
                          <a:pathLst>
                            <a:path w="4604" h="477">
                              <a:moveTo>
                                <a:pt x="3" y="0"/>
                              </a:moveTo>
                              <a:lnTo>
                                <a:pt x="4604" y="63"/>
                              </a:lnTo>
                              <a:lnTo>
                                <a:pt x="4602" y="477"/>
                              </a:lnTo>
                              <a:lnTo>
                                <a:pt x="0" y="414"/>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6265" y="2192"/>
                          <a:ext cx="1946" cy="236"/>
                        </a:xfrm>
                        <a:custGeom>
                          <a:avLst/>
                          <a:gdLst>
                            <a:gd name="T0" fmla="*/ 3 w 3893"/>
                            <a:gd name="T1" fmla="*/ 0 h 471"/>
                            <a:gd name="T2" fmla="*/ 3893 w 3893"/>
                            <a:gd name="T3" fmla="*/ 57 h 471"/>
                            <a:gd name="T4" fmla="*/ 3892 w 3893"/>
                            <a:gd name="T5" fmla="*/ 471 h 471"/>
                            <a:gd name="T6" fmla="*/ 0 w 3893"/>
                            <a:gd name="T7" fmla="*/ 414 h 471"/>
                            <a:gd name="T8" fmla="*/ 3 w 3893"/>
                            <a:gd name="T9" fmla="*/ 0 h 471"/>
                          </a:gdLst>
                          <a:ahLst/>
                          <a:cxnLst>
                            <a:cxn ang="0">
                              <a:pos x="T0" y="T1"/>
                            </a:cxn>
                            <a:cxn ang="0">
                              <a:pos x="T2" y="T3"/>
                            </a:cxn>
                            <a:cxn ang="0">
                              <a:pos x="T4" y="T5"/>
                            </a:cxn>
                            <a:cxn ang="0">
                              <a:pos x="T6" y="T7"/>
                            </a:cxn>
                            <a:cxn ang="0">
                              <a:pos x="T8" y="T9"/>
                            </a:cxn>
                          </a:cxnLst>
                          <a:rect l="0" t="0" r="r" b="b"/>
                          <a:pathLst>
                            <a:path w="3893" h="471">
                              <a:moveTo>
                                <a:pt x="3" y="0"/>
                              </a:moveTo>
                              <a:lnTo>
                                <a:pt x="3893" y="57"/>
                              </a:lnTo>
                              <a:lnTo>
                                <a:pt x="3892" y="471"/>
                              </a:lnTo>
                              <a:lnTo>
                                <a:pt x="0" y="414"/>
                              </a:lnTo>
                              <a:lnTo>
                                <a:pt x="3"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6083" y="1505"/>
                          <a:ext cx="2128" cy="292"/>
                        </a:xfrm>
                        <a:custGeom>
                          <a:avLst/>
                          <a:gdLst>
                            <a:gd name="T0" fmla="*/ 4255 w 4255"/>
                            <a:gd name="T1" fmla="*/ 0 h 584"/>
                            <a:gd name="T2" fmla="*/ 4255 w 4255"/>
                            <a:gd name="T3" fmla="*/ 415 h 584"/>
                            <a:gd name="T4" fmla="*/ 7 w 4255"/>
                            <a:gd name="T5" fmla="*/ 584 h 584"/>
                            <a:gd name="T6" fmla="*/ 0 w 4255"/>
                            <a:gd name="T7" fmla="*/ 170 h 584"/>
                            <a:gd name="T8" fmla="*/ 4255 w 4255"/>
                            <a:gd name="T9" fmla="*/ 0 h 584"/>
                          </a:gdLst>
                          <a:ahLst/>
                          <a:cxnLst>
                            <a:cxn ang="0">
                              <a:pos x="T0" y="T1"/>
                            </a:cxn>
                            <a:cxn ang="0">
                              <a:pos x="T2" y="T3"/>
                            </a:cxn>
                            <a:cxn ang="0">
                              <a:pos x="T4" y="T5"/>
                            </a:cxn>
                            <a:cxn ang="0">
                              <a:pos x="T6" y="T7"/>
                            </a:cxn>
                            <a:cxn ang="0">
                              <a:pos x="T8" y="T9"/>
                            </a:cxn>
                          </a:cxnLst>
                          <a:rect l="0" t="0" r="r" b="b"/>
                          <a:pathLst>
                            <a:path w="4255" h="584">
                              <a:moveTo>
                                <a:pt x="4255" y="0"/>
                              </a:moveTo>
                              <a:lnTo>
                                <a:pt x="4255" y="415"/>
                              </a:lnTo>
                              <a:lnTo>
                                <a:pt x="7" y="584"/>
                              </a:lnTo>
                              <a:lnTo>
                                <a:pt x="0" y="170"/>
                              </a:lnTo>
                              <a:lnTo>
                                <a:pt x="4255"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6608" y="2030"/>
                          <a:ext cx="1603" cy="280"/>
                        </a:xfrm>
                        <a:custGeom>
                          <a:avLst/>
                          <a:gdLst>
                            <a:gd name="T0" fmla="*/ 7 w 3206"/>
                            <a:gd name="T1" fmla="*/ 0 h 561"/>
                            <a:gd name="T2" fmla="*/ 3206 w 3206"/>
                            <a:gd name="T3" fmla="*/ 147 h 561"/>
                            <a:gd name="T4" fmla="*/ 3206 w 3206"/>
                            <a:gd name="T5" fmla="*/ 561 h 561"/>
                            <a:gd name="T6" fmla="*/ 0 w 3206"/>
                            <a:gd name="T7" fmla="*/ 415 h 561"/>
                            <a:gd name="T8" fmla="*/ 7 w 3206"/>
                            <a:gd name="T9" fmla="*/ 0 h 561"/>
                          </a:gdLst>
                          <a:ahLst/>
                          <a:cxnLst>
                            <a:cxn ang="0">
                              <a:pos x="T0" y="T1"/>
                            </a:cxn>
                            <a:cxn ang="0">
                              <a:pos x="T2" y="T3"/>
                            </a:cxn>
                            <a:cxn ang="0">
                              <a:pos x="T4" y="T5"/>
                            </a:cxn>
                            <a:cxn ang="0">
                              <a:pos x="T6" y="T7"/>
                            </a:cxn>
                            <a:cxn ang="0">
                              <a:pos x="T8" y="T9"/>
                            </a:cxn>
                          </a:cxnLst>
                          <a:rect l="0" t="0" r="r" b="b"/>
                          <a:pathLst>
                            <a:path w="3206" h="561">
                              <a:moveTo>
                                <a:pt x="7" y="0"/>
                              </a:moveTo>
                              <a:lnTo>
                                <a:pt x="3206" y="147"/>
                              </a:lnTo>
                              <a:lnTo>
                                <a:pt x="3206" y="561"/>
                              </a:lnTo>
                              <a:lnTo>
                                <a:pt x="0" y="415"/>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7431" y="1911"/>
                          <a:ext cx="780" cy="238"/>
                        </a:xfrm>
                        <a:custGeom>
                          <a:avLst/>
                          <a:gdLst>
                            <a:gd name="T0" fmla="*/ 1557 w 1559"/>
                            <a:gd name="T1" fmla="*/ 0 h 477"/>
                            <a:gd name="T2" fmla="*/ 1559 w 1559"/>
                            <a:gd name="T3" fmla="*/ 414 h 477"/>
                            <a:gd name="T4" fmla="*/ 3 w 1559"/>
                            <a:gd name="T5" fmla="*/ 477 h 477"/>
                            <a:gd name="T6" fmla="*/ 0 w 1559"/>
                            <a:gd name="T7" fmla="*/ 62 h 477"/>
                            <a:gd name="T8" fmla="*/ 1557 w 1559"/>
                            <a:gd name="T9" fmla="*/ 0 h 477"/>
                          </a:gdLst>
                          <a:ahLst/>
                          <a:cxnLst>
                            <a:cxn ang="0">
                              <a:pos x="T0" y="T1"/>
                            </a:cxn>
                            <a:cxn ang="0">
                              <a:pos x="T2" y="T3"/>
                            </a:cxn>
                            <a:cxn ang="0">
                              <a:pos x="T4" y="T5"/>
                            </a:cxn>
                            <a:cxn ang="0">
                              <a:pos x="T6" y="T7"/>
                            </a:cxn>
                            <a:cxn ang="0">
                              <a:pos x="T8" y="T9"/>
                            </a:cxn>
                          </a:cxnLst>
                          <a:rect l="0" t="0" r="r" b="b"/>
                          <a:pathLst>
                            <a:path w="1559" h="477">
                              <a:moveTo>
                                <a:pt x="1557" y="0"/>
                              </a:moveTo>
                              <a:lnTo>
                                <a:pt x="1559" y="414"/>
                              </a:lnTo>
                              <a:lnTo>
                                <a:pt x="3" y="477"/>
                              </a:lnTo>
                              <a:lnTo>
                                <a:pt x="0" y="62"/>
                              </a:lnTo>
                              <a:lnTo>
                                <a:pt x="1557"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85pt;margin-top:756.6pt;width:145.9pt;height:66.05pt;z-index:-251650048;mso-position-horizontal-relative:page;mso-position-vertical-relative:page" coordorigin="5909,1386" coordsize="230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">
              <v:shape id="Freeform 21" o:spid="_x0000_s1027" style="position:absolute;left:5909;top:1386;width:2302;height:238;visibility:visible;mso-wrap-style:square;v-text-anchor:top" coordsize="460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IosIA&#10;AADbAAAADwAAAGRycy9kb3ducmV2LnhtbERPTWsCMRC9C/0PYQrearYipV2NIgXBgxe1lO1tuhk3&#10;i5vJmsTdrb++KRS8zeN9zmI12EZ05EPtWMHzJANBXDpdc6Xg47h5egURIrLGxjEp+KEAq+XDaIG5&#10;dj3vqTvESqQQDjkqMDG2uZShNGQxTFxLnLiT8xZjgr6S2mOfwm0jp1n2Ii3WnBoMtvRuqDwfrlZB&#10;/d35yw67W9HT2/V2/Bpk8WmUGj8O6zmISEO8i//dW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QiiwgAAANsAAAAPAAAAAAAAAAAAAAAAAJgCAABkcnMvZG93&#10;bnJldi54bWxQSwUGAAAAAAQABAD1AAAAhwMAAAAA&#10;" path="m3,l4604,63r-2,414l,414,3,xe" fillcolor="#c493be" stroked="f" strokecolor="#bc7dfd" strokeweight="0">
                <v:path arrowok="t" o:connecttype="custom" o:connectlocs="2,0;2302,31;2301,238;0,207;2,0" o:connectangles="0,0,0,0,0"/>
              </v:shape>
              <v:shape id="Freeform 22" o:spid="_x0000_s1028" style="position:absolute;left:6265;top:2192;width:1946;height:236;visibility:visible;mso-wrap-style:square;v-text-anchor:top" coordsize="38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mMMA&#10;AADbAAAADwAAAGRycy9kb3ducmV2LnhtbERPS2vCQBC+F/oflin0VjcKakndiBSqvRSamB56G7KT&#10;h8nOhuwa03/vFgRv8/E9Z7OdTCdGGlxjWcF8FoEgLqxuuFKQHz9eXkE4j6yxs0wK/sjBNnl82GCs&#10;7YVTGjNfiRDCLkYFtfd9LKUrajLoZrYnDlxpB4M+wKGSesBLCDedXETRShpsODTU2NN7TUWbnY2C&#10;xf4Q/Y7pya1Pedl+YZb+fLepUs9P0+4NhKfJ38U396cO85fw/0s4QC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d/mMMAAADbAAAADwAAAAAAAAAAAAAAAACYAgAAZHJzL2Rv&#10;d25yZXYueG1sUEsFBgAAAAAEAAQA9QAAAIgDAAAAAA==&#10;" path="m3,l3893,57r-1,414l,414,3,xe" fillcolor="#93117e [3215]" stroked="f" strokecolor="#7c00fb" strokeweight="0">
                <v:path arrowok="t" o:connecttype="custom" o:connectlocs="1,0;1946,29;1946,236;0,207;1,0" o:connectangles="0,0,0,0,0"/>
              </v:shape>
              <v:shape id="Freeform 23" o:spid="_x0000_s1029" style="position:absolute;left:6083;top:1505;width:2128;height:292;visibility:visible;mso-wrap-style:square;v-text-anchor:top" coordsize="42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za8IA&#10;AADbAAAADwAAAGRycy9kb3ducmV2LnhtbERPPWvDMBDdA/kP4gLZYtkdQuNGCaUQSKFD43ToeLUu&#10;lmPpZCw1dv59VSh0u8f7vO1+clbcaAitZwVFloMgrr1uuVHwcT6sHkGEiKzReiYFdwqw381nWyy1&#10;H/lEtyo2IoVwKFGBibEvpQy1IYch8z1x4i5+cBgTHBqpBxxTuLPyIc/X0mHLqcFgTy+G6q76dgo+&#10;i7eqsl1tuq7YXE+v75a+xkKp5WJ6fgIRaYr/4j/3Uaf5a/j9JR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rNrwgAAANsAAAAPAAAAAAAAAAAAAAAAAJgCAABkcnMvZG93&#10;bnJldi54bWxQSwUGAAAAAAQABAD1AAAAhwMAAAAA&#10;" path="m4255,r,415l7,584,,170,4255,xe" fillcolor="#93117e [3215]" stroked="f" strokecolor="#7c00fb" strokeweight="0">
                <v:path arrowok="t" o:connecttype="custom" o:connectlocs="2128,0;2128,208;4,292;0,85;2128,0" o:connectangles="0,0,0,0,0"/>
              </v:shape>
              <v:shape id="Freeform 24" o:spid="_x0000_s1030" style="position:absolute;left:6608;top:2030;width:1603;height:280;visibility:visible;mso-wrap-style:square;v-text-anchor:top" coordsize="320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FyL0A&#10;AADbAAAADwAAAGRycy9kb3ducmV2LnhtbERPy6rCMBDdC/5DGMGdTa5XVKpRRBDc+ljobmjGptxm&#10;UpqovX9vBMHdHM5zluvO1eJBbag8a/jJFAjiwpuKSw3n0240BxEissHaM2n4pwDrVb+3xNz4Jx/o&#10;cYylSCEcctRgY2xyKUNhyWHIfEOcuJtvHcYE21KaFp8p3NVyrNRUOqw4NVhsaGup+DvenYbr/vd8&#10;cdXNT5TaWNzWMYynRuvhoNssQETq4lf8ce9Nmj+D9y/p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FFyL0AAADbAAAADwAAAAAAAAAAAAAAAACYAgAAZHJzL2Rvd25yZXYu&#10;eG1sUEsFBgAAAAAEAAQA9QAAAIIDAAAAAA==&#10;" path="m7,l3206,147r,414l,415,7,xe" fillcolor="#c493be" stroked="f" strokecolor="#bc7dfd" strokeweight="0">
                <v:path arrowok="t" o:connecttype="custom" o:connectlocs="4,0;1603,73;1603,280;0,207;4,0" o:connectangles="0,0,0,0,0"/>
              </v:shape>
              <v:shape id="Freeform 25" o:spid="_x0000_s1031" style="position:absolute;left:7431;top:1911;width:780;height:238;visibility:visible;mso-wrap-style:square;v-text-anchor:top" coordsize="155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YMMA&#10;AADbAAAADwAAAGRycy9kb3ducmV2LnhtbESPQW/CMAyF75P2HyJP2m2kcEBTR0AbArTrCmI7Wo2X&#10;FBqnakLp/v18QOJm6z2/93mxGkOrBupTE9nAdFKAIq6jbdgZOOy3L6+gUka22EYmA3+UYLV8fFhg&#10;aeOVv2ioslMSwqlEAz7nrtQ61Z4CpknsiEX7jX3ALGvvtO3xKuGh1bOimOuADUuDx47WnupzdQkG&#10;4ofb775ddRy2zcbXP/PTeDifjHl+Gt/fQGUa8918u/60gi+w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YMMAAADbAAAADwAAAAAAAAAAAAAAAACYAgAAZHJzL2Rv&#10;d25yZXYueG1sUEsFBgAAAAAEAAQA9QAAAIgDAAAAAA==&#10;" path="m1557,r2,414l3,477,,62,1557,xe" fillcolor="#93117e [3215]" stroked="f" strokecolor="#7c00fb" strokeweight="0">
                <v:path arrowok="t" o:connecttype="custom" o:connectlocs="779,0;780,207;2,238;0,31;779,0" o:connectangles="0,0,0,0,0"/>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2F" w:rsidRDefault="00E94F60" w:rsidP="00F70ABB">
      <w:r>
        <w:separator/>
      </w:r>
    </w:p>
  </w:footnote>
  <w:footnote w:type="continuationSeparator" w:id="0">
    <w:p w:rsidR="00E8052F" w:rsidRDefault="00E8052F" w:rsidP="00F70ABB">
      <w:r>
        <w:continuationSeparator/>
      </w:r>
    </w:p>
  </w:footnote>
  <w:footnote w:id="1">
    <w:p w:rsidR="00EC4194" w:rsidRDefault="00EC4194">
      <w:pPr>
        <w:pStyle w:val="Notedebasdepage"/>
      </w:pPr>
      <w:r>
        <w:rPr>
          <w:rStyle w:val="Appelnotedebasdep"/>
        </w:rPr>
        <w:footnoteRef/>
      </w:r>
      <w:r>
        <w:t xml:space="preserve"> Méthodologie détaillée dans le rapport complet.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94" w:rsidRPr="00485B12" w:rsidRDefault="00DD06F6" w:rsidP="00485B12">
    <w:pPr>
      <w:pStyle w:val="Represstatistiques"/>
    </w:pPr>
    <w:sdt>
      <w:sdtPr>
        <w:rPr>
          <w:sz w:val="66"/>
          <w:szCs w:val="66"/>
        </w:rPr>
        <w:alias w:val="Repères statistiques"/>
        <w:tag w:val="Repères statistiques"/>
        <w:id w:val="515582015"/>
        <w:text/>
      </w:sdtPr>
      <w:sdtEndPr/>
      <w:sdtContent>
        <w:r w:rsidR="00EC4194" w:rsidRPr="000142C8">
          <w:rPr>
            <w:sz w:val="66"/>
            <w:szCs w:val="66"/>
          </w:rPr>
          <w:t>Repères statistiques</w:t>
        </w:r>
      </w:sdtContent>
    </w:sdt>
    <w:r w:rsidR="00EC4194">
      <w:rPr>
        <w:noProof/>
      </w:rPr>
      <mc:AlternateContent>
        <mc:Choice Requires="wpg">
          <w:drawing>
            <wp:anchor distT="0" distB="0" distL="114300" distR="114300" simplePos="0" relativeHeight="251663360" behindDoc="1" locked="1" layoutInCell="1" allowOverlap="1" wp14:anchorId="47E8A304" wp14:editId="42C2BCA6">
              <wp:simplePos x="0" y="0"/>
              <wp:positionH relativeFrom="page">
                <wp:posOffset>95885</wp:posOffset>
              </wp:positionH>
              <wp:positionV relativeFrom="page">
                <wp:posOffset>148590</wp:posOffset>
              </wp:positionV>
              <wp:extent cx="7366000" cy="1485900"/>
              <wp:effectExtent l="0" t="0" r="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485900"/>
                        <a:chOff x="1760" y="947"/>
                        <a:chExt cx="10199" cy="1700"/>
                      </a:xfrm>
                    </wpg:grpSpPr>
                    <wps:wsp>
                      <wps:cNvPr id="3" name="Rectangle 2"/>
                      <wps:cNvSpPr>
                        <a:spLocks noChangeArrowheads="1"/>
                      </wps:cNvSpPr>
                      <wps:spPr bwMode="auto">
                        <a:xfrm>
                          <a:off x="1760" y="1259"/>
                          <a:ext cx="10199" cy="955"/>
                        </a:xfrm>
                        <a:prstGeom prst="rect">
                          <a:avLst/>
                        </a:prstGeom>
                        <a:solidFill>
                          <a:srgbClr val="B065A1"/>
                        </a:solidFill>
                        <a:ln>
                          <a:noFill/>
                        </a:ln>
                        <a:extLst>
                          <a:ext uri="{91240B29-F687-4F45-9708-019B960494DF}">
                            <a14:hiddenLine xmlns:a14="http://schemas.microsoft.com/office/drawing/2010/main" w="0">
                              <a:solidFill>
                                <a:srgbClr val="A54CFB"/>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572" y="1976"/>
                          <a:ext cx="3387" cy="471"/>
                        </a:xfrm>
                        <a:prstGeom prst="rect">
                          <a:avLst/>
                        </a:prstGeom>
                        <a:solidFill>
                          <a:schemeClr val="tx2">
                            <a:lumMod val="100000"/>
                            <a:lumOff val="0"/>
                          </a:schemeClr>
                        </a:solidFill>
                        <a:ln>
                          <a:noFill/>
                        </a:ln>
                        <a:extLst>
                          <a:ext uri="{91240B29-F687-4F45-9708-019B960494DF}">
                            <a14:hiddenLine xmlns:a14="http://schemas.microsoft.com/office/drawing/2010/main" w="0">
                              <a:solidFill>
                                <a:srgbClr val="7C00FB"/>
                              </a:solidFill>
                              <a:miter lim="800000"/>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9662" y="947"/>
                          <a:ext cx="2297" cy="240"/>
                        </a:xfrm>
                        <a:custGeom>
                          <a:avLst/>
                          <a:gdLst>
                            <a:gd name="T0" fmla="*/ 3 w 2297"/>
                            <a:gd name="T1" fmla="*/ 0 h 240"/>
                            <a:gd name="T2" fmla="*/ 2297 w 2297"/>
                            <a:gd name="T3" fmla="*/ 32 h 240"/>
                            <a:gd name="T4" fmla="*/ 2297 w 2297"/>
                            <a:gd name="T5" fmla="*/ 240 h 240"/>
                            <a:gd name="T6" fmla="*/ 0 w 2297"/>
                            <a:gd name="T7" fmla="*/ 209 h 240"/>
                            <a:gd name="T8" fmla="*/ 3 w 2297"/>
                            <a:gd name="T9" fmla="*/ 0 h 240"/>
                          </a:gdLst>
                          <a:ahLst/>
                          <a:cxnLst>
                            <a:cxn ang="0">
                              <a:pos x="T0" y="T1"/>
                            </a:cxn>
                            <a:cxn ang="0">
                              <a:pos x="T2" y="T3"/>
                            </a:cxn>
                            <a:cxn ang="0">
                              <a:pos x="T4" y="T5"/>
                            </a:cxn>
                            <a:cxn ang="0">
                              <a:pos x="T6" y="T7"/>
                            </a:cxn>
                            <a:cxn ang="0">
                              <a:pos x="T8" y="T9"/>
                            </a:cxn>
                          </a:cxnLst>
                          <a:rect l="0" t="0" r="r" b="b"/>
                          <a:pathLst>
                            <a:path w="2297" h="240">
                              <a:moveTo>
                                <a:pt x="3" y="0"/>
                              </a:moveTo>
                              <a:lnTo>
                                <a:pt x="2297" y="32"/>
                              </a:lnTo>
                              <a:lnTo>
                                <a:pt x="2297" y="240"/>
                              </a:lnTo>
                              <a:lnTo>
                                <a:pt x="0" y="209"/>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838" y="1138"/>
                          <a:ext cx="2121" cy="296"/>
                        </a:xfrm>
                        <a:custGeom>
                          <a:avLst/>
                          <a:gdLst>
                            <a:gd name="T0" fmla="*/ 2121 w 2121"/>
                            <a:gd name="T1" fmla="*/ 0 h 296"/>
                            <a:gd name="T2" fmla="*/ 2121 w 2121"/>
                            <a:gd name="T3" fmla="*/ 212 h 296"/>
                            <a:gd name="T4" fmla="*/ 3 w 2121"/>
                            <a:gd name="T5" fmla="*/ 296 h 296"/>
                            <a:gd name="T6" fmla="*/ 0 w 2121"/>
                            <a:gd name="T7" fmla="*/ 87 h 296"/>
                            <a:gd name="T8" fmla="*/ 2121 w 2121"/>
                            <a:gd name="T9" fmla="*/ 0 h 296"/>
                          </a:gdLst>
                          <a:ahLst/>
                          <a:cxnLst>
                            <a:cxn ang="0">
                              <a:pos x="T0" y="T1"/>
                            </a:cxn>
                            <a:cxn ang="0">
                              <a:pos x="T2" y="T3"/>
                            </a:cxn>
                            <a:cxn ang="0">
                              <a:pos x="T4" y="T5"/>
                            </a:cxn>
                            <a:cxn ang="0">
                              <a:pos x="T6" y="T7"/>
                            </a:cxn>
                            <a:cxn ang="0">
                              <a:pos x="T8" y="T9"/>
                            </a:cxn>
                          </a:cxnLst>
                          <a:rect l="0" t="0" r="r" b="b"/>
                          <a:pathLst>
                            <a:path w="2121" h="296">
                              <a:moveTo>
                                <a:pt x="2121" y="0"/>
                              </a:moveTo>
                              <a:lnTo>
                                <a:pt x="2121" y="212"/>
                              </a:lnTo>
                              <a:lnTo>
                                <a:pt x="3" y="296"/>
                              </a:lnTo>
                              <a:lnTo>
                                <a:pt x="0" y="87"/>
                              </a:lnTo>
                              <a:lnTo>
                                <a:pt x="2121"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0358" y="1393"/>
                          <a:ext cx="1601" cy="284"/>
                        </a:xfrm>
                        <a:custGeom>
                          <a:avLst/>
                          <a:gdLst>
                            <a:gd name="T0" fmla="*/ 7 w 1601"/>
                            <a:gd name="T1" fmla="*/ 0 h 284"/>
                            <a:gd name="T2" fmla="*/ 1601 w 1601"/>
                            <a:gd name="T3" fmla="*/ 75 h 284"/>
                            <a:gd name="T4" fmla="*/ 1601 w 1601"/>
                            <a:gd name="T5" fmla="*/ 284 h 284"/>
                            <a:gd name="T6" fmla="*/ 0 w 1601"/>
                            <a:gd name="T7" fmla="*/ 209 h 284"/>
                            <a:gd name="T8" fmla="*/ 7 w 1601"/>
                            <a:gd name="T9" fmla="*/ 0 h 284"/>
                          </a:gdLst>
                          <a:ahLst/>
                          <a:cxnLst>
                            <a:cxn ang="0">
                              <a:pos x="T0" y="T1"/>
                            </a:cxn>
                            <a:cxn ang="0">
                              <a:pos x="T2" y="T3"/>
                            </a:cxn>
                            <a:cxn ang="0">
                              <a:pos x="T4" y="T5"/>
                            </a:cxn>
                            <a:cxn ang="0">
                              <a:pos x="T6" y="T7"/>
                            </a:cxn>
                            <a:cxn ang="0">
                              <a:pos x="T8" y="T9"/>
                            </a:cxn>
                          </a:cxnLst>
                          <a:rect l="0" t="0" r="r" b="b"/>
                          <a:pathLst>
                            <a:path w="1601" h="284">
                              <a:moveTo>
                                <a:pt x="7" y="0"/>
                              </a:moveTo>
                              <a:lnTo>
                                <a:pt x="1601" y="75"/>
                              </a:lnTo>
                              <a:lnTo>
                                <a:pt x="1601" y="284"/>
                              </a:lnTo>
                              <a:lnTo>
                                <a:pt x="0" y="209"/>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760" y="2173"/>
                          <a:ext cx="1486" cy="240"/>
                        </a:xfrm>
                        <a:custGeom>
                          <a:avLst/>
                          <a:gdLst>
                            <a:gd name="T0" fmla="*/ 1486 w 1486"/>
                            <a:gd name="T1" fmla="*/ 0 h 240"/>
                            <a:gd name="T2" fmla="*/ 1486 w 1486"/>
                            <a:gd name="T3" fmla="*/ 209 h 240"/>
                            <a:gd name="T4" fmla="*/ 0 w 1486"/>
                            <a:gd name="T5" fmla="*/ 240 h 240"/>
                            <a:gd name="T6" fmla="*/ 0 w 1486"/>
                            <a:gd name="T7" fmla="*/ 31 h 240"/>
                            <a:gd name="T8" fmla="*/ 1486 w 1486"/>
                            <a:gd name="T9" fmla="*/ 0 h 240"/>
                          </a:gdLst>
                          <a:ahLst/>
                          <a:cxnLst>
                            <a:cxn ang="0">
                              <a:pos x="T0" y="T1"/>
                            </a:cxn>
                            <a:cxn ang="0">
                              <a:pos x="T2" y="T3"/>
                            </a:cxn>
                            <a:cxn ang="0">
                              <a:pos x="T4" y="T5"/>
                            </a:cxn>
                            <a:cxn ang="0">
                              <a:pos x="T6" y="T7"/>
                            </a:cxn>
                            <a:cxn ang="0">
                              <a:pos x="T8" y="T9"/>
                            </a:cxn>
                          </a:cxnLst>
                          <a:rect l="0" t="0" r="r" b="b"/>
                          <a:pathLst>
                            <a:path w="1486" h="240">
                              <a:moveTo>
                                <a:pt x="1486" y="0"/>
                              </a:moveTo>
                              <a:lnTo>
                                <a:pt x="1486" y="209"/>
                              </a:lnTo>
                              <a:lnTo>
                                <a:pt x="0" y="240"/>
                              </a:lnTo>
                              <a:lnTo>
                                <a:pt x="0" y="31"/>
                              </a:lnTo>
                              <a:lnTo>
                                <a:pt x="1486"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760" y="2354"/>
                          <a:ext cx="1312" cy="293"/>
                        </a:xfrm>
                        <a:custGeom>
                          <a:avLst/>
                          <a:gdLst>
                            <a:gd name="T0" fmla="*/ 0 w 1312"/>
                            <a:gd name="T1" fmla="*/ 0 h 293"/>
                            <a:gd name="T2" fmla="*/ 1312 w 1312"/>
                            <a:gd name="T3" fmla="*/ 84 h 293"/>
                            <a:gd name="T4" fmla="*/ 1309 w 1312"/>
                            <a:gd name="T5" fmla="*/ 293 h 293"/>
                            <a:gd name="T6" fmla="*/ 0 w 1312"/>
                            <a:gd name="T7" fmla="*/ 209 h 293"/>
                            <a:gd name="T8" fmla="*/ 0 w 1312"/>
                            <a:gd name="T9" fmla="*/ 0 h 293"/>
                          </a:gdLst>
                          <a:ahLst/>
                          <a:cxnLst>
                            <a:cxn ang="0">
                              <a:pos x="T0" y="T1"/>
                            </a:cxn>
                            <a:cxn ang="0">
                              <a:pos x="T2" y="T3"/>
                            </a:cxn>
                            <a:cxn ang="0">
                              <a:pos x="T4" y="T5"/>
                            </a:cxn>
                            <a:cxn ang="0">
                              <a:pos x="T6" y="T7"/>
                            </a:cxn>
                            <a:cxn ang="0">
                              <a:pos x="T8" y="T9"/>
                            </a:cxn>
                          </a:cxnLst>
                          <a:rect l="0" t="0" r="r" b="b"/>
                          <a:pathLst>
                            <a:path w="1312" h="293">
                              <a:moveTo>
                                <a:pt x="0" y="0"/>
                              </a:moveTo>
                              <a:lnTo>
                                <a:pt x="1312" y="84"/>
                              </a:lnTo>
                              <a:lnTo>
                                <a:pt x="1309" y="293"/>
                              </a:lnTo>
                              <a:lnTo>
                                <a:pt x="0" y="209"/>
                              </a:lnTo>
                              <a:lnTo>
                                <a:pt x="0"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5pt;margin-top:11.7pt;width:580pt;height:117pt;z-index:-251653120;mso-position-horizontal-relative:page;mso-position-vertical-relative:page" coordorigin="1760,947" coordsize="1019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">
              <v:rect id="Rectangle 2" o:spid="_x0000_s1027" style="position:absolute;left:1760;top:1259;width:10199;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TcQA&#10;AADaAAAADwAAAGRycy9kb3ducmV2LnhtbESPQWsCMRSE74X+h/AEL1Kz1brK1iilVCroRav3x+Z1&#10;s5i8LJuo2/76piB4HGbmG2a+7JwVF2pD7VnB8zADQVx6XXOl4PC1epqBCBFZo/VMCn4owHLx+DDH&#10;Qvsr7+iyj5VIEA4FKjAxNoWUoTTkMAx9Q5y8b986jEm2ldQtXhPcWTnKslw6rDktGGzo3VB52p+d&#10;gkH++cHb6eTXbl6OI1NvbT4Yr5Tq97q3VxCRungP39prrWAM/1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3HE3EAAAA2gAAAA8AAAAAAAAAAAAAAAAAmAIAAGRycy9k&#10;b3ducmV2LnhtbFBLBQYAAAAABAAEAPUAAACJAwAAAAA=&#10;" fillcolor="#b065a1" stroked="f" strokecolor="#a54cfb" strokeweight="0"/>
              <v:rect id="Rectangle 3" o:spid="_x0000_s1028" style="position:absolute;left:8572;top:1976;width:338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jH8QA&#10;AADaAAAADwAAAGRycy9kb3ducmV2LnhtbESPQWvCQBSE74L/YXlCL2I2bSHUNKu0UsHcbCJIb4/s&#10;axKafRuyW5P++64geBxm5hsm206mExcaXGtZwWMUgyCurG65VnAq96sXEM4ja+wsk4I/crDdzGcZ&#10;ptqO/EmXwtciQNilqKDxvk+ldFVDBl1ke+LgfdvBoA9yqKUecAxw08mnOE6kwZbDQoM97Rqqfopf&#10;o+BwXJ6rdS1z/1wmO1t87N+/8k6ph8X09grC0+Tv4Vv7oBUkcL0Sb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x/EAAAA2gAAAA8AAAAAAAAAAAAAAAAAmAIAAGRycy9k&#10;b3ducmV2LnhtbFBLBQYAAAAABAAEAPUAAACJAwAAAAA=&#10;" fillcolor="#93117e [3215]" stroked="f" strokecolor="#7c00fb" strokeweight="0"/>
              <v:shape id="Freeform 4" o:spid="_x0000_s1029" style="position:absolute;left:9662;top:947;width:2297;height:240;visibility:visible;mso-wrap-style:square;v-text-anchor:top" coordsize="229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k8sIA&#10;AADaAAAADwAAAGRycy9kb3ducmV2LnhtbESP32rCMBTG74W9QziD3c10brhRjTILgsObzfkAh+bY&#10;VJOT2kRb394Igpcf358f33TeOyvO1Ibas4K3YQaCuPS65krB9n/5+gUiRGSN1jMpuFCA+expMMVc&#10;+47/6LyJlUgjHHJUYGJscilDachhGPqGOHk73zqMSbaV1C12adxZOcqysXRYcyIYbKgwVB42J5cg&#10;P92x+Ch6u/5dhPg+Nsv9trBKvTz33xMQkfr4CN/bK63gE25X0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2TywgAAANoAAAAPAAAAAAAAAAAAAAAAAJgCAABkcnMvZG93&#10;bnJldi54bWxQSwUGAAAAAAQABAD1AAAAhwMAAAAA&#10;" path="m3,l2297,32r,208l,209,3,xe" fillcolor="#c493be" stroked="f" strokecolor="#bc7dfd" strokeweight="0">
                <v:path arrowok="t" o:connecttype="custom" o:connectlocs="3,0;2297,32;2297,240;0,209;3,0" o:connectangles="0,0,0,0,0"/>
              </v:shape>
              <v:shape id="Freeform 5" o:spid="_x0000_s1030" style="position:absolute;left:9838;top:1138;width:2121;height:296;visibility:visible;mso-wrap-style:square;v-text-anchor:top" coordsize="2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hesMA&#10;AADaAAAADwAAAGRycy9kb3ducmV2LnhtbESPQWvCQBSE7wX/w/KE3urGHopN3YgoUqknTXt/zb5k&#10;g9m3Ibuatb/eLRR6HGbmG2a5irYTVxp861jBfJaBIK6cbrlR8FnunhYgfEDW2DkmBTfysComD0vM&#10;tRv5SNdTaESCsM9RgQmhz6X0lSGLfuZ64uTVbrAYkhwaqQccE9x28jnLXqTFltOCwZ42hqrz6WIV&#10;xI9Yf60PzaK8fb+P7rw3l+3PUanHaVy/gQgUw3/4r73XCl7h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whesMAAADaAAAADwAAAAAAAAAAAAAAAACYAgAAZHJzL2Rv&#10;d25yZXYueG1sUEsFBgAAAAAEAAQA9QAAAIgDAAAAAA==&#10;" path="m2121,r,212l3,296,,87,2121,xe" fillcolor="#93117e [3215]" stroked="f" strokecolor="#7c00fb" strokeweight="0">
                <v:path arrowok="t" o:connecttype="custom" o:connectlocs="2121,0;2121,212;3,296;0,87;2121,0" o:connectangles="0,0,0,0,0"/>
              </v:shape>
              <v:shape id="Freeform 6" o:spid="_x0000_s1031" style="position:absolute;left:10358;top:1393;width:1601;height:284;visibility:visible;mso-wrap-style:square;v-text-anchor:top" coordsize="16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7KsEA&#10;AADbAAAADwAAAGRycy9kb3ducmV2LnhtbERPTYvCMBC9C/6HMMLeNK2HRbqNIkJAPQi6e/A424xt&#10;sZmUJtrqrzfCwt7m8T4nXw22EXfqfO1YQTpLQBAXztRcKvj51tMFCB+QDTaOScGDPKyW41GOmXE9&#10;H+l+CqWIIewzVFCF0GZS+qIii37mWuLIXVxnMUTYldJ02Mdw28h5knxKizXHhgpb2lRUXE83q2DT&#10;r5+780EXw/P3qind6/2j0Up9TIb1F4hAQ/gX/7m3Js5P4f1LP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zOyrBAAAA2wAAAA8AAAAAAAAAAAAAAAAAmAIAAGRycy9kb3du&#10;cmV2LnhtbFBLBQYAAAAABAAEAPUAAACGAwAAAAA=&#10;" path="m7,l1601,75r,209l,209,7,xe" fillcolor="#c493be" stroked="f" strokecolor="#bc7dfd" strokeweight="0">
                <v:path arrowok="t" o:connecttype="custom" o:connectlocs="7,0;1601,75;1601,284;0,209;7,0" o:connectangles="0,0,0,0,0"/>
              </v:shape>
              <v:shape id="Freeform 7" o:spid="_x0000_s1032" style="position:absolute;left:1760;top:2173;width:1486;height:240;visibility:visible;mso-wrap-style:square;v-text-anchor:top" coordsize="14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588EA&#10;AADbAAAADwAAAGRycy9kb3ducmV2LnhtbERPTYvCMBC9L/gfwgje1lQPItUoIihF9rCre9jj0EzT&#10;YjOpSVarv36zIHibx/uc5bq3rbiSD41jBZNxBoK4dLpho+D7tHufgwgRWWPrmBTcKcB6NXhbYq7d&#10;jb/oeoxGpBAOOSqoY+xyKUNZk8Uwdh1x4irnLcYEvZHa4y2F21ZOs2wmLTacGmrsaFtTeT7+WgX7&#10;6qc4bY25fEr/0NVhP/fF4UOp0bDfLEBE6uNL/HQXOs2fwv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efPBAAAA2wAAAA8AAAAAAAAAAAAAAAAAmAIAAGRycy9kb3du&#10;cmV2LnhtbFBLBQYAAAAABAAEAPUAAACGAwAAAAA=&#10;" path="m1486,r,209l,240,,31,1486,xe" fillcolor="#93117e [3215]" stroked="f" strokecolor="#7c00fb" strokeweight="0">
                <v:path arrowok="t" o:connecttype="custom" o:connectlocs="1486,0;1486,209;0,240;0,31;1486,0" o:connectangles="0,0,0,0,0"/>
              </v:shape>
              <v:shape id="Freeform 8" o:spid="_x0000_s1033" style="position:absolute;left:1760;top:2354;width:1312;height:293;visibility:visible;mso-wrap-style:square;v-text-anchor:top" coordsize="1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QKcMA&#10;AADbAAAADwAAAGRycy9kb3ducmV2LnhtbERPTWvCQBC9C/0PyxR6kbqpYijRTZBCi/RSYgP1OGTH&#10;bDA7G7NbTf+9WxC8zeN9zroYbSfONPjWsYKXWQKCuHa65UZB9f3+/ArCB2SNnWNS8EceivxhssZM&#10;uwuXdN6FRsQQ9hkqMCH0mZS+NmTRz1xPHLmDGyyGCIdG6gEvMdx2cp4kqbTYcmww2NObofq4+7UK&#10;uF6mp/RUmp+vz/1mWuG83DYfSj09jpsViEBjuItv7q2O8xfw/0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EQKcMAAADbAAAADwAAAAAAAAAAAAAAAACYAgAAZHJzL2Rv&#10;d25yZXYueG1sUEsFBgAAAAAEAAQA9QAAAIgDAAAAAA==&#10;" path="m,l1312,84r-3,209l,209,,xe" fillcolor="#c493be" stroked="f" strokecolor="#bc7dfd" strokeweight="0">
                <v:path arrowok="t" o:connecttype="custom" o:connectlocs="0,0;1312,84;1309,293;0,209;0,0" o:connectangles="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94" w:rsidRPr="00485B12" w:rsidRDefault="00EC4194" w:rsidP="00485B12">
    <w:pPr>
      <w:pStyle w:val="En-tte"/>
      <w:tabs>
        <w:tab w:val="left" w:pos="74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B81E6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ED2C4F46"/>
    <w:lvl w:ilvl="0">
      <w:start w:val="1"/>
      <w:numFmt w:val="bullet"/>
      <w:lvlText w:val=""/>
      <w:lvlJc w:val="left"/>
      <w:pPr>
        <w:tabs>
          <w:tab w:val="num" w:pos="170"/>
        </w:tabs>
        <w:ind w:left="170" w:hanging="170"/>
      </w:pPr>
      <w:rPr>
        <w:rFonts w:ascii="Symbol" w:hAnsi="Symbol" w:hint="default"/>
        <w:color w:val="B065A1"/>
      </w:rPr>
    </w:lvl>
  </w:abstractNum>
  <w:abstractNum w:abstractNumId="2">
    <w:nsid w:val="0EBC738E"/>
    <w:multiLevelType w:val="hybridMultilevel"/>
    <w:tmpl w:val="CE088758"/>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152CA"/>
    <w:multiLevelType w:val="hybridMultilevel"/>
    <w:tmpl w:val="8992349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C5431"/>
    <w:multiLevelType w:val="hybridMultilevel"/>
    <w:tmpl w:val="00A8755E"/>
    <w:lvl w:ilvl="0" w:tplc="216EF7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C4D2D"/>
    <w:multiLevelType w:val="hybridMultilevel"/>
    <w:tmpl w:val="D73A658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35127D"/>
    <w:multiLevelType w:val="multilevel"/>
    <w:tmpl w:val="D3DE9F72"/>
    <w:lvl w:ilvl="0">
      <w:start w:val="1"/>
      <w:numFmt w:val="none"/>
      <w:pStyle w:val="Source"/>
      <w:suff w:val="space"/>
      <w:lvlText w:val="Source :"/>
      <w:lvlJc w:val="left"/>
      <w:pPr>
        <w:ind w:left="0" w:firstLine="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2A35117"/>
    <w:multiLevelType w:val="hybridMultilevel"/>
    <w:tmpl w:val="5F269C22"/>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EF12AD"/>
    <w:multiLevelType w:val="hybridMultilevel"/>
    <w:tmpl w:val="4D90E6EA"/>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317366"/>
    <w:multiLevelType w:val="hybridMultilevel"/>
    <w:tmpl w:val="E63C2DFC"/>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A35D89"/>
    <w:multiLevelType w:val="hybridMultilevel"/>
    <w:tmpl w:val="1D1C0CAE"/>
    <w:lvl w:ilvl="0" w:tplc="E4A651CE">
      <w:start w:val="1"/>
      <w:numFmt w:val="bullet"/>
      <w:lvlText w:val=""/>
      <w:lvlJc w:val="left"/>
      <w:pPr>
        <w:ind w:left="1053" w:hanging="360"/>
      </w:pPr>
      <w:rPr>
        <w:rFonts w:ascii="Symbol" w:hAnsi="Symbol" w:hint="default"/>
        <w:color w:val="B065A1"/>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1">
    <w:nsid w:val="42FB4AD5"/>
    <w:multiLevelType w:val="hybridMultilevel"/>
    <w:tmpl w:val="3C505D6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7B10AA"/>
    <w:multiLevelType w:val="hybridMultilevel"/>
    <w:tmpl w:val="C302A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2A4676"/>
    <w:multiLevelType w:val="hybridMultilevel"/>
    <w:tmpl w:val="80DAADEA"/>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B5992"/>
    <w:multiLevelType w:val="hybridMultilevel"/>
    <w:tmpl w:val="C26AE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991763E"/>
    <w:multiLevelType w:val="hybridMultilevel"/>
    <w:tmpl w:val="FA762D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6"/>
  </w:num>
  <w:num w:numId="7">
    <w:abstractNumId w:val="12"/>
  </w:num>
  <w:num w:numId="8">
    <w:abstractNumId w:val="15"/>
  </w:num>
  <w:num w:numId="9">
    <w:abstractNumId w:val="8"/>
  </w:num>
  <w:num w:numId="10">
    <w:abstractNumId w:val="3"/>
  </w:num>
  <w:num w:numId="11">
    <w:abstractNumId w:val="11"/>
  </w:num>
  <w:num w:numId="12">
    <w:abstractNumId w:val="10"/>
  </w:num>
  <w:num w:numId="13">
    <w:abstractNumId w:val="14"/>
  </w:num>
  <w:num w:numId="14">
    <w:abstractNumId w:val="2"/>
  </w:num>
  <w:num w:numId="15">
    <w:abstractNumId w:val="7"/>
  </w:num>
  <w:num w:numId="16">
    <w:abstractNumId w:val="4"/>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284"/>
  <w:hyphenationZone w:val="567"/>
  <w:drawingGridHorizontalSpacing w:val="100"/>
  <w:displayHorizontalDrawingGridEvery w:val="2"/>
  <w:displayVerticalDrawingGridEvery w:val="2"/>
  <w:characterSpacingControl w:val="doNotCompress"/>
  <w:hdrShapeDefaults>
    <o:shapedefaults v:ext="edit" spidmax="16385" strokecolor="none [1612]">
      <v:stroke color="none [1612]" weight=".5pt"/>
      <o:colormru v:ext="edit" colors="#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00ff219-0430-45ad-bcf4-49602df9c0bf"/>
  </w:docVars>
  <w:rsids>
    <w:rsidRoot w:val="00227382"/>
    <w:rsid w:val="00002E9F"/>
    <w:rsid w:val="00005A5D"/>
    <w:rsid w:val="00006F74"/>
    <w:rsid w:val="000102B5"/>
    <w:rsid w:val="000112DB"/>
    <w:rsid w:val="00011B4E"/>
    <w:rsid w:val="000134E6"/>
    <w:rsid w:val="00013B20"/>
    <w:rsid w:val="000142C8"/>
    <w:rsid w:val="0002002B"/>
    <w:rsid w:val="00020C45"/>
    <w:rsid w:val="00021723"/>
    <w:rsid w:val="000261E9"/>
    <w:rsid w:val="00026940"/>
    <w:rsid w:val="00026B77"/>
    <w:rsid w:val="0002789C"/>
    <w:rsid w:val="0003006B"/>
    <w:rsid w:val="00030BA0"/>
    <w:rsid w:val="00032BB1"/>
    <w:rsid w:val="0003522B"/>
    <w:rsid w:val="00040D03"/>
    <w:rsid w:val="000417EE"/>
    <w:rsid w:val="00042A70"/>
    <w:rsid w:val="00043700"/>
    <w:rsid w:val="000453E3"/>
    <w:rsid w:val="000475E9"/>
    <w:rsid w:val="000479DA"/>
    <w:rsid w:val="00050518"/>
    <w:rsid w:val="00050650"/>
    <w:rsid w:val="0005730A"/>
    <w:rsid w:val="0006115C"/>
    <w:rsid w:val="00062E4F"/>
    <w:rsid w:val="0006431A"/>
    <w:rsid w:val="0006504D"/>
    <w:rsid w:val="000651E2"/>
    <w:rsid w:val="00065274"/>
    <w:rsid w:val="00065621"/>
    <w:rsid w:val="00067713"/>
    <w:rsid w:val="00067A6B"/>
    <w:rsid w:val="00071506"/>
    <w:rsid w:val="0007348C"/>
    <w:rsid w:val="00075641"/>
    <w:rsid w:val="00082B64"/>
    <w:rsid w:val="00085A9B"/>
    <w:rsid w:val="00085E9F"/>
    <w:rsid w:val="00086C26"/>
    <w:rsid w:val="00090E7B"/>
    <w:rsid w:val="00096B60"/>
    <w:rsid w:val="000A4B68"/>
    <w:rsid w:val="000A4DBF"/>
    <w:rsid w:val="000B2870"/>
    <w:rsid w:val="000B2B05"/>
    <w:rsid w:val="000B3036"/>
    <w:rsid w:val="000B3E42"/>
    <w:rsid w:val="000B6D75"/>
    <w:rsid w:val="000B702D"/>
    <w:rsid w:val="000B74D6"/>
    <w:rsid w:val="000C59F7"/>
    <w:rsid w:val="000C6BA0"/>
    <w:rsid w:val="000C7A2E"/>
    <w:rsid w:val="000D0090"/>
    <w:rsid w:val="000D2B35"/>
    <w:rsid w:val="000E03F6"/>
    <w:rsid w:val="000E07CB"/>
    <w:rsid w:val="000E4700"/>
    <w:rsid w:val="000E4BE3"/>
    <w:rsid w:val="000F2306"/>
    <w:rsid w:val="000F35C4"/>
    <w:rsid w:val="001019D1"/>
    <w:rsid w:val="00102487"/>
    <w:rsid w:val="001041E1"/>
    <w:rsid w:val="00113E32"/>
    <w:rsid w:val="0011423E"/>
    <w:rsid w:val="00115E34"/>
    <w:rsid w:val="001168AF"/>
    <w:rsid w:val="00121397"/>
    <w:rsid w:val="0012165F"/>
    <w:rsid w:val="001263B7"/>
    <w:rsid w:val="00132FFB"/>
    <w:rsid w:val="001335CA"/>
    <w:rsid w:val="00135377"/>
    <w:rsid w:val="00137410"/>
    <w:rsid w:val="001417E5"/>
    <w:rsid w:val="00150166"/>
    <w:rsid w:val="00151136"/>
    <w:rsid w:val="00152330"/>
    <w:rsid w:val="00153341"/>
    <w:rsid w:val="00155318"/>
    <w:rsid w:val="00161B8E"/>
    <w:rsid w:val="00163787"/>
    <w:rsid w:val="00164954"/>
    <w:rsid w:val="001671C6"/>
    <w:rsid w:val="00167933"/>
    <w:rsid w:val="00167DE7"/>
    <w:rsid w:val="001738FE"/>
    <w:rsid w:val="001743BD"/>
    <w:rsid w:val="001750CA"/>
    <w:rsid w:val="00175B0B"/>
    <w:rsid w:val="00175E25"/>
    <w:rsid w:val="00177E35"/>
    <w:rsid w:val="00180454"/>
    <w:rsid w:val="00180651"/>
    <w:rsid w:val="00180950"/>
    <w:rsid w:val="0018253E"/>
    <w:rsid w:val="001843DB"/>
    <w:rsid w:val="00185497"/>
    <w:rsid w:val="00185AF4"/>
    <w:rsid w:val="0019185F"/>
    <w:rsid w:val="00192811"/>
    <w:rsid w:val="00196246"/>
    <w:rsid w:val="00196B2E"/>
    <w:rsid w:val="00196C82"/>
    <w:rsid w:val="001974E7"/>
    <w:rsid w:val="001A16A6"/>
    <w:rsid w:val="001A1B36"/>
    <w:rsid w:val="001A5076"/>
    <w:rsid w:val="001A590F"/>
    <w:rsid w:val="001A5EAB"/>
    <w:rsid w:val="001A5FDD"/>
    <w:rsid w:val="001A7C3F"/>
    <w:rsid w:val="001A7EB6"/>
    <w:rsid w:val="001B3007"/>
    <w:rsid w:val="001B4B48"/>
    <w:rsid w:val="001B4CC6"/>
    <w:rsid w:val="001B6E70"/>
    <w:rsid w:val="001C2A34"/>
    <w:rsid w:val="001C37DF"/>
    <w:rsid w:val="001C3EAC"/>
    <w:rsid w:val="001C4AD1"/>
    <w:rsid w:val="001D00F8"/>
    <w:rsid w:val="001D2C58"/>
    <w:rsid w:val="001D3B28"/>
    <w:rsid w:val="001D5693"/>
    <w:rsid w:val="001D5B45"/>
    <w:rsid w:val="001E283E"/>
    <w:rsid w:val="001E383D"/>
    <w:rsid w:val="001E56F7"/>
    <w:rsid w:val="001E7745"/>
    <w:rsid w:val="001F0824"/>
    <w:rsid w:val="001F5475"/>
    <w:rsid w:val="00202718"/>
    <w:rsid w:val="00203CAF"/>
    <w:rsid w:val="0020678E"/>
    <w:rsid w:val="0021298E"/>
    <w:rsid w:val="0022260B"/>
    <w:rsid w:val="0022320D"/>
    <w:rsid w:val="00223F66"/>
    <w:rsid w:val="00226219"/>
    <w:rsid w:val="0022659B"/>
    <w:rsid w:val="00226D95"/>
    <w:rsid w:val="00227382"/>
    <w:rsid w:val="00232AE3"/>
    <w:rsid w:val="002352A2"/>
    <w:rsid w:val="002376E3"/>
    <w:rsid w:val="00237C24"/>
    <w:rsid w:val="00237F16"/>
    <w:rsid w:val="00241948"/>
    <w:rsid w:val="00250B73"/>
    <w:rsid w:val="00254A7B"/>
    <w:rsid w:val="00256204"/>
    <w:rsid w:val="00256266"/>
    <w:rsid w:val="00256548"/>
    <w:rsid w:val="0025738A"/>
    <w:rsid w:val="00261BD0"/>
    <w:rsid w:val="00263F4D"/>
    <w:rsid w:val="00270A5E"/>
    <w:rsid w:val="00270E66"/>
    <w:rsid w:val="00271E53"/>
    <w:rsid w:val="00272BE3"/>
    <w:rsid w:val="0027536B"/>
    <w:rsid w:val="00276FA7"/>
    <w:rsid w:val="0028331C"/>
    <w:rsid w:val="002836C7"/>
    <w:rsid w:val="002874FB"/>
    <w:rsid w:val="002875D6"/>
    <w:rsid w:val="002904A3"/>
    <w:rsid w:val="00291CCC"/>
    <w:rsid w:val="00294E67"/>
    <w:rsid w:val="002953A3"/>
    <w:rsid w:val="00296282"/>
    <w:rsid w:val="0029757A"/>
    <w:rsid w:val="002A05C4"/>
    <w:rsid w:val="002A17F5"/>
    <w:rsid w:val="002B04F3"/>
    <w:rsid w:val="002B1DEF"/>
    <w:rsid w:val="002B37CC"/>
    <w:rsid w:val="002B7BC9"/>
    <w:rsid w:val="002C0117"/>
    <w:rsid w:val="002C080C"/>
    <w:rsid w:val="002C1AD2"/>
    <w:rsid w:val="002C2311"/>
    <w:rsid w:val="002C3D4A"/>
    <w:rsid w:val="002C6ED8"/>
    <w:rsid w:val="002D0819"/>
    <w:rsid w:val="002D2321"/>
    <w:rsid w:val="002D33A3"/>
    <w:rsid w:val="002D3A2A"/>
    <w:rsid w:val="002D3FD1"/>
    <w:rsid w:val="002D783C"/>
    <w:rsid w:val="002D7DAD"/>
    <w:rsid w:val="002D7F20"/>
    <w:rsid w:val="002F11D6"/>
    <w:rsid w:val="002F239F"/>
    <w:rsid w:val="002F2404"/>
    <w:rsid w:val="002F7C18"/>
    <w:rsid w:val="00300964"/>
    <w:rsid w:val="003016B2"/>
    <w:rsid w:val="00301848"/>
    <w:rsid w:val="00301E97"/>
    <w:rsid w:val="003036C0"/>
    <w:rsid w:val="0030668E"/>
    <w:rsid w:val="0031032C"/>
    <w:rsid w:val="00313044"/>
    <w:rsid w:val="00313301"/>
    <w:rsid w:val="003136A0"/>
    <w:rsid w:val="00321B5E"/>
    <w:rsid w:val="003249E5"/>
    <w:rsid w:val="00326EB2"/>
    <w:rsid w:val="00332A7C"/>
    <w:rsid w:val="0033428A"/>
    <w:rsid w:val="003342CA"/>
    <w:rsid w:val="003376CB"/>
    <w:rsid w:val="003403BB"/>
    <w:rsid w:val="0034055B"/>
    <w:rsid w:val="0034059B"/>
    <w:rsid w:val="003432E9"/>
    <w:rsid w:val="003515C1"/>
    <w:rsid w:val="003517E7"/>
    <w:rsid w:val="00352F83"/>
    <w:rsid w:val="00355B69"/>
    <w:rsid w:val="003570AA"/>
    <w:rsid w:val="00357F3A"/>
    <w:rsid w:val="00360B33"/>
    <w:rsid w:val="003632A9"/>
    <w:rsid w:val="00365021"/>
    <w:rsid w:val="003657A5"/>
    <w:rsid w:val="00372BFB"/>
    <w:rsid w:val="00377526"/>
    <w:rsid w:val="003777BA"/>
    <w:rsid w:val="00381514"/>
    <w:rsid w:val="0038166B"/>
    <w:rsid w:val="00381C77"/>
    <w:rsid w:val="00381DD7"/>
    <w:rsid w:val="00383AEF"/>
    <w:rsid w:val="00383E7C"/>
    <w:rsid w:val="003857AA"/>
    <w:rsid w:val="00385FBA"/>
    <w:rsid w:val="00386720"/>
    <w:rsid w:val="00392093"/>
    <w:rsid w:val="00392172"/>
    <w:rsid w:val="003973BD"/>
    <w:rsid w:val="00397FC9"/>
    <w:rsid w:val="003A06BE"/>
    <w:rsid w:val="003A06F4"/>
    <w:rsid w:val="003A2FA7"/>
    <w:rsid w:val="003A42F8"/>
    <w:rsid w:val="003A6275"/>
    <w:rsid w:val="003A7296"/>
    <w:rsid w:val="003B3D27"/>
    <w:rsid w:val="003B3FE5"/>
    <w:rsid w:val="003B6823"/>
    <w:rsid w:val="003B71F5"/>
    <w:rsid w:val="003C03BC"/>
    <w:rsid w:val="003C0E86"/>
    <w:rsid w:val="003C214F"/>
    <w:rsid w:val="003C4A36"/>
    <w:rsid w:val="003C615B"/>
    <w:rsid w:val="003D2297"/>
    <w:rsid w:val="003D3B72"/>
    <w:rsid w:val="003D4B78"/>
    <w:rsid w:val="003D5F0A"/>
    <w:rsid w:val="003F0269"/>
    <w:rsid w:val="003F1762"/>
    <w:rsid w:val="003F359C"/>
    <w:rsid w:val="00402692"/>
    <w:rsid w:val="00404325"/>
    <w:rsid w:val="00405404"/>
    <w:rsid w:val="00410488"/>
    <w:rsid w:val="00411D2B"/>
    <w:rsid w:val="00413BB8"/>
    <w:rsid w:val="00417C10"/>
    <w:rsid w:val="00417C1F"/>
    <w:rsid w:val="00423933"/>
    <w:rsid w:val="00426FA6"/>
    <w:rsid w:val="00433FEA"/>
    <w:rsid w:val="00435096"/>
    <w:rsid w:val="004353F2"/>
    <w:rsid w:val="0043747E"/>
    <w:rsid w:val="004419D2"/>
    <w:rsid w:val="004430CE"/>
    <w:rsid w:val="00444BEA"/>
    <w:rsid w:val="0044542C"/>
    <w:rsid w:val="00445872"/>
    <w:rsid w:val="00447218"/>
    <w:rsid w:val="00447CD3"/>
    <w:rsid w:val="00447F76"/>
    <w:rsid w:val="0045300E"/>
    <w:rsid w:val="004562AA"/>
    <w:rsid w:val="004574BC"/>
    <w:rsid w:val="00466010"/>
    <w:rsid w:val="004662E0"/>
    <w:rsid w:val="00470209"/>
    <w:rsid w:val="00470FCB"/>
    <w:rsid w:val="00471493"/>
    <w:rsid w:val="00471E3B"/>
    <w:rsid w:val="00474F1B"/>
    <w:rsid w:val="004814DC"/>
    <w:rsid w:val="00481560"/>
    <w:rsid w:val="0048160F"/>
    <w:rsid w:val="00485B12"/>
    <w:rsid w:val="0048744B"/>
    <w:rsid w:val="00487E80"/>
    <w:rsid w:val="00495C3D"/>
    <w:rsid w:val="004A0951"/>
    <w:rsid w:val="004A21B1"/>
    <w:rsid w:val="004A3098"/>
    <w:rsid w:val="004A67C6"/>
    <w:rsid w:val="004B1B78"/>
    <w:rsid w:val="004B4326"/>
    <w:rsid w:val="004B4B1F"/>
    <w:rsid w:val="004C041C"/>
    <w:rsid w:val="004C2205"/>
    <w:rsid w:val="004C371B"/>
    <w:rsid w:val="004C77DC"/>
    <w:rsid w:val="004C7EF5"/>
    <w:rsid w:val="004D025D"/>
    <w:rsid w:val="004D29AB"/>
    <w:rsid w:val="004D44CC"/>
    <w:rsid w:val="004D4D7E"/>
    <w:rsid w:val="004D6500"/>
    <w:rsid w:val="004D788B"/>
    <w:rsid w:val="004E0449"/>
    <w:rsid w:val="004E0703"/>
    <w:rsid w:val="004E08A5"/>
    <w:rsid w:val="004E332E"/>
    <w:rsid w:val="004E365A"/>
    <w:rsid w:val="004E4BCB"/>
    <w:rsid w:val="004E6D53"/>
    <w:rsid w:val="004F2C1B"/>
    <w:rsid w:val="004F401F"/>
    <w:rsid w:val="004F5A33"/>
    <w:rsid w:val="005008DF"/>
    <w:rsid w:val="0050225F"/>
    <w:rsid w:val="00503DCB"/>
    <w:rsid w:val="00504EE9"/>
    <w:rsid w:val="0050729F"/>
    <w:rsid w:val="00507931"/>
    <w:rsid w:val="00507AB7"/>
    <w:rsid w:val="00510303"/>
    <w:rsid w:val="00510510"/>
    <w:rsid w:val="00514788"/>
    <w:rsid w:val="005153EB"/>
    <w:rsid w:val="005154AA"/>
    <w:rsid w:val="00525AC8"/>
    <w:rsid w:val="005318B1"/>
    <w:rsid w:val="00531CFA"/>
    <w:rsid w:val="0053700C"/>
    <w:rsid w:val="00542A26"/>
    <w:rsid w:val="0054434E"/>
    <w:rsid w:val="00544C40"/>
    <w:rsid w:val="0054670C"/>
    <w:rsid w:val="00547B86"/>
    <w:rsid w:val="00547C1B"/>
    <w:rsid w:val="00550131"/>
    <w:rsid w:val="00550FCB"/>
    <w:rsid w:val="00551948"/>
    <w:rsid w:val="005524CF"/>
    <w:rsid w:val="005531DB"/>
    <w:rsid w:val="00554CE2"/>
    <w:rsid w:val="00554E77"/>
    <w:rsid w:val="005576AA"/>
    <w:rsid w:val="00561465"/>
    <w:rsid w:val="00561633"/>
    <w:rsid w:val="00562925"/>
    <w:rsid w:val="0056391E"/>
    <w:rsid w:val="00563A85"/>
    <w:rsid w:val="005730AF"/>
    <w:rsid w:val="00577B68"/>
    <w:rsid w:val="00580227"/>
    <w:rsid w:val="005825D9"/>
    <w:rsid w:val="005834A9"/>
    <w:rsid w:val="00584FF5"/>
    <w:rsid w:val="005900F1"/>
    <w:rsid w:val="00590AFD"/>
    <w:rsid w:val="005914A6"/>
    <w:rsid w:val="00594F1E"/>
    <w:rsid w:val="0059618E"/>
    <w:rsid w:val="00596A8C"/>
    <w:rsid w:val="005973F1"/>
    <w:rsid w:val="005A3698"/>
    <w:rsid w:val="005A7626"/>
    <w:rsid w:val="005B2AC8"/>
    <w:rsid w:val="005B3604"/>
    <w:rsid w:val="005B5C47"/>
    <w:rsid w:val="005B66E5"/>
    <w:rsid w:val="005B7A1F"/>
    <w:rsid w:val="005C0164"/>
    <w:rsid w:val="005C117F"/>
    <w:rsid w:val="005C3122"/>
    <w:rsid w:val="005C35FB"/>
    <w:rsid w:val="005C39D6"/>
    <w:rsid w:val="005C4BC1"/>
    <w:rsid w:val="005C5066"/>
    <w:rsid w:val="005C7544"/>
    <w:rsid w:val="005D0823"/>
    <w:rsid w:val="005D40A3"/>
    <w:rsid w:val="005D4504"/>
    <w:rsid w:val="005D57B9"/>
    <w:rsid w:val="005E2982"/>
    <w:rsid w:val="005E31FE"/>
    <w:rsid w:val="005E334D"/>
    <w:rsid w:val="005E495A"/>
    <w:rsid w:val="005E4E36"/>
    <w:rsid w:val="005E73CC"/>
    <w:rsid w:val="005F12CC"/>
    <w:rsid w:val="005F239B"/>
    <w:rsid w:val="005F3C07"/>
    <w:rsid w:val="005F48BC"/>
    <w:rsid w:val="00610DD5"/>
    <w:rsid w:val="00611519"/>
    <w:rsid w:val="00612BAD"/>
    <w:rsid w:val="00614327"/>
    <w:rsid w:val="00621CBD"/>
    <w:rsid w:val="00624930"/>
    <w:rsid w:val="00624CE0"/>
    <w:rsid w:val="00626D38"/>
    <w:rsid w:val="006314FD"/>
    <w:rsid w:val="00631A69"/>
    <w:rsid w:val="00631CAB"/>
    <w:rsid w:val="006325C3"/>
    <w:rsid w:val="00632B5A"/>
    <w:rsid w:val="00636CD5"/>
    <w:rsid w:val="00637705"/>
    <w:rsid w:val="006412EF"/>
    <w:rsid w:val="00643573"/>
    <w:rsid w:val="00646144"/>
    <w:rsid w:val="0064662E"/>
    <w:rsid w:val="00653E7C"/>
    <w:rsid w:val="00655472"/>
    <w:rsid w:val="00656849"/>
    <w:rsid w:val="00657E37"/>
    <w:rsid w:val="006606F9"/>
    <w:rsid w:val="00663288"/>
    <w:rsid w:val="00663EED"/>
    <w:rsid w:val="00664DB9"/>
    <w:rsid w:val="0066535C"/>
    <w:rsid w:val="00665862"/>
    <w:rsid w:val="00665CA3"/>
    <w:rsid w:val="00670552"/>
    <w:rsid w:val="00670689"/>
    <w:rsid w:val="00670E1B"/>
    <w:rsid w:val="00671E02"/>
    <w:rsid w:val="006744BF"/>
    <w:rsid w:val="00674BBE"/>
    <w:rsid w:val="00675C81"/>
    <w:rsid w:val="0067789F"/>
    <w:rsid w:val="006804DC"/>
    <w:rsid w:val="0068139A"/>
    <w:rsid w:val="006815AD"/>
    <w:rsid w:val="00682367"/>
    <w:rsid w:val="006828A5"/>
    <w:rsid w:val="00684090"/>
    <w:rsid w:val="00684D8F"/>
    <w:rsid w:val="006873E1"/>
    <w:rsid w:val="0069043C"/>
    <w:rsid w:val="006908FA"/>
    <w:rsid w:val="00694529"/>
    <w:rsid w:val="00695A2B"/>
    <w:rsid w:val="00696E7F"/>
    <w:rsid w:val="006A1D49"/>
    <w:rsid w:val="006A380D"/>
    <w:rsid w:val="006A3DBA"/>
    <w:rsid w:val="006A4506"/>
    <w:rsid w:val="006A464F"/>
    <w:rsid w:val="006B2328"/>
    <w:rsid w:val="006B44DC"/>
    <w:rsid w:val="006C0B5C"/>
    <w:rsid w:val="006C6457"/>
    <w:rsid w:val="006C67BC"/>
    <w:rsid w:val="006D0A71"/>
    <w:rsid w:val="006D0B03"/>
    <w:rsid w:val="006D3A31"/>
    <w:rsid w:val="006D445B"/>
    <w:rsid w:val="006D4F0A"/>
    <w:rsid w:val="006D7779"/>
    <w:rsid w:val="006E02DA"/>
    <w:rsid w:val="006E0EC5"/>
    <w:rsid w:val="006E1B80"/>
    <w:rsid w:val="006E3F32"/>
    <w:rsid w:val="006E43FB"/>
    <w:rsid w:val="006E550D"/>
    <w:rsid w:val="006F03F3"/>
    <w:rsid w:val="006F0C47"/>
    <w:rsid w:val="006F283A"/>
    <w:rsid w:val="006F2B16"/>
    <w:rsid w:val="006F391F"/>
    <w:rsid w:val="006F4497"/>
    <w:rsid w:val="006F6AB1"/>
    <w:rsid w:val="00700DEE"/>
    <w:rsid w:val="007023FC"/>
    <w:rsid w:val="00707145"/>
    <w:rsid w:val="0071042C"/>
    <w:rsid w:val="00710579"/>
    <w:rsid w:val="00710654"/>
    <w:rsid w:val="00711400"/>
    <w:rsid w:val="007144F5"/>
    <w:rsid w:val="00714E58"/>
    <w:rsid w:val="00715AEB"/>
    <w:rsid w:val="00723A12"/>
    <w:rsid w:val="0072419C"/>
    <w:rsid w:val="00724319"/>
    <w:rsid w:val="007261DE"/>
    <w:rsid w:val="0072635E"/>
    <w:rsid w:val="0073062A"/>
    <w:rsid w:val="00730D6A"/>
    <w:rsid w:val="00736CB4"/>
    <w:rsid w:val="00740125"/>
    <w:rsid w:val="00741557"/>
    <w:rsid w:val="007439F9"/>
    <w:rsid w:val="00746A70"/>
    <w:rsid w:val="00746D76"/>
    <w:rsid w:val="00747FA8"/>
    <w:rsid w:val="0075508D"/>
    <w:rsid w:val="0076078A"/>
    <w:rsid w:val="0076262E"/>
    <w:rsid w:val="00764576"/>
    <w:rsid w:val="00767A2C"/>
    <w:rsid w:val="0077230C"/>
    <w:rsid w:val="00772629"/>
    <w:rsid w:val="00775AD5"/>
    <w:rsid w:val="00777CCA"/>
    <w:rsid w:val="007806EC"/>
    <w:rsid w:val="00782DF8"/>
    <w:rsid w:val="00786BC3"/>
    <w:rsid w:val="00790A2B"/>
    <w:rsid w:val="007916FB"/>
    <w:rsid w:val="00791D04"/>
    <w:rsid w:val="007928B2"/>
    <w:rsid w:val="0079439C"/>
    <w:rsid w:val="00796B94"/>
    <w:rsid w:val="007A02D0"/>
    <w:rsid w:val="007A03DE"/>
    <w:rsid w:val="007A2652"/>
    <w:rsid w:val="007A5A3E"/>
    <w:rsid w:val="007A6D57"/>
    <w:rsid w:val="007B152B"/>
    <w:rsid w:val="007B190B"/>
    <w:rsid w:val="007B5930"/>
    <w:rsid w:val="007B7033"/>
    <w:rsid w:val="007C0CC0"/>
    <w:rsid w:val="007C2026"/>
    <w:rsid w:val="007D17F7"/>
    <w:rsid w:val="007D25A5"/>
    <w:rsid w:val="007D25F2"/>
    <w:rsid w:val="007D5A73"/>
    <w:rsid w:val="007E25C5"/>
    <w:rsid w:val="007E742B"/>
    <w:rsid w:val="007E77FD"/>
    <w:rsid w:val="007F1B78"/>
    <w:rsid w:val="007F2817"/>
    <w:rsid w:val="007F2B4B"/>
    <w:rsid w:val="007F439D"/>
    <w:rsid w:val="007F4505"/>
    <w:rsid w:val="007F45AC"/>
    <w:rsid w:val="007F737D"/>
    <w:rsid w:val="0080369E"/>
    <w:rsid w:val="00806CDD"/>
    <w:rsid w:val="0080793A"/>
    <w:rsid w:val="008101FD"/>
    <w:rsid w:val="0081125F"/>
    <w:rsid w:val="00812C0A"/>
    <w:rsid w:val="0081507F"/>
    <w:rsid w:val="0081758E"/>
    <w:rsid w:val="008178DE"/>
    <w:rsid w:val="00820218"/>
    <w:rsid w:val="00820693"/>
    <w:rsid w:val="0082129C"/>
    <w:rsid w:val="00821A5B"/>
    <w:rsid w:val="00821F81"/>
    <w:rsid w:val="00822BB9"/>
    <w:rsid w:val="00823A49"/>
    <w:rsid w:val="00824C79"/>
    <w:rsid w:val="00825822"/>
    <w:rsid w:val="008269AD"/>
    <w:rsid w:val="0082702E"/>
    <w:rsid w:val="00830CC0"/>
    <w:rsid w:val="008315A7"/>
    <w:rsid w:val="008315B6"/>
    <w:rsid w:val="0083403D"/>
    <w:rsid w:val="00835F63"/>
    <w:rsid w:val="00837CD1"/>
    <w:rsid w:val="00842D81"/>
    <w:rsid w:val="00845221"/>
    <w:rsid w:val="008469ED"/>
    <w:rsid w:val="0085181C"/>
    <w:rsid w:val="0085402D"/>
    <w:rsid w:val="008550B4"/>
    <w:rsid w:val="008600A6"/>
    <w:rsid w:val="00864A20"/>
    <w:rsid w:val="00866DF2"/>
    <w:rsid w:val="00867A9C"/>
    <w:rsid w:val="0087000E"/>
    <w:rsid w:val="00871538"/>
    <w:rsid w:val="0087208A"/>
    <w:rsid w:val="00872A58"/>
    <w:rsid w:val="008730F4"/>
    <w:rsid w:val="00873AD1"/>
    <w:rsid w:val="008771D5"/>
    <w:rsid w:val="008777E3"/>
    <w:rsid w:val="00877E75"/>
    <w:rsid w:val="0088057C"/>
    <w:rsid w:val="00880EEC"/>
    <w:rsid w:val="00882A82"/>
    <w:rsid w:val="00885C86"/>
    <w:rsid w:val="00886CDA"/>
    <w:rsid w:val="0088731E"/>
    <w:rsid w:val="00887363"/>
    <w:rsid w:val="00887671"/>
    <w:rsid w:val="00891D83"/>
    <w:rsid w:val="00893071"/>
    <w:rsid w:val="008A2A12"/>
    <w:rsid w:val="008A40A4"/>
    <w:rsid w:val="008A60AE"/>
    <w:rsid w:val="008B01B4"/>
    <w:rsid w:val="008B0826"/>
    <w:rsid w:val="008B1389"/>
    <w:rsid w:val="008B26FE"/>
    <w:rsid w:val="008C1A89"/>
    <w:rsid w:val="008C4A93"/>
    <w:rsid w:val="008C56D8"/>
    <w:rsid w:val="008C6207"/>
    <w:rsid w:val="008C7FDA"/>
    <w:rsid w:val="008D2849"/>
    <w:rsid w:val="008D321F"/>
    <w:rsid w:val="008D722F"/>
    <w:rsid w:val="008E3594"/>
    <w:rsid w:val="008E5C7D"/>
    <w:rsid w:val="008E5E93"/>
    <w:rsid w:val="008E67D7"/>
    <w:rsid w:val="008F40D8"/>
    <w:rsid w:val="008F6264"/>
    <w:rsid w:val="008F67C1"/>
    <w:rsid w:val="0090460F"/>
    <w:rsid w:val="0090617C"/>
    <w:rsid w:val="00910E03"/>
    <w:rsid w:val="00911325"/>
    <w:rsid w:val="00914EDD"/>
    <w:rsid w:val="00916DE9"/>
    <w:rsid w:val="00920F8F"/>
    <w:rsid w:val="00924200"/>
    <w:rsid w:val="009317F9"/>
    <w:rsid w:val="00934D2C"/>
    <w:rsid w:val="009350C4"/>
    <w:rsid w:val="00935624"/>
    <w:rsid w:val="009418A7"/>
    <w:rsid w:val="00942486"/>
    <w:rsid w:val="0094330B"/>
    <w:rsid w:val="0094688C"/>
    <w:rsid w:val="00947A2C"/>
    <w:rsid w:val="00950A65"/>
    <w:rsid w:val="0095245C"/>
    <w:rsid w:val="009558A8"/>
    <w:rsid w:val="00955B05"/>
    <w:rsid w:val="00960357"/>
    <w:rsid w:val="00960BA6"/>
    <w:rsid w:val="009613F8"/>
    <w:rsid w:val="009631CC"/>
    <w:rsid w:val="00964FF3"/>
    <w:rsid w:val="00965A1A"/>
    <w:rsid w:val="00965BD6"/>
    <w:rsid w:val="009727A7"/>
    <w:rsid w:val="00972AAF"/>
    <w:rsid w:val="0097616C"/>
    <w:rsid w:val="00976F09"/>
    <w:rsid w:val="00982726"/>
    <w:rsid w:val="00982EA2"/>
    <w:rsid w:val="00983220"/>
    <w:rsid w:val="00985023"/>
    <w:rsid w:val="00985100"/>
    <w:rsid w:val="00985153"/>
    <w:rsid w:val="00986DA7"/>
    <w:rsid w:val="009874DD"/>
    <w:rsid w:val="00991973"/>
    <w:rsid w:val="00991A14"/>
    <w:rsid w:val="0099229F"/>
    <w:rsid w:val="009A182D"/>
    <w:rsid w:val="009A3164"/>
    <w:rsid w:val="009A5881"/>
    <w:rsid w:val="009A6974"/>
    <w:rsid w:val="009A7365"/>
    <w:rsid w:val="009A7502"/>
    <w:rsid w:val="009B2A85"/>
    <w:rsid w:val="009B5612"/>
    <w:rsid w:val="009C0A81"/>
    <w:rsid w:val="009C0F32"/>
    <w:rsid w:val="009C3226"/>
    <w:rsid w:val="009C7FFA"/>
    <w:rsid w:val="009D0D11"/>
    <w:rsid w:val="009D0FB9"/>
    <w:rsid w:val="009D1C55"/>
    <w:rsid w:val="009D282C"/>
    <w:rsid w:val="009D2E66"/>
    <w:rsid w:val="009D394D"/>
    <w:rsid w:val="009D53EE"/>
    <w:rsid w:val="009E0FD6"/>
    <w:rsid w:val="009E11D2"/>
    <w:rsid w:val="009E6077"/>
    <w:rsid w:val="009F2EE8"/>
    <w:rsid w:val="009F5747"/>
    <w:rsid w:val="009F5790"/>
    <w:rsid w:val="009F7246"/>
    <w:rsid w:val="00A0059B"/>
    <w:rsid w:val="00A00F4A"/>
    <w:rsid w:val="00A0259B"/>
    <w:rsid w:val="00A05AD8"/>
    <w:rsid w:val="00A14C5E"/>
    <w:rsid w:val="00A15E87"/>
    <w:rsid w:val="00A16E8F"/>
    <w:rsid w:val="00A3089A"/>
    <w:rsid w:val="00A32B53"/>
    <w:rsid w:val="00A33CD1"/>
    <w:rsid w:val="00A347A2"/>
    <w:rsid w:val="00A35D4F"/>
    <w:rsid w:val="00A40642"/>
    <w:rsid w:val="00A40CCB"/>
    <w:rsid w:val="00A42CCA"/>
    <w:rsid w:val="00A45712"/>
    <w:rsid w:val="00A45FDA"/>
    <w:rsid w:val="00A50828"/>
    <w:rsid w:val="00A51EDD"/>
    <w:rsid w:val="00A52F23"/>
    <w:rsid w:val="00A53725"/>
    <w:rsid w:val="00A53CEA"/>
    <w:rsid w:val="00A54EB6"/>
    <w:rsid w:val="00A55070"/>
    <w:rsid w:val="00A56812"/>
    <w:rsid w:val="00A575A1"/>
    <w:rsid w:val="00A600FC"/>
    <w:rsid w:val="00A60C28"/>
    <w:rsid w:val="00A60EB2"/>
    <w:rsid w:val="00A649CB"/>
    <w:rsid w:val="00A66465"/>
    <w:rsid w:val="00A67745"/>
    <w:rsid w:val="00A6798F"/>
    <w:rsid w:val="00A709DA"/>
    <w:rsid w:val="00A7179D"/>
    <w:rsid w:val="00A73594"/>
    <w:rsid w:val="00A745A1"/>
    <w:rsid w:val="00A7549E"/>
    <w:rsid w:val="00A8134D"/>
    <w:rsid w:val="00A83A65"/>
    <w:rsid w:val="00A84F79"/>
    <w:rsid w:val="00A853F7"/>
    <w:rsid w:val="00A86322"/>
    <w:rsid w:val="00A86614"/>
    <w:rsid w:val="00A8753A"/>
    <w:rsid w:val="00A92B25"/>
    <w:rsid w:val="00A936C9"/>
    <w:rsid w:val="00AA1565"/>
    <w:rsid w:val="00AA2E7F"/>
    <w:rsid w:val="00AA3BE0"/>
    <w:rsid w:val="00AA4D9E"/>
    <w:rsid w:val="00AA6F53"/>
    <w:rsid w:val="00AB1B4B"/>
    <w:rsid w:val="00AB1B7B"/>
    <w:rsid w:val="00AB2D3A"/>
    <w:rsid w:val="00AB2DEC"/>
    <w:rsid w:val="00AB45E1"/>
    <w:rsid w:val="00AB4A60"/>
    <w:rsid w:val="00AC34E2"/>
    <w:rsid w:val="00AC38B6"/>
    <w:rsid w:val="00AC584B"/>
    <w:rsid w:val="00AC63B4"/>
    <w:rsid w:val="00AC6A67"/>
    <w:rsid w:val="00AC7F64"/>
    <w:rsid w:val="00AD0104"/>
    <w:rsid w:val="00AD604A"/>
    <w:rsid w:val="00AF2329"/>
    <w:rsid w:val="00AF3416"/>
    <w:rsid w:val="00AF611A"/>
    <w:rsid w:val="00AF732C"/>
    <w:rsid w:val="00AF74DF"/>
    <w:rsid w:val="00AF7890"/>
    <w:rsid w:val="00B1294D"/>
    <w:rsid w:val="00B1332A"/>
    <w:rsid w:val="00B1385C"/>
    <w:rsid w:val="00B142C4"/>
    <w:rsid w:val="00B148D4"/>
    <w:rsid w:val="00B16C95"/>
    <w:rsid w:val="00B211CE"/>
    <w:rsid w:val="00B22946"/>
    <w:rsid w:val="00B22BD9"/>
    <w:rsid w:val="00B24F95"/>
    <w:rsid w:val="00B25CA1"/>
    <w:rsid w:val="00B31D12"/>
    <w:rsid w:val="00B377DD"/>
    <w:rsid w:val="00B4083E"/>
    <w:rsid w:val="00B4386B"/>
    <w:rsid w:val="00B439A6"/>
    <w:rsid w:val="00B45B0A"/>
    <w:rsid w:val="00B46994"/>
    <w:rsid w:val="00B50A9E"/>
    <w:rsid w:val="00B510D8"/>
    <w:rsid w:val="00B52EEF"/>
    <w:rsid w:val="00B537F1"/>
    <w:rsid w:val="00B53CEB"/>
    <w:rsid w:val="00B54E3E"/>
    <w:rsid w:val="00B5583D"/>
    <w:rsid w:val="00B55A35"/>
    <w:rsid w:val="00B56E2F"/>
    <w:rsid w:val="00B609FC"/>
    <w:rsid w:val="00B60E78"/>
    <w:rsid w:val="00B621CD"/>
    <w:rsid w:val="00B630C8"/>
    <w:rsid w:val="00B634CB"/>
    <w:rsid w:val="00B642F3"/>
    <w:rsid w:val="00B64C2C"/>
    <w:rsid w:val="00B676E3"/>
    <w:rsid w:val="00B7175E"/>
    <w:rsid w:val="00B719B0"/>
    <w:rsid w:val="00B7331C"/>
    <w:rsid w:val="00B76F33"/>
    <w:rsid w:val="00B83A2A"/>
    <w:rsid w:val="00B84714"/>
    <w:rsid w:val="00B8689A"/>
    <w:rsid w:val="00B87E8E"/>
    <w:rsid w:val="00B918F4"/>
    <w:rsid w:val="00B91D07"/>
    <w:rsid w:val="00B91FE7"/>
    <w:rsid w:val="00B95BAE"/>
    <w:rsid w:val="00BA1135"/>
    <w:rsid w:val="00BA21D4"/>
    <w:rsid w:val="00BA25D1"/>
    <w:rsid w:val="00BA2C07"/>
    <w:rsid w:val="00BA4583"/>
    <w:rsid w:val="00BA4893"/>
    <w:rsid w:val="00BB0940"/>
    <w:rsid w:val="00BB35FB"/>
    <w:rsid w:val="00BB5D82"/>
    <w:rsid w:val="00BB600E"/>
    <w:rsid w:val="00BB719E"/>
    <w:rsid w:val="00BC14DC"/>
    <w:rsid w:val="00BC2FA7"/>
    <w:rsid w:val="00BC53B7"/>
    <w:rsid w:val="00BC619D"/>
    <w:rsid w:val="00BC7411"/>
    <w:rsid w:val="00BD2FCD"/>
    <w:rsid w:val="00BE1120"/>
    <w:rsid w:val="00BE209A"/>
    <w:rsid w:val="00BE3A71"/>
    <w:rsid w:val="00BE54B2"/>
    <w:rsid w:val="00BE59EF"/>
    <w:rsid w:val="00BE6710"/>
    <w:rsid w:val="00BE772D"/>
    <w:rsid w:val="00BF0911"/>
    <w:rsid w:val="00BF314E"/>
    <w:rsid w:val="00BF4413"/>
    <w:rsid w:val="00BF44E4"/>
    <w:rsid w:val="00BF4772"/>
    <w:rsid w:val="00BF78C9"/>
    <w:rsid w:val="00BF7D54"/>
    <w:rsid w:val="00C01E18"/>
    <w:rsid w:val="00C02669"/>
    <w:rsid w:val="00C02FFF"/>
    <w:rsid w:val="00C030B2"/>
    <w:rsid w:val="00C0669A"/>
    <w:rsid w:val="00C11058"/>
    <w:rsid w:val="00C1155A"/>
    <w:rsid w:val="00C13D94"/>
    <w:rsid w:val="00C160DF"/>
    <w:rsid w:val="00C1770F"/>
    <w:rsid w:val="00C17C65"/>
    <w:rsid w:val="00C21BD9"/>
    <w:rsid w:val="00C248AB"/>
    <w:rsid w:val="00C2776A"/>
    <w:rsid w:val="00C31AAF"/>
    <w:rsid w:val="00C32B29"/>
    <w:rsid w:val="00C35488"/>
    <w:rsid w:val="00C4044F"/>
    <w:rsid w:val="00C4221D"/>
    <w:rsid w:val="00C43B71"/>
    <w:rsid w:val="00C4495E"/>
    <w:rsid w:val="00C456EC"/>
    <w:rsid w:val="00C527B1"/>
    <w:rsid w:val="00C57085"/>
    <w:rsid w:val="00C61E45"/>
    <w:rsid w:val="00C61F01"/>
    <w:rsid w:val="00C62817"/>
    <w:rsid w:val="00C67892"/>
    <w:rsid w:val="00C67B36"/>
    <w:rsid w:val="00C72420"/>
    <w:rsid w:val="00C740DC"/>
    <w:rsid w:val="00C7557D"/>
    <w:rsid w:val="00C77F09"/>
    <w:rsid w:val="00C81C42"/>
    <w:rsid w:val="00C820B8"/>
    <w:rsid w:val="00C8330D"/>
    <w:rsid w:val="00C83A21"/>
    <w:rsid w:val="00C8617D"/>
    <w:rsid w:val="00C90695"/>
    <w:rsid w:val="00C9191E"/>
    <w:rsid w:val="00C95D8C"/>
    <w:rsid w:val="00C977F1"/>
    <w:rsid w:val="00CA0F9A"/>
    <w:rsid w:val="00CA2448"/>
    <w:rsid w:val="00CA27D3"/>
    <w:rsid w:val="00CA2A88"/>
    <w:rsid w:val="00CA3628"/>
    <w:rsid w:val="00CA47AC"/>
    <w:rsid w:val="00CA542C"/>
    <w:rsid w:val="00CA5BC4"/>
    <w:rsid w:val="00CA5C19"/>
    <w:rsid w:val="00CA6345"/>
    <w:rsid w:val="00CA6978"/>
    <w:rsid w:val="00CA763B"/>
    <w:rsid w:val="00CB322B"/>
    <w:rsid w:val="00CB4BF7"/>
    <w:rsid w:val="00CB79B7"/>
    <w:rsid w:val="00CC197E"/>
    <w:rsid w:val="00CC2693"/>
    <w:rsid w:val="00CC4776"/>
    <w:rsid w:val="00CC5894"/>
    <w:rsid w:val="00CD3296"/>
    <w:rsid w:val="00CD4A3A"/>
    <w:rsid w:val="00CD4CF3"/>
    <w:rsid w:val="00CD50CF"/>
    <w:rsid w:val="00CD51A2"/>
    <w:rsid w:val="00CE09B0"/>
    <w:rsid w:val="00CE2019"/>
    <w:rsid w:val="00CE2667"/>
    <w:rsid w:val="00CE417F"/>
    <w:rsid w:val="00CF01E4"/>
    <w:rsid w:val="00CF0692"/>
    <w:rsid w:val="00CF1A7D"/>
    <w:rsid w:val="00D067EE"/>
    <w:rsid w:val="00D079F4"/>
    <w:rsid w:val="00D11B0F"/>
    <w:rsid w:val="00D1245D"/>
    <w:rsid w:val="00D12F49"/>
    <w:rsid w:val="00D174C8"/>
    <w:rsid w:val="00D213CF"/>
    <w:rsid w:val="00D21924"/>
    <w:rsid w:val="00D242CC"/>
    <w:rsid w:val="00D2519B"/>
    <w:rsid w:val="00D2791D"/>
    <w:rsid w:val="00D27BAB"/>
    <w:rsid w:val="00D356A7"/>
    <w:rsid w:val="00D36094"/>
    <w:rsid w:val="00D37E94"/>
    <w:rsid w:val="00D41488"/>
    <w:rsid w:val="00D417C1"/>
    <w:rsid w:val="00D41984"/>
    <w:rsid w:val="00D45004"/>
    <w:rsid w:val="00D45A4A"/>
    <w:rsid w:val="00D47909"/>
    <w:rsid w:val="00D51079"/>
    <w:rsid w:val="00D537DA"/>
    <w:rsid w:val="00D53B0B"/>
    <w:rsid w:val="00D60499"/>
    <w:rsid w:val="00D63AB0"/>
    <w:rsid w:val="00D65617"/>
    <w:rsid w:val="00D66015"/>
    <w:rsid w:val="00D703A7"/>
    <w:rsid w:val="00D71864"/>
    <w:rsid w:val="00D71DD7"/>
    <w:rsid w:val="00D743D7"/>
    <w:rsid w:val="00D77941"/>
    <w:rsid w:val="00D80375"/>
    <w:rsid w:val="00D80D92"/>
    <w:rsid w:val="00D82A8E"/>
    <w:rsid w:val="00D83B12"/>
    <w:rsid w:val="00D841BF"/>
    <w:rsid w:val="00D85BD1"/>
    <w:rsid w:val="00D86DD9"/>
    <w:rsid w:val="00D905A0"/>
    <w:rsid w:val="00D90E93"/>
    <w:rsid w:val="00D95139"/>
    <w:rsid w:val="00D952B2"/>
    <w:rsid w:val="00D9560F"/>
    <w:rsid w:val="00D9576F"/>
    <w:rsid w:val="00D95C08"/>
    <w:rsid w:val="00D96934"/>
    <w:rsid w:val="00D97DEF"/>
    <w:rsid w:val="00DA155D"/>
    <w:rsid w:val="00DA4E73"/>
    <w:rsid w:val="00DA63D2"/>
    <w:rsid w:val="00DB137E"/>
    <w:rsid w:val="00DB2C4D"/>
    <w:rsid w:val="00DB3BFB"/>
    <w:rsid w:val="00DB52C4"/>
    <w:rsid w:val="00DB5437"/>
    <w:rsid w:val="00DC09DE"/>
    <w:rsid w:val="00DC22A2"/>
    <w:rsid w:val="00DC3C19"/>
    <w:rsid w:val="00DC5B78"/>
    <w:rsid w:val="00DC6722"/>
    <w:rsid w:val="00DC7560"/>
    <w:rsid w:val="00DC765B"/>
    <w:rsid w:val="00DD06F6"/>
    <w:rsid w:val="00DD0A9D"/>
    <w:rsid w:val="00DD4A5C"/>
    <w:rsid w:val="00DD5BA0"/>
    <w:rsid w:val="00DE06CC"/>
    <w:rsid w:val="00DE198D"/>
    <w:rsid w:val="00DE1F84"/>
    <w:rsid w:val="00DE2401"/>
    <w:rsid w:val="00DE524A"/>
    <w:rsid w:val="00DE6658"/>
    <w:rsid w:val="00DE7A8B"/>
    <w:rsid w:val="00DF0E38"/>
    <w:rsid w:val="00DF2672"/>
    <w:rsid w:val="00DF2914"/>
    <w:rsid w:val="00DF40F6"/>
    <w:rsid w:val="00DF4275"/>
    <w:rsid w:val="00DF5260"/>
    <w:rsid w:val="00DF6815"/>
    <w:rsid w:val="00E0310E"/>
    <w:rsid w:val="00E03C0A"/>
    <w:rsid w:val="00E052E8"/>
    <w:rsid w:val="00E079FD"/>
    <w:rsid w:val="00E07EDB"/>
    <w:rsid w:val="00E104CA"/>
    <w:rsid w:val="00E10817"/>
    <w:rsid w:val="00E1398F"/>
    <w:rsid w:val="00E20122"/>
    <w:rsid w:val="00E228CB"/>
    <w:rsid w:val="00E22FB6"/>
    <w:rsid w:val="00E243D8"/>
    <w:rsid w:val="00E256FE"/>
    <w:rsid w:val="00E30B7F"/>
    <w:rsid w:val="00E3760B"/>
    <w:rsid w:val="00E412D5"/>
    <w:rsid w:val="00E41714"/>
    <w:rsid w:val="00E41F82"/>
    <w:rsid w:val="00E42871"/>
    <w:rsid w:val="00E435D7"/>
    <w:rsid w:val="00E44184"/>
    <w:rsid w:val="00E44D7C"/>
    <w:rsid w:val="00E46E45"/>
    <w:rsid w:val="00E4722D"/>
    <w:rsid w:val="00E477B6"/>
    <w:rsid w:val="00E47F7E"/>
    <w:rsid w:val="00E500EB"/>
    <w:rsid w:val="00E507CC"/>
    <w:rsid w:val="00E56DDF"/>
    <w:rsid w:val="00E62D76"/>
    <w:rsid w:val="00E6494E"/>
    <w:rsid w:val="00E65D29"/>
    <w:rsid w:val="00E666BC"/>
    <w:rsid w:val="00E679FD"/>
    <w:rsid w:val="00E67CAE"/>
    <w:rsid w:val="00E71ADA"/>
    <w:rsid w:val="00E71B03"/>
    <w:rsid w:val="00E73D04"/>
    <w:rsid w:val="00E759F7"/>
    <w:rsid w:val="00E75D38"/>
    <w:rsid w:val="00E76153"/>
    <w:rsid w:val="00E8052F"/>
    <w:rsid w:val="00E81B99"/>
    <w:rsid w:val="00E82214"/>
    <w:rsid w:val="00E8267D"/>
    <w:rsid w:val="00E8273A"/>
    <w:rsid w:val="00E85386"/>
    <w:rsid w:val="00E90843"/>
    <w:rsid w:val="00E90967"/>
    <w:rsid w:val="00E9283D"/>
    <w:rsid w:val="00E94F60"/>
    <w:rsid w:val="00E96D04"/>
    <w:rsid w:val="00E97D89"/>
    <w:rsid w:val="00EA4007"/>
    <w:rsid w:val="00EA57B6"/>
    <w:rsid w:val="00EB0C20"/>
    <w:rsid w:val="00EB1C56"/>
    <w:rsid w:val="00EB4009"/>
    <w:rsid w:val="00EB421B"/>
    <w:rsid w:val="00EB47E9"/>
    <w:rsid w:val="00EC0C8F"/>
    <w:rsid w:val="00EC1BFB"/>
    <w:rsid w:val="00EC2784"/>
    <w:rsid w:val="00EC3615"/>
    <w:rsid w:val="00EC4194"/>
    <w:rsid w:val="00EC4731"/>
    <w:rsid w:val="00EC4AA5"/>
    <w:rsid w:val="00EC5010"/>
    <w:rsid w:val="00EC588C"/>
    <w:rsid w:val="00EC5C90"/>
    <w:rsid w:val="00ED0276"/>
    <w:rsid w:val="00ED1EA9"/>
    <w:rsid w:val="00ED574A"/>
    <w:rsid w:val="00ED6824"/>
    <w:rsid w:val="00EE1F22"/>
    <w:rsid w:val="00EE2099"/>
    <w:rsid w:val="00EE37CD"/>
    <w:rsid w:val="00EE5403"/>
    <w:rsid w:val="00EE6079"/>
    <w:rsid w:val="00EE7DE6"/>
    <w:rsid w:val="00EF15D5"/>
    <w:rsid w:val="00EF3200"/>
    <w:rsid w:val="00EF3309"/>
    <w:rsid w:val="00EF5761"/>
    <w:rsid w:val="00EF5A55"/>
    <w:rsid w:val="00EF669E"/>
    <w:rsid w:val="00EF7722"/>
    <w:rsid w:val="00F00F5C"/>
    <w:rsid w:val="00F0177D"/>
    <w:rsid w:val="00F02AE7"/>
    <w:rsid w:val="00F038D4"/>
    <w:rsid w:val="00F03BDB"/>
    <w:rsid w:val="00F04047"/>
    <w:rsid w:val="00F0422E"/>
    <w:rsid w:val="00F0468B"/>
    <w:rsid w:val="00F04E37"/>
    <w:rsid w:val="00F05608"/>
    <w:rsid w:val="00F06A7C"/>
    <w:rsid w:val="00F10A30"/>
    <w:rsid w:val="00F12345"/>
    <w:rsid w:val="00F12528"/>
    <w:rsid w:val="00F13294"/>
    <w:rsid w:val="00F134AA"/>
    <w:rsid w:val="00F15013"/>
    <w:rsid w:val="00F1569E"/>
    <w:rsid w:val="00F1595A"/>
    <w:rsid w:val="00F15982"/>
    <w:rsid w:val="00F17F6A"/>
    <w:rsid w:val="00F21FCD"/>
    <w:rsid w:val="00F22AF5"/>
    <w:rsid w:val="00F2333E"/>
    <w:rsid w:val="00F2425E"/>
    <w:rsid w:val="00F254DB"/>
    <w:rsid w:val="00F26324"/>
    <w:rsid w:val="00F3235A"/>
    <w:rsid w:val="00F34E44"/>
    <w:rsid w:val="00F379A4"/>
    <w:rsid w:val="00F41233"/>
    <w:rsid w:val="00F42173"/>
    <w:rsid w:val="00F458C0"/>
    <w:rsid w:val="00F530EB"/>
    <w:rsid w:val="00F56A99"/>
    <w:rsid w:val="00F56F68"/>
    <w:rsid w:val="00F615EB"/>
    <w:rsid w:val="00F64A4D"/>
    <w:rsid w:val="00F65C5D"/>
    <w:rsid w:val="00F70ABB"/>
    <w:rsid w:val="00F73145"/>
    <w:rsid w:val="00F73BF9"/>
    <w:rsid w:val="00F811C0"/>
    <w:rsid w:val="00F871E4"/>
    <w:rsid w:val="00F87B94"/>
    <w:rsid w:val="00F97B96"/>
    <w:rsid w:val="00FA4FD0"/>
    <w:rsid w:val="00FA5070"/>
    <w:rsid w:val="00FA60A3"/>
    <w:rsid w:val="00FA69D9"/>
    <w:rsid w:val="00FB1F3C"/>
    <w:rsid w:val="00FB2134"/>
    <w:rsid w:val="00FB2D36"/>
    <w:rsid w:val="00FB49B7"/>
    <w:rsid w:val="00FB4F6E"/>
    <w:rsid w:val="00FB5AC5"/>
    <w:rsid w:val="00FB6E5D"/>
    <w:rsid w:val="00FC287F"/>
    <w:rsid w:val="00FC29BC"/>
    <w:rsid w:val="00FC2AD9"/>
    <w:rsid w:val="00FC36E8"/>
    <w:rsid w:val="00FC4D9C"/>
    <w:rsid w:val="00FC79D8"/>
    <w:rsid w:val="00FD135D"/>
    <w:rsid w:val="00FD167E"/>
    <w:rsid w:val="00FD1FD0"/>
    <w:rsid w:val="00FD4FFB"/>
    <w:rsid w:val="00FD74BC"/>
    <w:rsid w:val="00FE6313"/>
    <w:rsid w:val="00FE7916"/>
    <w:rsid w:val="00FF1799"/>
    <w:rsid w:val="00FF3EFD"/>
    <w:rsid w:val="00FF460E"/>
    <w:rsid w:val="00FF5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rokecolor="none [1612]">
      <v:stroke color="none [1612]" weight=".5pt"/>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6F6AB1"/>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5973F1"/>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6F6AB1"/>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5973F1"/>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7184">
      <w:bodyDiv w:val="1"/>
      <w:marLeft w:val="0"/>
      <w:marRight w:val="0"/>
      <w:marTop w:val="0"/>
      <w:marBottom w:val="0"/>
      <w:divBdr>
        <w:top w:val="none" w:sz="0" w:space="0" w:color="auto"/>
        <w:left w:val="none" w:sz="0" w:space="0" w:color="auto"/>
        <w:bottom w:val="none" w:sz="0" w:space="0" w:color="auto"/>
        <w:right w:val="none" w:sz="0" w:space="0" w:color="auto"/>
      </w:divBdr>
    </w:div>
    <w:div w:id="541670865">
      <w:bodyDiv w:val="1"/>
      <w:marLeft w:val="0"/>
      <w:marRight w:val="0"/>
      <w:marTop w:val="0"/>
      <w:marBottom w:val="0"/>
      <w:divBdr>
        <w:top w:val="none" w:sz="0" w:space="0" w:color="auto"/>
        <w:left w:val="none" w:sz="0" w:space="0" w:color="auto"/>
        <w:bottom w:val="none" w:sz="0" w:space="0" w:color="auto"/>
        <w:right w:val="none" w:sz="0" w:space="0" w:color="auto"/>
      </w:divBdr>
    </w:div>
    <w:div w:id="695083025">
      <w:bodyDiv w:val="1"/>
      <w:marLeft w:val="0"/>
      <w:marRight w:val="0"/>
      <w:marTop w:val="0"/>
      <w:marBottom w:val="0"/>
      <w:divBdr>
        <w:top w:val="none" w:sz="0" w:space="0" w:color="auto"/>
        <w:left w:val="none" w:sz="0" w:space="0" w:color="auto"/>
        <w:bottom w:val="none" w:sz="0" w:space="0" w:color="auto"/>
        <w:right w:val="none" w:sz="0" w:space="0" w:color="auto"/>
      </w:divBdr>
    </w:div>
    <w:div w:id="767778564">
      <w:bodyDiv w:val="1"/>
      <w:marLeft w:val="0"/>
      <w:marRight w:val="0"/>
      <w:marTop w:val="0"/>
      <w:marBottom w:val="0"/>
      <w:divBdr>
        <w:top w:val="none" w:sz="0" w:space="0" w:color="auto"/>
        <w:left w:val="none" w:sz="0" w:space="0" w:color="auto"/>
        <w:bottom w:val="none" w:sz="0" w:space="0" w:color="auto"/>
        <w:right w:val="none" w:sz="0" w:space="0" w:color="auto"/>
      </w:divBdr>
    </w:div>
    <w:div w:id="816142265">
      <w:bodyDiv w:val="1"/>
      <w:marLeft w:val="0"/>
      <w:marRight w:val="0"/>
      <w:marTop w:val="0"/>
      <w:marBottom w:val="0"/>
      <w:divBdr>
        <w:top w:val="none" w:sz="0" w:space="0" w:color="auto"/>
        <w:left w:val="none" w:sz="0" w:space="0" w:color="auto"/>
        <w:bottom w:val="none" w:sz="0" w:space="0" w:color="auto"/>
        <w:right w:val="none" w:sz="0" w:space="0" w:color="auto"/>
      </w:divBdr>
    </w:div>
    <w:div w:id="962226749">
      <w:bodyDiv w:val="1"/>
      <w:marLeft w:val="0"/>
      <w:marRight w:val="0"/>
      <w:marTop w:val="0"/>
      <w:marBottom w:val="0"/>
      <w:divBdr>
        <w:top w:val="none" w:sz="0" w:space="0" w:color="auto"/>
        <w:left w:val="none" w:sz="0" w:space="0" w:color="auto"/>
        <w:bottom w:val="none" w:sz="0" w:space="0" w:color="auto"/>
        <w:right w:val="none" w:sz="0" w:space="0" w:color="auto"/>
      </w:divBdr>
    </w:div>
    <w:div w:id="1112356412">
      <w:bodyDiv w:val="1"/>
      <w:marLeft w:val="0"/>
      <w:marRight w:val="0"/>
      <w:marTop w:val="0"/>
      <w:marBottom w:val="0"/>
      <w:divBdr>
        <w:top w:val="none" w:sz="0" w:space="0" w:color="auto"/>
        <w:left w:val="none" w:sz="0" w:space="0" w:color="auto"/>
        <w:bottom w:val="none" w:sz="0" w:space="0" w:color="auto"/>
        <w:right w:val="none" w:sz="0" w:space="0" w:color="auto"/>
      </w:divBdr>
    </w:div>
    <w:div w:id="12175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sa.fr/sites/default/files/mas_cnsa_ca2014.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nsa.fr/sites/default/files/mas_cnsa_ca2014.zi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sa.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CNSA 2014">
      <a:dk1>
        <a:sysClr val="windowText" lastClr="000000"/>
      </a:dk1>
      <a:lt1>
        <a:srgbClr val="FFFFFF"/>
      </a:lt1>
      <a:dk2>
        <a:srgbClr val="93117E"/>
      </a:dk2>
      <a:lt2>
        <a:srgbClr val="B065A1"/>
      </a:lt2>
      <a:accent1>
        <a:srgbClr val="7AB51D"/>
      </a:accent1>
      <a:accent2>
        <a:srgbClr val="D4D701"/>
      </a:accent2>
      <a:accent3>
        <a:srgbClr val="E2007A"/>
      </a:accent3>
      <a:accent4>
        <a:srgbClr val="009EE0"/>
      </a:accent4>
      <a:accent5>
        <a:srgbClr val="F29400"/>
      </a:accent5>
      <a:accent6>
        <a:srgbClr val="707173"/>
      </a:accent6>
      <a:hlink>
        <a:srgbClr val="7AB51D"/>
      </a:hlink>
      <a:folHlink>
        <a:srgbClr val="D4D70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7B60E-E1B6-4453-932F-93E81AA1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1615</Words>
  <Characters>8370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Repères statistiques</vt:lpstr>
    </vt:vector>
  </TitlesOfParts>
  <Company>CNSA</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statistiques</dc:title>
  <dc:creator>TChapsal</dc:creator>
  <cp:lastModifiedBy>CNSA</cp:lastModifiedBy>
  <cp:revision>9</cp:revision>
  <cp:lastPrinted>2017-05-12T13:18:00Z</cp:lastPrinted>
  <dcterms:created xsi:type="dcterms:W3CDTF">2017-04-10T09:58:00Z</dcterms:created>
  <dcterms:modified xsi:type="dcterms:W3CDTF">2017-05-12T13:18:00Z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