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8EF1" w14:textId="031BE0B7" w:rsidR="0073449C" w:rsidRPr="00F71FF5" w:rsidRDefault="00056EAC" w:rsidP="00F71FF5">
      <w:pPr>
        <w:spacing w:before="1400"/>
      </w:pPr>
      <w:r>
        <w:rPr>
          <w:noProof/>
        </w:rPr>
        <w:drawing>
          <wp:anchor distT="0" distB="0" distL="114300" distR="114300" simplePos="0" relativeHeight="251664384" behindDoc="0" locked="0" layoutInCell="1" allowOverlap="1" wp14:anchorId="1E23AE3A" wp14:editId="5F8877A3">
            <wp:simplePos x="0" y="0"/>
            <wp:positionH relativeFrom="margin">
              <wp:align>left</wp:align>
            </wp:positionH>
            <wp:positionV relativeFrom="margin">
              <wp:posOffset>-434340</wp:posOffset>
            </wp:positionV>
            <wp:extent cx="2061210" cy="723900"/>
            <wp:effectExtent l="0" t="0" r="0" b="0"/>
            <wp:wrapThrough wrapText="bothSides">
              <wp:wrapPolygon edited="0">
                <wp:start x="0" y="0"/>
                <wp:lineTo x="0" y="21032"/>
                <wp:lineTo x="21360" y="21032"/>
                <wp:lineTo x="21360"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210" cy="723900"/>
                    </a:xfrm>
                    <a:prstGeom prst="rect">
                      <a:avLst/>
                    </a:prstGeom>
                    <a:noFill/>
                  </pic:spPr>
                </pic:pic>
              </a:graphicData>
            </a:graphic>
            <wp14:sizeRelH relativeFrom="margin">
              <wp14:pctWidth>0</wp14:pctWidth>
            </wp14:sizeRelH>
            <wp14:sizeRelV relativeFrom="margin">
              <wp14:pctHeight>0</wp14:pctHeight>
            </wp14:sizeRelV>
          </wp:anchor>
        </w:drawing>
      </w:r>
      <w:r w:rsidRPr="00F71FF5">
        <w:rPr>
          <w:noProof/>
          <w:lang w:eastAsia="fr-FR"/>
        </w:rPr>
        <w:drawing>
          <wp:anchor distT="0" distB="0" distL="114300" distR="114300" simplePos="0" relativeHeight="251658240" behindDoc="0" locked="0" layoutInCell="1" allowOverlap="1" wp14:anchorId="0580D1CE" wp14:editId="0491DC37">
            <wp:simplePos x="0" y="0"/>
            <wp:positionH relativeFrom="margin">
              <wp:align>right</wp:align>
            </wp:positionH>
            <wp:positionV relativeFrom="paragraph">
              <wp:posOffset>-960755</wp:posOffset>
            </wp:positionV>
            <wp:extent cx="1811020" cy="1811020"/>
            <wp:effectExtent l="0" t="0" r="0" b="0"/>
            <wp:wrapNone/>
            <wp:docPr id="3" name="Image 3" descr="logo de la caisse nationale de solidarité pour l'aut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SA LOGO DEF 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1020" cy="1811020"/>
                    </a:xfrm>
                    <a:prstGeom prst="rect">
                      <a:avLst/>
                    </a:prstGeom>
                  </pic:spPr>
                </pic:pic>
              </a:graphicData>
            </a:graphic>
            <wp14:sizeRelH relativeFrom="margin">
              <wp14:pctWidth>0</wp14:pctWidth>
            </wp14:sizeRelH>
            <wp14:sizeRelV relativeFrom="margin">
              <wp14:pctHeight>0</wp14:pctHeight>
            </wp14:sizeRelV>
          </wp:anchor>
        </w:drawing>
      </w:r>
      <w:r w:rsidR="003D7C62">
        <w:t xml:space="preserve"> </w:t>
      </w:r>
      <w:r w:rsidR="0073449C" w:rsidRPr="00F71FF5">
        <w:t xml:space="preserve"> </w:t>
      </w:r>
    </w:p>
    <w:p w14:paraId="301D793C" w14:textId="77777777" w:rsidR="00F71FF5" w:rsidRPr="00F2385B" w:rsidRDefault="00F71FF5" w:rsidP="00CB1D38">
      <w:pPr>
        <w:spacing w:before="1080"/>
        <w:jc w:val="right"/>
        <w:rPr>
          <w:b/>
          <w:sz w:val="24"/>
          <w:szCs w:val="24"/>
        </w:rPr>
      </w:pPr>
      <w:r w:rsidRPr="00F2385B">
        <w:rPr>
          <w:b/>
          <w:sz w:val="24"/>
          <w:szCs w:val="24"/>
        </w:rPr>
        <w:t>Communiqué de presse</w:t>
      </w:r>
    </w:p>
    <w:p w14:paraId="454E70B0" w14:textId="77777777" w:rsidR="00F2385B" w:rsidRDefault="00F2385B" w:rsidP="00F71FF5"/>
    <w:p w14:paraId="75C0C9C9" w14:textId="337BA492" w:rsidR="00F71FF5" w:rsidRPr="00F71FF5" w:rsidRDefault="00F71FF5" w:rsidP="00F71FF5">
      <w:r w:rsidRPr="00F71FF5">
        <w:t xml:space="preserve">Paris, le </w:t>
      </w:r>
      <w:r w:rsidR="00BE2922">
        <w:t>7 mars</w:t>
      </w:r>
      <w:r w:rsidR="00796BB1">
        <w:t xml:space="preserve"> 202</w:t>
      </w:r>
      <w:r w:rsidR="00E6644A">
        <w:t>4</w:t>
      </w:r>
    </w:p>
    <w:p w14:paraId="000A1FCE" w14:textId="454710E3" w:rsidR="00B07C69" w:rsidRPr="00F71FF5" w:rsidRDefault="007A15AB" w:rsidP="00F2385B">
      <w:pPr>
        <w:pStyle w:val="Titre"/>
        <w:spacing w:before="360"/>
        <w:jc w:val="both"/>
        <w:rPr>
          <w:b/>
        </w:rPr>
      </w:pPr>
      <w:r>
        <w:rPr>
          <w:b/>
        </w:rPr>
        <w:t>R</w:t>
      </w:r>
      <w:r w:rsidR="00741C57">
        <w:rPr>
          <w:b/>
        </w:rPr>
        <w:t>é</w:t>
      </w:r>
      <w:r>
        <w:rPr>
          <w:b/>
        </w:rPr>
        <w:t>novation des ré</w:t>
      </w:r>
      <w:r w:rsidR="00741C57">
        <w:rPr>
          <w:b/>
        </w:rPr>
        <w:t>sidence</w:t>
      </w:r>
      <w:r>
        <w:rPr>
          <w:b/>
        </w:rPr>
        <w:t>s</w:t>
      </w:r>
      <w:r w:rsidR="00741C57">
        <w:rPr>
          <w:b/>
        </w:rPr>
        <w:t xml:space="preserve"> autonomie</w:t>
      </w:r>
      <w:r w:rsidR="00296DAE">
        <w:rPr>
          <w:b/>
        </w:rPr>
        <w:t> : l’</w:t>
      </w:r>
      <w:r w:rsidRPr="007A15AB">
        <w:rPr>
          <w:b/>
        </w:rPr>
        <w:t>appel à projets</w:t>
      </w:r>
      <w:r w:rsidR="00296DAE">
        <w:rPr>
          <w:b/>
        </w:rPr>
        <w:t xml:space="preserve"> 202</w:t>
      </w:r>
      <w:r w:rsidR="00E6644A">
        <w:rPr>
          <w:b/>
        </w:rPr>
        <w:t>4</w:t>
      </w:r>
      <w:r w:rsidR="00296DAE">
        <w:rPr>
          <w:b/>
        </w:rPr>
        <w:t xml:space="preserve"> est ouvert </w:t>
      </w:r>
    </w:p>
    <w:p w14:paraId="4C787A97" w14:textId="144D2E66" w:rsidR="00104F1B" w:rsidRDefault="00824930" w:rsidP="00347D95">
      <w:pPr>
        <w:spacing w:before="240" w:after="240" w:line="276" w:lineRule="auto"/>
        <w:jc w:val="both"/>
        <w:rPr>
          <w:rFonts w:eastAsiaTheme="minorEastAsia"/>
          <w:b/>
          <w:bCs/>
        </w:rPr>
      </w:pPr>
      <w:bookmarkStart w:id="0" w:name="_Hlk89158264"/>
      <w:r w:rsidRPr="6E872FF3">
        <w:rPr>
          <w:rFonts w:eastAsiaTheme="minorEastAsia"/>
          <w:b/>
          <w:bCs/>
        </w:rPr>
        <w:t xml:space="preserve">L’Assurance retraite et la </w:t>
      </w:r>
      <w:r>
        <w:rPr>
          <w:rFonts w:eastAsiaTheme="minorEastAsia"/>
          <w:b/>
          <w:bCs/>
        </w:rPr>
        <w:t>Caisse nationale de solidarité pour l’autonomie</w:t>
      </w:r>
      <w:r w:rsidRPr="6E872FF3">
        <w:rPr>
          <w:rFonts w:eastAsiaTheme="minorEastAsia"/>
          <w:b/>
          <w:bCs/>
        </w:rPr>
        <w:t xml:space="preserve"> </w:t>
      </w:r>
      <w:r>
        <w:rPr>
          <w:rFonts w:eastAsiaTheme="minorEastAsia"/>
          <w:b/>
          <w:bCs/>
        </w:rPr>
        <w:t xml:space="preserve">(CNSA) </w:t>
      </w:r>
      <w:r w:rsidRPr="6E872FF3">
        <w:rPr>
          <w:rFonts w:eastAsiaTheme="minorEastAsia"/>
          <w:b/>
          <w:bCs/>
        </w:rPr>
        <w:t>lancent</w:t>
      </w:r>
      <w:r w:rsidR="00104F1B" w:rsidRPr="0A7F61FE">
        <w:rPr>
          <w:rFonts w:eastAsiaTheme="minorEastAsia"/>
          <w:b/>
          <w:bCs/>
        </w:rPr>
        <w:t xml:space="preserve"> à nouveau, en</w:t>
      </w:r>
      <w:r w:rsidR="00796BB1">
        <w:rPr>
          <w:rFonts w:eastAsiaTheme="minorEastAsia"/>
          <w:b/>
          <w:bCs/>
        </w:rPr>
        <w:t xml:space="preserve"> </w:t>
      </w:r>
      <w:r w:rsidR="00104F1B" w:rsidRPr="0A7F61FE">
        <w:rPr>
          <w:rFonts w:eastAsiaTheme="minorEastAsia"/>
          <w:b/>
          <w:bCs/>
        </w:rPr>
        <w:t>202</w:t>
      </w:r>
      <w:r w:rsidR="00E6644A">
        <w:rPr>
          <w:rFonts w:eastAsiaTheme="minorEastAsia"/>
          <w:b/>
          <w:bCs/>
        </w:rPr>
        <w:t>4</w:t>
      </w:r>
      <w:r w:rsidR="00104F1B" w:rsidRPr="0A7F61FE">
        <w:rPr>
          <w:rFonts w:eastAsiaTheme="minorEastAsia"/>
          <w:b/>
          <w:bCs/>
        </w:rPr>
        <w:t xml:space="preserve">, un appel à projets </w:t>
      </w:r>
      <w:r w:rsidR="00FB7CE5">
        <w:rPr>
          <w:rFonts w:eastAsiaTheme="minorEastAsia"/>
          <w:b/>
          <w:bCs/>
        </w:rPr>
        <w:t>national</w:t>
      </w:r>
      <w:r w:rsidR="0099708E">
        <w:rPr>
          <w:rFonts w:eastAsiaTheme="minorEastAsia"/>
          <w:b/>
          <w:bCs/>
        </w:rPr>
        <w:t xml:space="preserve"> doté de 36M€</w:t>
      </w:r>
      <w:r w:rsidR="00FB7CE5">
        <w:rPr>
          <w:rFonts w:eastAsiaTheme="minorEastAsia"/>
          <w:b/>
          <w:bCs/>
        </w:rPr>
        <w:t xml:space="preserve"> </w:t>
      </w:r>
      <w:r w:rsidR="00104F1B" w:rsidRPr="0A7F61FE">
        <w:rPr>
          <w:rFonts w:eastAsiaTheme="minorEastAsia"/>
          <w:b/>
          <w:bCs/>
        </w:rPr>
        <w:t>pour financer les</w:t>
      </w:r>
      <w:r w:rsidR="003372DE">
        <w:rPr>
          <w:rFonts w:eastAsiaTheme="minorEastAsia"/>
          <w:b/>
          <w:bCs/>
        </w:rPr>
        <w:t xml:space="preserve"> </w:t>
      </w:r>
      <w:r w:rsidR="00104F1B" w:rsidRPr="0A7F61FE">
        <w:rPr>
          <w:rFonts w:eastAsiaTheme="minorEastAsia"/>
          <w:b/>
          <w:bCs/>
        </w:rPr>
        <w:t>travaux de réhabilitation et modernisation des résidences autonomie afin d'améliorer le cadre de vie des retraités.</w:t>
      </w:r>
    </w:p>
    <w:p w14:paraId="16AE0FA6" w14:textId="545B05C8" w:rsidR="00F41F6B" w:rsidRPr="00874C98" w:rsidRDefault="00F41F6B" w:rsidP="00874C98">
      <w:r w:rsidRPr="00874C98">
        <w:t xml:space="preserve">Depuis 2014, l’Assurance retraite et la CNSA investissent pour la réhabilitation, la modernisation ou la mise aux normes des logements en résidences autonomie pour permettre </w:t>
      </w:r>
      <w:r w:rsidR="003047B5">
        <w:t>aux</w:t>
      </w:r>
      <w:r w:rsidRPr="00874C98">
        <w:t xml:space="preserve"> </w:t>
      </w:r>
      <w:r w:rsidR="00B53B23">
        <w:t>personnes âgées</w:t>
      </w:r>
      <w:r w:rsidRPr="00874C98">
        <w:t xml:space="preserve"> à revenus modestes, de vieillir dans un « chez soi » adapté. Cet engagement fort et coordonné de</w:t>
      </w:r>
      <w:r w:rsidR="00817348">
        <w:t xml:space="preserve"> ces</w:t>
      </w:r>
      <w:r w:rsidRPr="00874C98">
        <w:t xml:space="preserve"> deux branches de </w:t>
      </w:r>
      <w:r w:rsidR="009B5997">
        <w:t xml:space="preserve">la </w:t>
      </w:r>
      <w:r w:rsidR="00DD7F20">
        <w:t>S</w:t>
      </w:r>
      <w:r w:rsidRPr="00874C98">
        <w:t xml:space="preserve">écurité </w:t>
      </w:r>
      <w:r w:rsidR="00DD7F20">
        <w:t>S</w:t>
      </w:r>
      <w:r w:rsidRPr="00874C98">
        <w:t xml:space="preserve">ociale a déjà permis l’attribution de subventions à plus de </w:t>
      </w:r>
      <w:r w:rsidR="0099708E">
        <w:t>1</w:t>
      </w:r>
      <w:r w:rsidR="00252ADD">
        <w:t> </w:t>
      </w:r>
      <w:r w:rsidR="0099708E">
        <w:t>000</w:t>
      </w:r>
      <w:r w:rsidRPr="00874C98">
        <w:t xml:space="preserve"> résidences autonomie</w:t>
      </w:r>
      <w:r w:rsidR="00853E67">
        <w:t xml:space="preserve">, construites pour l’essentiel avant les années 90 et présentant un bâti dégradé et énergivore. Elles ont permis </w:t>
      </w:r>
      <w:r w:rsidRPr="00874C98">
        <w:t>la rénovation d’environ 3</w:t>
      </w:r>
      <w:r w:rsidR="0099708E">
        <w:t>7</w:t>
      </w:r>
      <w:r w:rsidRPr="00874C98">
        <w:t xml:space="preserve"> 000 logements.</w:t>
      </w:r>
    </w:p>
    <w:p w14:paraId="40451623" w14:textId="01506FCA" w:rsidR="00876DDD" w:rsidRPr="009C5CB9" w:rsidRDefault="00487BAA" w:rsidP="00024794">
      <w:pPr>
        <w:jc w:val="both"/>
        <w:rPr>
          <w:rFonts w:eastAsiaTheme="minorEastAsia"/>
          <w:bCs/>
        </w:rPr>
      </w:pPr>
      <w:r w:rsidRPr="00487BAA">
        <w:rPr>
          <w:rFonts w:eastAsiaTheme="minorEastAsia"/>
          <w:bCs/>
        </w:rPr>
        <w:t>En 202</w:t>
      </w:r>
      <w:r w:rsidR="00E6644A">
        <w:rPr>
          <w:rFonts w:eastAsiaTheme="minorEastAsia"/>
          <w:bCs/>
        </w:rPr>
        <w:t>4</w:t>
      </w:r>
      <w:r>
        <w:rPr>
          <w:rFonts w:eastAsiaTheme="minorEastAsia"/>
          <w:bCs/>
        </w:rPr>
        <w:t xml:space="preserve">, </w:t>
      </w:r>
      <w:r w:rsidR="00B53B23">
        <w:rPr>
          <w:rFonts w:eastAsiaTheme="minorEastAsia"/>
          <w:bCs/>
        </w:rPr>
        <w:t xml:space="preserve">l’Assurance retraite et la CNSA </w:t>
      </w:r>
      <w:r w:rsidRPr="00056EAC">
        <w:rPr>
          <w:rFonts w:eastAsiaTheme="minorEastAsia"/>
          <w:bCs/>
        </w:rPr>
        <w:t xml:space="preserve">mobiliseront </w:t>
      </w:r>
      <w:r w:rsidR="00E6644A" w:rsidRPr="00056EAC">
        <w:rPr>
          <w:rFonts w:eastAsiaTheme="minorEastAsia"/>
          <w:bCs/>
        </w:rPr>
        <w:t>36</w:t>
      </w:r>
      <w:r w:rsidRPr="00056EAC">
        <w:rPr>
          <w:rFonts w:eastAsiaTheme="minorEastAsia"/>
          <w:bCs/>
        </w:rPr>
        <w:t xml:space="preserve"> millions</w:t>
      </w:r>
      <w:r w:rsidRPr="00487BAA">
        <w:rPr>
          <w:rFonts w:eastAsiaTheme="minorEastAsia"/>
          <w:bCs/>
        </w:rPr>
        <w:t xml:space="preserve"> d’euros </w:t>
      </w:r>
      <w:r w:rsidR="00853E67">
        <w:rPr>
          <w:rFonts w:eastAsiaTheme="minorEastAsia"/>
          <w:bCs/>
        </w:rPr>
        <w:t xml:space="preserve">supplémentaires </w:t>
      </w:r>
      <w:r w:rsidRPr="00487BAA">
        <w:rPr>
          <w:rFonts w:eastAsiaTheme="minorEastAsia"/>
          <w:bCs/>
        </w:rPr>
        <w:t>grâce</w:t>
      </w:r>
      <w:r w:rsidR="003047B5">
        <w:rPr>
          <w:rFonts w:eastAsiaTheme="minorEastAsia"/>
          <w:bCs/>
        </w:rPr>
        <w:t xml:space="preserve"> notamment</w:t>
      </w:r>
      <w:r w:rsidRPr="00487BAA">
        <w:t xml:space="preserve"> </w:t>
      </w:r>
      <w:r w:rsidR="00AE6774">
        <w:t xml:space="preserve">aux </w:t>
      </w:r>
      <w:r w:rsidRPr="00487BAA">
        <w:t>crédits du Ségur de la Santé</w:t>
      </w:r>
      <w:r w:rsidR="003047B5">
        <w:t>, dans le cadre du</w:t>
      </w:r>
      <w:r w:rsidRPr="00487BAA">
        <w:t xml:space="preserve"> </w:t>
      </w:r>
      <w:r w:rsidR="003047B5">
        <w:t>P</w:t>
      </w:r>
      <w:r w:rsidRPr="00487BAA">
        <w:t>lan</w:t>
      </w:r>
      <w:r w:rsidR="003047B5">
        <w:t xml:space="preserve"> national de relance et de résilience</w:t>
      </w:r>
      <w:r w:rsidR="00817348">
        <w:t xml:space="preserve"> (</w:t>
      </w:r>
      <w:proofErr w:type="spellStart"/>
      <w:r w:rsidR="00817348">
        <w:t>PNRR</w:t>
      </w:r>
      <w:proofErr w:type="spellEnd"/>
      <w:r w:rsidR="00817348">
        <w:t>)</w:t>
      </w:r>
      <w:r w:rsidR="003047B5">
        <w:t xml:space="preserve"> et de la Facilité pour la reprise et la résilience</w:t>
      </w:r>
      <w:r w:rsidR="00817348">
        <w:t xml:space="preserve"> (FRR)</w:t>
      </w:r>
      <w:r w:rsidR="003047B5">
        <w:t xml:space="preserve"> de l’Union Européenne.</w:t>
      </w:r>
    </w:p>
    <w:p w14:paraId="0A3E3DF7" w14:textId="46E2C738" w:rsidR="009C41BC" w:rsidRDefault="00252ADD" w:rsidP="00024794">
      <w:pPr>
        <w:jc w:val="both"/>
        <w:rPr>
          <w:rFonts w:eastAsiaTheme="minorEastAsia"/>
        </w:rPr>
      </w:pPr>
      <w:r>
        <w:rPr>
          <w:rFonts w:eastAsiaTheme="minorEastAsia"/>
        </w:rPr>
        <w:t>L</w:t>
      </w:r>
      <w:r w:rsidR="00E80BB0" w:rsidRPr="00056EAC">
        <w:rPr>
          <w:rFonts w:eastAsiaTheme="minorEastAsia"/>
        </w:rPr>
        <w:t>’aide</w:t>
      </w:r>
      <w:r w:rsidR="00E80BB0" w:rsidRPr="00E80BB0">
        <w:rPr>
          <w:rFonts w:eastAsiaTheme="minorEastAsia"/>
        </w:rPr>
        <w:t xml:space="preserve"> à l’investissement </w:t>
      </w:r>
      <w:r w:rsidR="00853E67">
        <w:rPr>
          <w:rFonts w:eastAsiaTheme="minorEastAsia"/>
        </w:rPr>
        <w:t>permettra</w:t>
      </w:r>
      <w:r>
        <w:rPr>
          <w:rFonts w:eastAsiaTheme="minorEastAsia"/>
        </w:rPr>
        <w:t xml:space="preserve">, comme en </w:t>
      </w:r>
      <w:r w:rsidR="009B5997">
        <w:rPr>
          <w:rFonts w:eastAsiaTheme="minorEastAsia"/>
        </w:rPr>
        <w:t xml:space="preserve">2023, </w:t>
      </w:r>
      <w:r w:rsidR="00853E67">
        <w:rPr>
          <w:rFonts w:eastAsiaTheme="minorEastAsia"/>
        </w:rPr>
        <w:t>de</w:t>
      </w:r>
      <w:r w:rsidR="00E80BB0" w:rsidRPr="00E80BB0">
        <w:rPr>
          <w:rFonts w:eastAsiaTheme="minorEastAsia"/>
        </w:rPr>
        <w:t xml:space="preserve"> financer certaines prestations intellectuelles nécessaires à la réalisation de travaux </w:t>
      </w:r>
      <w:r w:rsidR="001E4808">
        <w:rPr>
          <w:rFonts w:eastAsiaTheme="minorEastAsia"/>
        </w:rPr>
        <w:t>complexes de restructuration</w:t>
      </w:r>
      <w:r w:rsidR="009C41BC">
        <w:rPr>
          <w:rFonts w:eastAsiaTheme="minorEastAsia"/>
        </w:rPr>
        <w:t>, l’</w:t>
      </w:r>
      <w:r w:rsidR="00E80BB0" w:rsidRPr="00E80BB0">
        <w:rPr>
          <w:rFonts w:eastAsiaTheme="minorEastAsia"/>
        </w:rPr>
        <w:t>achat d’équipements</w:t>
      </w:r>
      <w:r w:rsidR="00817348">
        <w:rPr>
          <w:rFonts w:eastAsiaTheme="minorEastAsia"/>
        </w:rPr>
        <w:t>,</w:t>
      </w:r>
      <w:r w:rsidR="00E80BB0" w:rsidRPr="00E80BB0">
        <w:rPr>
          <w:rFonts w:eastAsiaTheme="minorEastAsia"/>
        </w:rPr>
        <w:t xml:space="preserve"> notamment numériques</w:t>
      </w:r>
      <w:r w:rsidR="00817348">
        <w:rPr>
          <w:rFonts w:eastAsiaTheme="minorEastAsia"/>
        </w:rPr>
        <w:t>,</w:t>
      </w:r>
      <w:r w:rsidR="001E4808">
        <w:rPr>
          <w:rFonts w:eastAsiaTheme="minorEastAsia"/>
        </w:rPr>
        <w:t xml:space="preserve"> ainsi qu</w:t>
      </w:r>
      <w:r w:rsidR="00C34B87">
        <w:rPr>
          <w:rFonts w:eastAsiaTheme="minorEastAsia"/>
        </w:rPr>
        <w:t>e</w:t>
      </w:r>
      <w:r w:rsidR="001E4808">
        <w:rPr>
          <w:rFonts w:eastAsiaTheme="minorEastAsia"/>
        </w:rPr>
        <w:t xml:space="preserve"> des projets d’aménagement</w:t>
      </w:r>
      <w:r w:rsidR="009C41BC">
        <w:rPr>
          <w:rFonts w:eastAsiaTheme="minorEastAsia"/>
        </w:rPr>
        <w:t xml:space="preserve"> </w:t>
      </w:r>
      <w:r w:rsidR="003372DE">
        <w:rPr>
          <w:rFonts w:eastAsiaTheme="minorEastAsia"/>
        </w:rPr>
        <w:t>ou de</w:t>
      </w:r>
      <w:r w:rsidR="00E80BB0" w:rsidRPr="00E80BB0">
        <w:rPr>
          <w:rFonts w:eastAsiaTheme="minorEastAsia"/>
        </w:rPr>
        <w:t xml:space="preserve"> création de tiers lieux dans les résidences autonomie. </w:t>
      </w:r>
    </w:p>
    <w:p w14:paraId="34B1A3C7" w14:textId="415B5BD8" w:rsidR="00E80BB0" w:rsidRDefault="00E80BB0" w:rsidP="00024794">
      <w:pPr>
        <w:jc w:val="both"/>
        <w:rPr>
          <w:rFonts w:eastAsia="Calibri"/>
        </w:rPr>
      </w:pPr>
      <w:r w:rsidRPr="00E80BB0">
        <w:rPr>
          <w:rFonts w:eastAsia="Calibri"/>
        </w:rPr>
        <w:t>Les projets de réhabilitation significatifs, dont le montant de travaux est supérieur à 100</w:t>
      </w:r>
      <w:r w:rsidR="00817348">
        <w:rPr>
          <w:rFonts w:eastAsia="Calibri"/>
        </w:rPr>
        <w:t> </w:t>
      </w:r>
      <w:r w:rsidRPr="00E80BB0">
        <w:rPr>
          <w:rFonts w:eastAsia="Calibri"/>
        </w:rPr>
        <w:t>000</w:t>
      </w:r>
      <w:r w:rsidR="00817348">
        <w:rPr>
          <w:rFonts w:eastAsia="Calibri"/>
        </w:rPr>
        <w:t xml:space="preserve"> euros</w:t>
      </w:r>
      <w:r w:rsidR="00C34B87">
        <w:rPr>
          <w:rFonts w:eastAsia="Calibri"/>
        </w:rPr>
        <w:t>,</w:t>
      </w:r>
      <w:r w:rsidR="003A5A5D">
        <w:rPr>
          <w:rFonts w:eastAsia="Calibri"/>
        </w:rPr>
        <w:t xml:space="preserve"> </w:t>
      </w:r>
      <w:r w:rsidRPr="00E80BB0">
        <w:rPr>
          <w:rFonts w:eastAsia="Calibri"/>
        </w:rPr>
        <w:t>seront privilégi</w:t>
      </w:r>
      <w:r w:rsidR="008640EB">
        <w:rPr>
          <w:rFonts w:eastAsia="Calibri"/>
        </w:rPr>
        <w:t>és.</w:t>
      </w:r>
    </w:p>
    <w:p w14:paraId="17315808" w14:textId="5868FCAA" w:rsidR="003047B5" w:rsidRPr="00E80BB0" w:rsidRDefault="000E6B9E" w:rsidP="00024794">
      <w:pPr>
        <w:jc w:val="both"/>
        <w:rPr>
          <w:rFonts w:eastAsia="Calibri"/>
        </w:rPr>
      </w:pPr>
      <w:r>
        <w:rPr>
          <w:rFonts w:eastAsia="Calibri"/>
        </w:rPr>
        <w:t>Entretenir le parc des résidences autonomie et permettre</w:t>
      </w:r>
      <w:r w:rsidR="00853E67">
        <w:rPr>
          <w:rFonts w:eastAsia="Calibri"/>
        </w:rPr>
        <w:t>,</w:t>
      </w:r>
      <w:r>
        <w:rPr>
          <w:rFonts w:eastAsia="Calibri"/>
        </w:rPr>
        <w:t xml:space="preserve"> à travers leur réhabilitation</w:t>
      </w:r>
      <w:r w:rsidR="00853E67">
        <w:rPr>
          <w:rFonts w:eastAsia="Calibri"/>
        </w:rPr>
        <w:t>,</w:t>
      </w:r>
      <w:r>
        <w:rPr>
          <w:rFonts w:eastAsia="Calibri"/>
        </w:rPr>
        <w:t xml:space="preserve"> de renforcer le sentiment du « chez soi » </w:t>
      </w:r>
      <w:r w:rsidR="00853E67">
        <w:rPr>
          <w:rFonts w:eastAsia="Calibri"/>
        </w:rPr>
        <w:t>s’inscrit dans un objectif partagé de</w:t>
      </w:r>
      <w:r>
        <w:rPr>
          <w:rFonts w:eastAsia="Calibri"/>
        </w:rPr>
        <w:t xml:space="preserve"> transformation de l’offre médico-sociale dédiée aux personnes âgées</w:t>
      </w:r>
      <w:r w:rsidR="00853E67">
        <w:rPr>
          <w:rFonts w:eastAsia="Calibri"/>
        </w:rPr>
        <w:t xml:space="preserve"> pour mieux répondre à leurs besoins</w:t>
      </w:r>
      <w:r>
        <w:rPr>
          <w:rFonts w:eastAsia="Calibri"/>
        </w:rPr>
        <w:t>.</w:t>
      </w:r>
    </w:p>
    <w:p w14:paraId="7D09A8F2" w14:textId="5B990F95" w:rsidR="00E6644A" w:rsidRPr="00056EAC" w:rsidRDefault="006B7158" w:rsidP="00E6644A">
      <w:pPr>
        <w:jc w:val="both"/>
      </w:pPr>
      <w:r>
        <w:t>D</w:t>
      </w:r>
      <w:r w:rsidR="00E6644A" w:rsidRPr="00056EAC">
        <w:t xml:space="preserve">ans le prolongement des mesures annoncées par le Comité interministériel des villes </w:t>
      </w:r>
      <w:r w:rsidR="00853E67">
        <w:t xml:space="preserve">du </w:t>
      </w:r>
      <w:r w:rsidR="00E6644A" w:rsidRPr="00056EAC">
        <w:t xml:space="preserve">27 octobre 2023, des moyens du programme d’investissement </w:t>
      </w:r>
      <w:r w:rsidR="003A5A5D">
        <w:t>vers</w:t>
      </w:r>
      <w:r w:rsidR="00E6644A" w:rsidRPr="00056EAC">
        <w:t xml:space="preserve"> les résidences autonomie </w:t>
      </w:r>
      <w:r w:rsidR="00853E67">
        <w:t>seront</w:t>
      </w:r>
      <w:r w:rsidR="00853E67" w:rsidRPr="00056EAC">
        <w:t xml:space="preserve"> fléch</w:t>
      </w:r>
      <w:r w:rsidR="00853E67">
        <w:t>és</w:t>
      </w:r>
      <w:r w:rsidR="00853E67" w:rsidRPr="00056EAC">
        <w:t xml:space="preserve"> </w:t>
      </w:r>
      <w:r w:rsidR="00E6644A" w:rsidRPr="00056EAC">
        <w:t xml:space="preserve">pour rénover et moderniser plus particulièrement les résidences situées dans des quartiers prioritaires de la politique de la ville. </w:t>
      </w:r>
    </w:p>
    <w:p w14:paraId="734793ED" w14:textId="1B6C93C3" w:rsidR="00796BB1" w:rsidRDefault="006B7158" w:rsidP="00E6644A">
      <w:pPr>
        <w:jc w:val="both"/>
      </w:pPr>
      <w:r w:rsidRPr="00056EAC">
        <w:lastRenderedPageBreak/>
        <w:t>Les dossiers présentés par ces établissements</w:t>
      </w:r>
      <w:r w:rsidR="00E6644A" w:rsidRPr="00056EAC">
        <w:t>, sous réserve qu’ils répondent à l’ensemble des critères d</w:t>
      </w:r>
      <w:r>
        <w:t>u</w:t>
      </w:r>
      <w:r w:rsidR="00E6644A" w:rsidRPr="00056EAC">
        <w:t xml:space="preserve"> cahier des charges de l’appel à projets, feront l’objet d’une attribution prioritaire de subvention.</w:t>
      </w:r>
    </w:p>
    <w:p w14:paraId="2D016CA2" w14:textId="6B939CF9" w:rsidR="006B7158" w:rsidRDefault="006B7158" w:rsidP="00E6644A">
      <w:pPr>
        <w:jc w:val="both"/>
      </w:pPr>
      <w:r>
        <w:t xml:space="preserve">Un </w:t>
      </w:r>
      <w:r w:rsidRPr="00B46014">
        <w:t>cahier des charges</w:t>
      </w:r>
      <w:r>
        <w:t xml:space="preserve"> précise les conditions d’éligibilité et les modalités d’attribution des financements.</w:t>
      </w:r>
      <w:r w:rsidRPr="007E7AC7">
        <w:t xml:space="preserve"> Il est </w:t>
      </w:r>
      <w:r>
        <w:t xml:space="preserve">consultable sur les sites de </w:t>
      </w:r>
      <w:hyperlink r:id="rId10" w:history="1">
        <w:r w:rsidRPr="007A53B5">
          <w:rPr>
            <w:rStyle w:val="Lienhypertexte"/>
          </w:rPr>
          <w:t>l’Assurance retraite</w:t>
        </w:r>
      </w:hyperlink>
      <w:r>
        <w:t xml:space="preserve"> et de </w:t>
      </w:r>
      <w:hyperlink r:id="rId11" w:history="1">
        <w:r w:rsidRPr="00CB1D38">
          <w:rPr>
            <w:rStyle w:val="Lienhypertexte"/>
          </w:rPr>
          <w:t>la CNSA</w:t>
        </w:r>
      </w:hyperlink>
      <w:r>
        <w:t>.</w:t>
      </w:r>
    </w:p>
    <w:p w14:paraId="02C1B70B" w14:textId="77FE15E8" w:rsidR="00296DAE" w:rsidRPr="00296DAE" w:rsidRDefault="00104F1B" w:rsidP="00347D95">
      <w:pPr>
        <w:spacing w:before="240"/>
        <w:jc w:val="both"/>
        <w:rPr>
          <w:b/>
        </w:rPr>
      </w:pPr>
      <w:r w:rsidRPr="00104F1B">
        <w:rPr>
          <w:b/>
        </w:rPr>
        <w:t>Cet appel à projets</w:t>
      </w:r>
      <w:r w:rsidRPr="00056EAC">
        <w:rPr>
          <w:b/>
        </w:rPr>
        <w:t xml:space="preserve">, lancé le </w:t>
      </w:r>
      <w:r w:rsidR="00E6644A" w:rsidRPr="00056EAC">
        <w:rPr>
          <w:b/>
        </w:rPr>
        <w:t>4</w:t>
      </w:r>
      <w:r w:rsidRPr="00056EAC">
        <w:rPr>
          <w:b/>
        </w:rPr>
        <w:t xml:space="preserve"> </w:t>
      </w:r>
      <w:r w:rsidR="00E6644A" w:rsidRPr="00056EAC">
        <w:rPr>
          <w:b/>
        </w:rPr>
        <w:t>mars</w:t>
      </w:r>
      <w:r w:rsidRPr="00056EAC">
        <w:rPr>
          <w:b/>
        </w:rPr>
        <w:t>,</w:t>
      </w:r>
      <w:r w:rsidRPr="00104F1B">
        <w:rPr>
          <w:b/>
        </w:rPr>
        <w:t xml:space="preserve"> sera clôturé le 31 mai 202</w:t>
      </w:r>
      <w:r w:rsidR="00056EAC">
        <w:rPr>
          <w:b/>
        </w:rPr>
        <w:t>4</w:t>
      </w:r>
      <w:r>
        <w:rPr>
          <w:b/>
        </w:rPr>
        <w:t>.</w:t>
      </w:r>
    </w:p>
    <w:p w14:paraId="02A3600F" w14:textId="77777777" w:rsidR="00CB1D38" w:rsidRDefault="00CB1D38" w:rsidP="00CF6CA9"/>
    <w:bookmarkEnd w:id="0"/>
    <w:p w14:paraId="3166FD3F" w14:textId="77777777" w:rsidR="00796BB1" w:rsidRDefault="00796BB1" w:rsidP="001568B5">
      <w:pPr>
        <w:spacing w:before="360"/>
        <w:rPr>
          <w:b/>
          <w:sz w:val="18"/>
          <w:szCs w:val="20"/>
        </w:rPr>
      </w:pPr>
    </w:p>
    <w:p w14:paraId="5D173F2C" w14:textId="16A0C9B6" w:rsidR="00F71FF5" w:rsidRPr="00693812" w:rsidRDefault="00F71FF5" w:rsidP="001568B5">
      <w:pPr>
        <w:spacing w:before="360"/>
        <w:rPr>
          <w:b/>
          <w:sz w:val="18"/>
          <w:szCs w:val="20"/>
        </w:rPr>
      </w:pPr>
      <w:r w:rsidRPr="00693812">
        <w:rPr>
          <w:b/>
          <w:sz w:val="18"/>
          <w:szCs w:val="20"/>
        </w:rPr>
        <w:t>L’Assurance retraite, le service public de la retraite de la Sécurité sociale</w:t>
      </w:r>
    </w:p>
    <w:p w14:paraId="5FDF5891" w14:textId="018B2130" w:rsidR="00F71FF5" w:rsidRPr="00CB1D38" w:rsidRDefault="00F71FF5" w:rsidP="004C6AF3">
      <w:pPr>
        <w:pStyle w:val="Corpsdetexte"/>
        <w:jc w:val="both"/>
        <w:rPr>
          <w:rFonts w:ascii="Arial" w:hAnsi="Arial" w:cs="Arial"/>
          <w:sz w:val="16"/>
          <w:szCs w:val="16"/>
        </w:rPr>
      </w:pPr>
      <w:r w:rsidRPr="00CB1D38">
        <w:rPr>
          <w:rFonts w:ascii="Arial" w:hAnsi="Arial" w:cs="Arial"/>
          <w:sz w:val="16"/>
          <w:szCs w:val="16"/>
        </w:rPr>
        <w:t xml:space="preserve">Premier organisme français de retraite, la </w:t>
      </w:r>
      <w:proofErr w:type="spellStart"/>
      <w:r w:rsidRPr="00CB1D38">
        <w:rPr>
          <w:rFonts w:ascii="Arial" w:hAnsi="Arial" w:cs="Arial"/>
          <w:sz w:val="16"/>
          <w:szCs w:val="16"/>
        </w:rPr>
        <w:t>Cnav</w:t>
      </w:r>
      <w:proofErr w:type="spellEnd"/>
      <w:r w:rsidRPr="00CB1D38">
        <w:rPr>
          <w:rFonts w:ascii="Arial" w:hAnsi="Arial" w:cs="Arial"/>
          <w:sz w:val="16"/>
          <w:szCs w:val="16"/>
        </w:rPr>
        <w:t xml:space="preserve"> gère la retraite du régime général de la Sécurité sociale et les actions de prévention en faveur du bien-vieillir et de la préservation de l’autonomie des retraités. Elle forme avec les Carsat, les </w:t>
      </w:r>
      <w:proofErr w:type="spellStart"/>
      <w:r w:rsidRPr="00CB1D38">
        <w:rPr>
          <w:rFonts w:ascii="Arial" w:hAnsi="Arial" w:cs="Arial"/>
          <w:sz w:val="16"/>
          <w:szCs w:val="16"/>
        </w:rPr>
        <w:t>CGSS</w:t>
      </w:r>
      <w:proofErr w:type="spellEnd"/>
      <w:r w:rsidRPr="00CB1D38">
        <w:rPr>
          <w:rFonts w:ascii="Arial" w:hAnsi="Arial" w:cs="Arial"/>
          <w:sz w:val="16"/>
          <w:szCs w:val="16"/>
        </w:rPr>
        <w:t xml:space="preserve"> et la </w:t>
      </w:r>
      <w:proofErr w:type="spellStart"/>
      <w:r w:rsidRPr="00CB1D38">
        <w:rPr>
          <w:rFonts w:ascii="Arial" w:hAnsi="Arial" w:cs="Arial"/>
          <w:sz w:val="16"/>
          <w:szCs w:val="16"/>
        </w:rPr>
        <w:t>CSSM</w:t>
      </w:r>
      <w:proofErr w:type="spellEnd"/>
      <w:r w:rsidRPr="00CB1D38">
        <w:rPr>
          <w:rFonts w:ascii="Arial" w:hAnsi="Arial" w:cs="Arial"/>
          <w:sz w:val="16"/>
          <w:szCs w:val="16"/>
        </w:rPr>
        <w:t xml:space="preserve">, le réseau de </w:t>
      </w:r>
      <w:hyperlink r:id="rId12" w:history="1">
        <w:r w:rsidRPr="00CB1D38">
          <w:rPr>
            <w:rStyle w:val="Lienhypertexte"/>
            <w:rFonts w:ascii="Arial" w:hAnsi="Arial" w:cs="Arial"/>
            <w:i/>
            <w:iCs/>
            <w:sz w:val="16"/>
            <w:szCs w:val="16"/>
          </w:rPr>
          <w:t>l’Assurance retraite</w:t>
        </w:r>
      </w:hyperlink>
      <w:r w:rsidRPr="00CB1D38">
        <w:rPr>
          <w:rFonts w:ascii="Arial" w:hAnsi="Arial" w:cs="Arial"/>
          <w:sz w:val="16"/>
          <w:szCs w:val="16"/>
        </w:rPr>
        <w:t>. Chaque année, elle verse 1</w:t>
      </w:r>
      <w:r w:rsidR="00A24CDA">
        <w:rPr>
          <w:rFonts w:ascii="Arial" w:hAnsi="Arial" w:cs="Arial"/>
          <w:sz w:val="16"/>
          <w:szCs w:val="16"/>
        </w:rPr>
        <w:t>5</w:t>
      </w:r>
      <w:r w:rsidRPr="00CB1D38">
        <w:rPr>
          <w:rFonts w:ascii="Arial" w:hAnsi="Arial" w:cs="Arial"/>
          <w:sz w:val="16"/>
          <w:szCs w:val="16"/>
        </w:rPr>
        <w:t xml:space="preserve">0 milliards </w:t>
      </w:r>
      <w:r w:rsidR="00347D95">
        <w:rPr>
          <w:rFonts w:ascii="Arial" w:hAnsi="Arial" w:cs="Arial"/>
          <w:sz w:val="16"/>
          <w:szCs w:val="16"/>
        </w:rPr>
        <w:t xml:space="preserve">d’euros </w:t>
      </w:r>
      <w:r w:rsidRPr="00CB1D38">
        <w:rPr>
          <w:rFonts w:ascii="Arial" w:hAnsi="Arial" w:cs="Arial"/>
          <w:sz w:val="16"/>
          <w:szCs w:val="16"/>
        </w:rPr>
        <w:t xml:space="preserve">de prestations à près de 15 millions de retraités, et gère la carrière de plus de 20 millions de cotisants. Au cœur de l’innovation numérique, son offre de service se diversifie grâce aux nombreuses démarches en ligne sur </w:t>
      </w:r>
      <w:hyperlink r:id="rId13" w:history="1">
        <w:r w:rsidRPr="00CB1D38">
          <w:rPr>
            <w:rStyle w:val="Lienhypertexte"/>
            <w:rFonts w:ascii="Arial" w:hAnsi="Arial" w:cs="Arial"/>
            <w:i/>
            <w:iCs/>
            <w:sz w:val="16"/>
            <w:szCs w:val="16"/>
          </w:rPr>
          <w:t>www.lassuranceretraite.fr</w:t>
        </w:r>
      </w:hyperlink>
      <w:r w:rsidRPr="00CB1D38">
        <w:rPr>
          <w:rFonts w:ascii="Arial" w:hAnsi="Arial" w:cs="Arial"/>
          <w:sz w:val="16"/>
          <w:szCs w:val="16"/>
        </w:rPr>
        <w:t xml:space="preserve"> (demande de retraite en ligne, téléchargement du relevé des mensualités…) : déjà plus de </w:t>
      </w:r>
      <w:r w:rsidR="007A230E" w:rsidRPr="00CB1D38">
        <w:rPr>
          <w:rFonts w:ascii="Arial" w:hAnsi="Arial" w:cs="Arial"/>
          <w:sz w:val="16"/>
          <w:szCs w:val="16"/>
        </w:rPr>
        <w:t>1</w:t>
      </w:r>
      <w:r w:rsidR="007A230E">
        <w:rPr>
          <w:rFonts w:ascii="Arial" w:hAnsi="Arial" w:cs="Arial"/>
          <w:sz w:val="16"/>
          <w:szCs w:val="16"/>
        </w:rPr>
        <w:t xml:space="preserve">7 </w:t>
      </w:r>
      <w:r w:rsidR="007A230E" w:rsidRPr="00CB1D38">
        <w:rPr>
          <w:rFonts w:ascii="Arial" w:hAnsi="Arial" w:cs="Arial"/>
          <w:sz w:val="16"/>
          <w:szCs w:val="16"/>
        </w:rPr>
        <w:t>millions</w:t>
      </w:r>
      <w:r w:rsidRPr="00CB1D38">
        <w:rPr>
          <w:rFonts w:ascii="Arial" w:hAnsi="Arial" w:cs="Arial"/>
          <w:sz w:val="16"/>
          <w:szCs w:val="16"/>
        </w:rPr>
        <w:t xml:space="preserve"> d’espaces personnels créés !</w:t>
      </w:r>
    </w:p>
    <w:p w14:paraId="1655ADDC" w14:textId="77777777" w:rsidR="00F71FF5" w:rsidRPr="00693812" w:rsidRDefault="00F71FF5" w:rsidP="00F71FF5">
      <w:pPr>
        <w:pStyle w:val="Corpsdetexte"/>
        <w:rPr>
          <w:rFonts w:ascii="Arial" w:hAnsi="Arial" w:cs="Arial"/>
          <w:sz w:val="18"/>
          <w:szCs w:val="20"/>
        </w:rPr>
      </w:pPr>
      <w:r w:rsidRPr="00693812">
        <w:rPr>
          <w:rFonts w:ascii="Arial" w:hAnsi="Arial" w:cs="Arial"/>
          <w:sz w:val="18"/>
          <w:szCs w:val="20"/>
        </w:rPr>
        <w:t> </w:t>
      </w:r>
    </w:p>
    <w:p w14:paraId="6FFB9C13" w14:textId="77777777" w:rsidR="00F71FF5" w:rsidRPr="00693812" w:rsidRDefault="00F71FF5" w:rsidP="00F71FF5">
      <w:pPr>
        <w:pStyle w:val="Pieddepage"/>
        <w:rPr>
          <w:b/>
          <w:sz w:val="18"/>
          <w:szCs w:val="20"/>
        </w:rPr>
      </w:pPr>
      <w:r w:rsidRPr="00693812">
        <w:rPr>
          <w:b/>
          <w:sz w:val="18"/>
          <w:szCs w:val="20"/>
        </w:rPr>
        <w:t xml:space="preserve">Contacts presse </w:t>
      </w:r>
    </w:p>
    <w:p w14:paraId="0DEA6021" w14:textId="7AEFC4DB" w:rsidR="007A230E" w:rsidRDefault="00000000" w:rsidP="00F71FF5">
      <w:pPr>
        <w:pStyle w:val="Pieddepage"/>
        <w:spacing w:before="120"/>
        <w:rPr>
          <w:rStyle w:val="Lienhypertexte"/>
          <w:b/>
          <w:bCs/>
          <w:sz w:val="18"/>
          <w:szCs w:val="20"/>
        </w:rPr>
      </w:pPr>
      <w:hyperlink r:id="rId14" w:history="1">
        <w:r w:rsidR="00F61FC8" w:rsidRPr="00654A37">
          <w:rPr>
            <w:rStyle w:val="Lienhypertexte"/>
            <w:b/>
            <w:bCs/>
            <w:sz w:val="18"/>
            <w:szCs w:val="20"/>
          </w:rPr>
          <w:t>presse@cnav.fr</w:t>
        </w:r>
      </w:hyperlink>
    </w:p>
    <w:p w14:paraId="0ABBFEC4" w14:textId="77777777" w:rsidR="007A230E" w:rsidRPr="007A230E" w:rsidRDefault="007A230E" w:rsidP="00F71FF5">
      <w:pPr>
        <w:pStyle w:val="Pieddepage"/>
        <w:spacing w:before="120"/>
        <w:rPr>
          <w:b/>
          <w:bCs/>
          <w:color w:val="0000FF"/>
          <w:sz w:val="18"/>
          <w:szCs w:val="20"/>
          <w:u w:val="single"/>
        </w:rPr>
      </w:pPr>
    </w:p>
    <w:p w14:paraId="19C71C5C" w14:textId="2BF55B01" w:rsidR="00F71FF5" w:rsidRPr="00693812" w:rsidRDefault="007A230E" w:rsidP="00F71FF5">
      <w:pPr>
        <w:pStyle w:val="Pieddepage"/>
        <w:rPr>
          <w:sz w:val="18"/>
          <w:szCs w:val="20"/>
        </w:rPr>
      </w:pPr>
      <w:r>
        <w:rPr>
          <w:noProof/>
        </w:rPr>
        <w:drawing>
          <wp:anchor distT="0" distB="0" distL="114300" distR="114300" simplePos="0" relativeHeight="251663360" behindDoc="1" locked="0" layoutInCell="1" allowOverlap="1" wp14:anchorId="0AF8D733" wp14:editId="680D5F9D">
            <wp:simplePos x="0" y="0"/>
            <wp:positionH relativeFrom="margin">
              <wp:align>left</wp:align>
            </wp:positionH>
            <wp:positionV relativeFrom="paragraph">
              <wp:posOffset>5080</wp:posOffset>
            </wp:positionV>
            <wp:extent cx="174603" cy="168783"/>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4603" cy="168783"/>
                    </a:xfrm>
                    <a:prstGeom prst="rect">
                      <a:avLst/>
                    </a:prstGeom>
                    <a:noFill/>
                  </pic:spPr>
                </pic:pic>
              </a:graphicData>
            </a:graphic>
            <wp14:sizeRelH relativeFrom="page">
              <wp14:pctWidth>0</wp14:pctWidth>
            </wp14:sizeRelH>
            <wp14:sizeRelV relativeFrom="page">
              <wp14:pctHeight>0</wp14:pctHeight>
            </wp14:sizeRelV>
          </wp:anchor>
        </w:drawing>
      </w:r>
      <w:r>
        <w:rPr>
          <w:sz w:val="18"/>
          <w:szCs w:val="20"/>
        </w:rPr>
        <w:t xml:space="preserve">     </w:t>
      </w:r>
      <w:r w:rsidR="00056EAC">
        <w:rPr>
          <w:sz w:val="18"/>
          <w:szCs w:val="20"/>
        </w:rPr>
        <w:t>L’Assurance retraite</w:t>
      </w:r>
    </w:p>
    <w:p w14:paraId="0697A65B" w14:textId="77777777" w:rsidR="00F71FF5" w:rsidRPr="00693812" w:rsidRDefault="00F71FF5" w:rsidP="001568B5">
      <w:pPr>
        <w:spacing w:before="360"/>
        <w:rPr>
          <w:b/>
          <w:sz w:val="18"/>
          <w:szCs w:val="20"/>
        </w:rPr>
      </w:pPr>
      <w:r w:rsidRPr="00693812">
        <w:rPr>
          <w:b/>
          <w:sz w:val="18"/>
          <w:szCs w:val="20"/>
        </w:rPr>
        <w:t>La Caisse nationale de solidarité pour l’autonomie</w:t>
      </w:r>
    </w:p>
    <w:p w14:paraId="1C1B1BE2" w14:textId="77777777" w:rsidR="001F2FCB" w:rsidRPr="00874C98" w:rsidRDefault="001F2FCB" w:rsidP="00874C98">
      <w:r w:rsidRPr="00874C98">
        <w:t>La Caisse nationale de solidarité pour l’autonomie (CNSA) gère la branche Autonomie de la Sécurité sociale.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w:t>
      </w:r>
    </w:p>
    <w:p w14:paraId="570977A7" w14:textId="77777777" w:rsidR="001F2FCB" w:rsidRPr="00874C98" w:rsidRDefault="001F2FCB" w:rsidP="00874C98">
      <w:r w:rsidRPr="00874C98">
        <w:t>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pour-les-personnes-agees.gouv.fr et monparcourshandicap.gouv.fr. Enfin, elle contribue à la recherche, à l’innovation dans le champ du soutien à l’autonomie, et à la réflexion sur les politiques de l’autonomie. En 2024, la CNSA consacre plus de 40 milliards d’euros à l’aide à l’autonomie des personnes âgées ou handicapées. C’est le 5e budget de la Sécurité sociale : 1er financeur du soutien à l’autonomie.</w:t>
      </w:r>
    </w:p>
    <w:p w14:paraId="5740AFAF" w14:textId="77777777" w:rsidR="001F2FCB" w:rsidRDefault="001F2FCB" w:rsidP="00F61FC8">
      <w:pPr>
        <w:jc w:val="both"/>
        <w:rPr>
          <w:sz w:val="16"/>
          <w:szCs w:val="20"/>
        </w:rPr>
      </w:pPr>
    </w:p>
    <w:p w14:paraId="457D38EE" w14:textId="05F06E89" w:rsidR="00F71FF5" w:rsidRPr="009D25AC" w:rsidRDefault="00F71FF5" w:rsidP="00F71FF5">
      <w:pPr>
        <w:spacing w:after="0"/>
        <w:rPr>
          <w:b/>
          <w:sz w:val="18"/>
          <w:szCs w:val="20"/>
          <w:highlight w:val="yellow"/>
        </w:rPr>
      </w:pPr>
      <w:r w:rsidRPr="009D25AC">
        <w:rPr>
          <w:b/>
          <w:sz w:val="18"/>
          <w:szCs w:val="20"/>
          <w:highlight w:val="yellow"/>
        </w:rPr>
        <w:t>Contact presse</w:t>
      </w:r>
    </w:p>
    <w:p w14:paraId="6FFDCF69" w14:textId="4DBE7BFE" w:rsidR="00F71FF5" w:rsidRPr="009D25AC" w:rsidRDefault="00CB1D38" w:rsidP="00F71FF5">
      <w:pPr>
        <w:spacing w:after="0"/>
        <w:rPr>
          <w:sz w:val="18"/>
          <w:szCs w:val="20"/>
          <w:highlight w:val="yellow"/>
        </w:rPr>
      </w:pPr>
      <w:r w:rsidRPr="009D25AC">
        <w:rPr>
          <w:noProof/>
          <w:sz w:val="20"/>
          <w:highlight w:val="yellow"/>
        </w:rPr>
        <w:drawing>
          <wp:anchor distT="0" distB="0" distL="114300" distR="114300" simplePos="0" relativeHeight="251661312" behindDoc="0" locked="0" layoutInCell="1" allowOverlap="1" wp14:anchorId="01372C02" wp14:editId="258E84A7">
            <wp:simplePos x="0" y="0"/>
            <wp:positionH relativeFrom="column">
              <wp:posOffset>1853565</wp:posOffset>
            </wp:positionH>
            <wp:positionV relativeFrom="paragraph">
              <wp:posOffset>12700</wp:posOffset>
            </wp:positionV>
            <wp:extent cx="4476750" cy="2327019"/>
            <wp:effectExtent l="0" t="0" r="0" b="0"/>
            <wp:wrapNone/>
            <wp:docPr id="1" name="Image 1" descr="logo Financé par Gouvernement, France relance et union européen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iquette.png"/>
                    <pic:cNvPicPr/>
                  </pic:nvPicPr>
                  <pic:blipFill>
                    <a:blip r:embed="rId16"/>
                    <a:stretch>
                      <a:fillRect/>
                    </a:stretch>
                  </pic:blipFill>
                  <pic:spPr>
                    <a:xfrm>
                      <a:off x="0" y="0"/>
                      <a:ext cx="4476750" cy="2327019"/>
                    </a:xfrm>
                    <a:prstGeom prst="rect">
                      <a:avLst/>
                    </a:prstGeom>
                  </pic:spPr>
                </pic:pic>
              </a:graphicData>
            </a:graphic>
            <wp14:sizeRelH relativeFrom="margin">
              <wp14:pctWidth>0</wp14:pctWidth>
            </wp14:sizeRelH>
            <wp14:sizeRelV relativeFrom="margin">
              <wp14:pctHeight>0</wp14:pctHeight>
            </wp14:sizeRelV>
          </wp:anchor>
        </w:drawing>
      </w:r>
      <w:r w:rsidR="00FD5BC7">
        <w:rPr>
          <w:noProof/>
          <w:sz w:val="20"/>
          <w:highlight w:val="yellow"/>
        </w:rPr>
        <w:t>Maxime LE MEN</w:t>
      </w:r>
      <w:r w:rsidR="00F71FF5" w:rsidRPr="009D25AC">
        <w:rPr>
          <w:sz w:val="18"/>
          <w:szCs w:val="20"/>
          <w:highlight w:val="yellow"/>
        </w:rPr>
        <w:t xml:space="preserve"> : </w:t>
      </w:r>
      <w:r w:rsidR="00FD5BC7">
        <w:rPr>
          <w:rFonts w:eastAsia="Calibri"/>
          <w:noProof/>
          <w:sz w:val="16"/>
          <w:szCs w:val="16"/>
          <w:lang w:eastAsia="fr-FR"/>
        </w:rPr>
        <w:t>07 86 32 43 68</w:t>
      </w:r>
    </w:p>
    <w:p w14:paraId="770AE959" w14:textId="5D61BFCF" w:rsidR="00F71FF5" w:rsidRPr="00693812" w:rsidRDefault="00FD5BC7" w:rsidP="001568B5">
      <w:pPr>
        <w:spacing w:after="120"/>
        <w:rPr>
          <w:sz w:val="18"/>
          <w:szCs w:val="20"/>
        </w:rPr>
      </w:pPr>
      <w:r>
        <w:t>maxime.lemen@cnsa.fr</w:t>
      </w:r>
    </w:p>
    <w:p w14:paraId="0D2CA9F5" w14:textId="16CA31CA" w:rsidR="00F71FF5" w:rsidRPr="00CB1D38" w:rsidRDefault="00F71FF5" w:rsidP="00CB1D38">
      <w:pPr>
        <w:spacing w:after="120" w:line="240" w:lineRule="auto"/>
        <w:rPr>
          <w:sz w:val="18"/>
          <w:szCs w:val="20"/>
        </w:rPr>
      </w:pPr>
      <w:r w:rsidRPr="00693812">
        <w:rPr>
          <w:noProof/>
          <w:sz w:val="18"/>
          <w:szCs w:val="20"/>
          <w:lang w:eastAsia="fr-FR"/>
        </w:rPr>
        <w:drawing>
          <wp:inline distT="0" distB="0" distL="0" distR="0" wp14:anchorId="7B664666" wp14:editId="53B2D694">
            <wp:extent cx="285750" cy="285750"/>
            <wp:effectExtent l="0" t="0" r="0" b="0"/>
            <wp:docPr id="5" name="Image 5" descr="cid:image010.png@01D7E1F3.047E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cid:image010.png@01D7E1F3.047E56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93812">
        <w:rPr>
          <w:sz w:val="18"/>
          <w:szCs w:val="20"/>
        </w:rPr>
        <w:t>@CNSA_actu</w:t>
      </w:r>
      <w:r w:rsidR="00F05E31">
        <w:t xml:space="preserve"> </w:t>
      </w:r>
    </w:p>
    <w:sectPr w:rsidR="00F71FF5" w:rsidRPr="00CB1D38">
      <w:footerReference w:type="even" r:id="rId19"/>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94A7" w14:textId="77777777" w:rsidR="00F431E9" w:rsidRDefault="00F431E9" w:rsidP="009B3BD3">
      <w:pPr>
        <w:spacing w:after="0" w:line="240" w:lineRule="auto"/>
      </w:pPr>
      <w:r>
        <w:separator/>
      </w:r>
    </w:p>
  </w:endnote>
  <w:endnote w:type="continuationSeparator" w:id="0">
    <w:p w14:paraId="338F8DE8" w14:textId="77777777" w:rsidR="00F431E9" w:rsidRDefault="00F431E9" w:rsidP="009B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2CA9" w14:textId="61B68A5D" w:rsidR="001F7204" w:rsidRDefault="001F72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F192" w14:textId="40504010" w:rsidR="001F7204" w:rsidRDefault="001F72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23AD" w14:textId="492234CC" w:rsidR="001F7204" w:rsidRDefault="001F72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640E" w14:textId="77777777" w:rsidR="00F431E9" w:rsidRDefault="00F431E9" w:rsidP="009B3BD3">
      <w:pPr>
        <w:spacing w:after="0" w:line="240" w:lineRule="auto"/>
      </w:pPr>
      <w:r>
        <w:separator/>
      </w:r>
    </w:p>
  </w:footnote>
  <w:footnote w:type="continuationSeparator" w:id="0">
    <w:p w14:paraId="70790B96" w14:textId="77777777" w:rsidR="00F431E9" w:rsidRDefault="00F431E9" w:rsidP="009B3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29A"/>
    <w:multiLevelType w:val="hybridMultilevel"/>
    <w:tmpl w:val="BC2C6706"/>
    <w:lvl w:ilvl="0" w:tplc="D0668B22">
      <w:start w:val="1"/>
      <w:numFmt w:val="bullet"/>
      <w:lvlText w:val=""/>
      <w:lvlJc w:val="left"/>
      <w:pPr>
        <w:tabs>
          <w:tab w:val="num" w:pos="720"/>
        </w:tabs>
        <w:ind w:left="720" w:hanging="360"/>
      </w:pPr>
      <w:rPr>
        <w:rFonts w:ascii="Symbol" w:hAnsi="Symbol" w:hint="default"/>
      </w:rPr>
    </w:lvl>
    <w:lvl w:ilvl="1" w:tplc="22824ED2" w:tentative="1">
      <w:start w:val="1"/>
      <w:numFmt w:val="bullet"/>
      <w:lvlText w:val=""/>
      <w:lvlJc w:val="left"/>
      <w:pPr>
        <w:tabs>
          <w:tab w:val="num" w:pos="1440"/>
        </w:tabs>
        <w:ind w:left="1440" w:hanging="360"/>
      </w:pPr>
      <w:rPr>
        <w:rFonts w:ascii="Symbol" w:hAnsi="Symbol" w:hint="default"/>
      </w:rPr>
    </w:lvl>
    <w:lvl w:ilvl="2" w:tplc="426A668A" w:tentative="1">
      <w:start w:val="1"/>
      <w:numFmt w:val="bullet"/>
      <w:lvlText w:val=""/>
      <w:lvlJc w:val="left"/>
      <w:pPr>
        <w:tabs>
          <w:tab w:val="num" w:pos="2160"/>
        </w:tabs>
        <w:ind w:left="2160" w:hanging="360"/>
      </w:pPr>
      <w:rPr>
        <w:rFonts w:ascii="Symbol" w:hAnsi="Symbol" w:hint="default"/>
      </w:rPr>
    </w:lvl>
    <w:lvl w:ilvl="3" w:tplc="12AE2132" w:tentative="1">
      <w:start w:val="1"/>
      <w:numFmt w:val="bullet"/>
      <w:lvlText w:val=""/>
      <w:lvlJc w:val="left"/>
      <w:pPr>
        <w:tabs>
          <w:tab w:val="num" w:pos="2880"/>
        </w:tabs>
        <w:ind w:left="2880" w:hanging="360"/>
      </w:pPr>
      <w:rPr>
        <w:rFonts w:ascii="Symbol" w:hAnsi="Symbol" w:hint="default"/>
      </w:rPr>
    </w:lvl>
    <w:lvl w:ilvl="4" w:tplc="F864D5B4" w:tentative="1">
      <w:start w:val="1"/>
      <w:numFmt w:val="bullet"/>
      <w:lvlText w:val=""/>
      <w:lvlJc w:val="left"/>
      <w:pPr>
        <w:tabs>
          <w:tab w:val="num" w:pos="3600"/>
        </w:tabs>
        <w:ind w:left="3600" w:hanging="360"/>
      </w:pPr>
      <w:rPr>
        <w:rFonts w:ascii="Symbol" w:hAnsi="Symbol" w:hint="default"/>
      </w:rPr>
    </w:lvl>
    <w:lvl w:ilvl="5" w:tplc="D50603C2" w:tentative="1">
      <w:start w:val="1"/>
      <w:numFmt w:val="bullet"/>
      <w:lvlText w:val=""/>
      <w:lvlJc w:val="left"/>
      <w:pPr>
        <w:tabs>
          <w:tab w:val="num" w:pos="4320"/>
        </w:tabs>
        <w:ind w:left="4320" w:hanging="360"/>
      </w:pPr>
      <w:rPr>
        <w:rFonts w:ascii="Symbol" w:hAnsi="Symbol" w:hint="default"/>
      </w:rPr>
    </w:lvl>
    <w:lvl w:ilvl="6" w:tplc="91FCED56" w:tentative="1">
      <w:start w:val="1"/>
      <w:numFmt w:val="bullet"/>
      <w:lvlText w:val=""/>
      <w:lvlJc w:val="left"/>
      <w:pPr>
        <w:tabs>
          <w:tab w:val="num" w:pos="5040"/>
        </w:tabs>
        <w:ind w:left="5040" w:hanging="360"/>
      </w:pPr>
      <w:rPr>
        <w:rFonts w:ascii="Symbol" w:hAnsi="Symbol" w:hint="default"/>
      </w:rPr>
    </w:lvl>
    <w:lvl w:ilvl="7" w:tplc="A76677EE" w:tentative="1">
      <w:start w:val="1"/>
      <w:numFmt w:val="bullet"/>
      <w:lvlText w:val=""/>
      <w:lvlJc w:val="left"/>
      <w:pPr>
        <w:tabs>
          <w:tab w:val="num" w:pos="5760"/>
        </w:tabs>
        <w:ind w:left="5760" w:hanging="360"/>
      </w:pPr>
      <w:rPr>
        <w:rFonts w:ascii="Symbol" w:hAnsi="Symbol" w:hint="default"/>
      </w:rPr>
    </w:lvl>
    <w:lvl w:ilvl="8" w:tplc="7D6E4B3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310490"/>
    <w:multiLevelType w:val="hybridMultilevel"/>
    <w:tmpl w:val="ACD63E62"/>
    <w:lvl w:ilvl="0" w:tplc="8194A5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C81D1B"/>
    <w:multiLevelType w:val="hybridMultilevel"/>
    <w:tmpl w:val="74AA1512"/>
    <w:lvl w:ilvl="0" w:tplc="CCF20678">
      <w:start w:val="1"/>
      <w:numFmt w:val="bullet"/>
      <w:lvlText w:val=""/>
      <w:lvlJc w:val="left"/>
      <w:pPr>
        <w:tabs>
          <w:tab w:val="num" w:pos="720"/>
        </w:tabs>
        <w:ind w:left="720" w:hanging="360"/>
      </w:pPr>
      <w:rPr>
        <w:rFonts w:ascii="Symbol" w:hAnsi="Symbol" w:hint="default"/>
      </w:rPr>
    </w:lvl>
    <w:lvl w:ilvl="1" w:tplc="86B417B2" w:tentative="1">
      <w:start w:val="1"/>
      <w:numFmt w:val="bullet"/>
      <w:lvlText w:val=""/>
      <w:lvlJc w:val="left"/>
      <w:pPr>
        <w:tabs>
          <w:tab w:val="num" w:pos="1440"/>
        </w:tabs>
        <w:ind w:left="1440" w:hanging="360"/>
      </w:pPr>
      <w:rPr>
        <w:rFonts w:ascii="Symbol" w:hAnsi="Symbol" w:hint="default"/>
      </w:rPr>
    </w:lvl>
    <w:lvl w:ilvl="2" w:tplc="8D14BB56" w:tentative="1">
      <w:start w:val="1"/>
      <w:numFmt w:val="bullet"/>
      <w:lvlText w:val=""/>
      <w:lvlJc w:val="left"/>
      <w:pPr>
        <w:tabs>
          <w:tab w:val="num" w:pos="2160"/>
        </w:tabs>
        <w:ind w:left="2160" w:hanging="360"/>
      </w:pPr>
      <w:rPr>
        <w:rFonts w:ascii="Symbol" w:hAnsi="Symbol" w:hint="default"/>
      </w:rPr>
    </w:lvl>
    <w:lvl w:ilvl="3" w:tplc="81505DB2" w:tentative="1">
      <w:start w:val="1"/>
      <w:numFmt w:val="bullet"/>
      <w:lvlText w:val=""/>
      <w:lvlJc w:val="left"/>
      <w:pPr>
        <w:tabs>
          <w:tab w:val="num" w:pos="2880"/>
        </w:tabs>
        <w:ind w:left="2880" w:hanging="360"/>
      </w:pPr>
      <w:rPr>
        <w:rFonts w:ascii="Symbol" w:hAnsi="Symbol" w:hint="default"/>
      </w:rPr>
    </w:lvl>
    <w:lvl w:ilvl="4" w:tplc="100C1BAE" w:tentative="1">
      <w:start w:val="1"/>
      <w:numFmt w:val="bullet"/>
      <w:lvlText w:val=""/>
      <w:lvlJc w:val="left"/>
      <w:pPr>
        <w:tabs>
          <w:tab w:val="num" w:pos="3600"/>
        </w:tabs>
        <w:ind w:left="3600" w:hanging="360"/>
      </w:pPr>
      <w:rPr>
        <w:rFonts w:ascii="Symbol" w:hAnsi="Symbol" w:hint="default"/>
      </w:rPr>
    </w:lvl>
    <w:lvl w:ilvl="5" w:tplc="4590107C" w:tentative="1">
      <w:start w:val="1"/>
      <w:numFmt w:val="bullet"/>
      <w:lvlText w:val=""/>
      <w:lvlJc w:val="left"/>
      <w:pPr>
        <w:tabs>
          <w:tab w:val="num" w:pos="4320"/>
        </w:tabs>
        <w:ind w:left="4320" w:hanging="360"/>
      </w:pPr>
      <w:rPr>
        <w:rFonts w:ascii="Symbol" w:hAnsi="Symbol" w:hint="default"/>
      </w:rPr>
    </w:lvl>
    <w:lvl w:ilvl="6" w:tplc="D1289B5A" w:tentative="1">
      <w:start w:val="1"/>
      <w:numFmt w:val="bullet"/>
      <w:lvlText w:val=""/>
      <w:lvlJc w:val="left"/>
      <w:pPr>
        <w:tabs>
          <w:tab w:val="num" w:pos="5040"/>
        </w:tabs>
        <w:ind w:left="5040" w:hanging="360"/>
      </w:pPr>
      <w:rPr>
        <w:rFonts w:ascii="Symbol" w:hAnsi="Symbol" w:hint="default"/>
      </w:rPr>
    </w:lvl>
    <w:lvl w:ilvl="7" w:tplc="53D0A642" w:tentative="1">
      <w:start w:val="1"/>
      <w:numFmt w:val="bullet"/>
      <w:lvlText w:val=""/>
      <w:lvlJc w:val="left"/>
      <w:pPr>
        <w:tabs>
          <w:tab w:val="num" w:pos="5760"/>
        </w:tabs>
        <w:ind w:left="5760" w:hanging="360"/>
      </w:pPr>
      <w:rPr>
        <w:rFonts w:ascii="Symbol" w:hAnsi="Symbol" w:hint="default"/>
      </w:rPr>
    </w:lvl>
    <w:lvl w:ilvl="8" w:tplc="C400AB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DF14FA9"/>
    <w:multiLevelType w:val="hybridMultilevel"/>
    <w:tmpl w:val="B796AA50"/>
    <w:lvl w:ilvl="0" w:tplc="6D9EC052">
      <w:start w:val="1"/>
      <w:numFmt w:val="bullet"/>
      <w:lvlText w:val=""/>
      <w:lvlJc w:val="left"/>
      <w:pPr>
        <w:tabs>
          <w:tab w:val="num" w:pos="720"/>
        </w:tabs>
        <w:ind w:left="720" w:hanging="360"/>
      </w:pPr>
      <w:rPr>
        <w:rFonts w:ascii="Symbol" w:hAnsi="Symbol" w:hint="default"/>
      </w:rPr>
    </w:lvl>
    <w:lvl w:ilvl="1" w:tplc="AE76720C">
      <w:start w:val="1"/>
      <w:numFmt w:val="bullet"/>
      <w:lvlText w:val=""/>
      <w:lvlJc w:val="left"/>
      <w:pPr>
        <w:tabs>
          <w:tab w:val="num" w:pos="1440"/>
        </w:tabs>
        <w:ind w:left="1440" w:hanging="360"/>
      </w:pPr>
      <w:rPr>
        <w:rFonts w:ascii="Symbol" w:hAnsi="Symbol" w:hint="default"/>
      </w:rPr>
    </w:lvl>
    <w:lvl w:ilvl="2" w:tplc="C416F536" w:tentative="1">
      <w:start w:val="1"/>
      <w:numFmt w:val="bullet"/>
      <w:lvlText w:val=""/>
      <w:lvlJc w:val="left"/>
      <w:pPr>
        <w:tabs>
          <w:tab w:val="num" w:pos="2160"/>
        </w:tabs>
        <w:ind w:left="2160" w:hanging="360"/>
      </w:pPr>
      <w:rPr>
        <w:rFonts w:ascii="Symbol" w:hAnsi="Symbol" w:hint="default"/>
      </w:rPr>
    </w:lvl>
    <w:lvl w:ilvl="3" w:tplc="CF8E1260" w:tentative="1">
      <w:start w:val="1"/>
      <w:numFmt w:val="bullet"/>
      <w:lvlText w:val=""/>
      <w:lvlJc w:val="left"/>
      <w:pPr>
        <w:tabs>
          <w:tab w:val="num" w:pos="2880"/>
        </w:tabs>
        <w:ind w:left="2880" w:hanging="360"/>
      </w:pPr>
      <w:rPr>
        <w:rFonts w:ascii="Symbol" w:hAnsi="Symbol" w:hint="default"/>
      </w:rPr>
    </w:lvl>
    <w:lvl w:ilvl="4" w:tplc="71C02EDA" w:tentative="1">
      <w:start w:val="1"/>
      <w:numFmt w:val="bullet"/>
      <w:lvlText w:val=""/>
      <w:lvlJc w:val="left"/>
      <w:pPr>
        <w:tabs>
          <w:tab w:val="num" w:pos="3600"/>
        </w:tabs>
        <w:ind w:left="3600" w:hanging="360"/>
      </w:pPr>
      <w:rPr>
        <w:rFonts w:ascii="Symbol" w:hAnsi="Symbol" w:hint="default"/>
      </w:rPr>
    </w:lvl>
    <w:lvl w:ilvl="5" w:tplc="CADC0028" w:tentative="1">
      <w:start w:val="1"/>
      <w:numFmt w:val="bullet"/>
      <w:lvlText w:val=""/>
      <w:lvlJc w:val="left"/>
      <w:pPr>
        <w:tabs>
          <w:tab w:val="num" w:pos="4320"/>
        </w:tabs>
        <w:ind w:left="4320" w:hanging="360"/>
      </w:pPr>
      <w:rPr>
        <w:rFonts w:ascii="Symbol" w:hAnsi="Symbol" w:hint="default"/>
      </w:rPr>
    </w:lvl>
    <w:lvl w:ilvl="6" w:tplc="5308C71A" w:tentative="1">
      <w:start w:val="1"/>
      <w:numFmt w:val="bullet"/>
      <w:lvlText w:val=""/>
      <w:lvlJc w:val="left"/>
      <w:pPr>
        <w:tabs>
          <w:tab w:val="num" w:pos="5040"/>
        </w:tabs>
        <w:ind w:left="5040" w:hanging="360"/>
      </w:pPr>
      <w:rPr>
        <w:rFonts w:ascii="Symbol" w:hAnsi="Symbol" w:hint="default"/>
      </w:rPr>
    </w:lvl>
    <w:lvl w:ilvl="7" w:tplc="BED0EAF6" w:tentative="1">
      <w:start w:val="1"/>
      <w:numFmt w:val="bullet"/>
      <w:lvlText w:val=""/>
      <w:lvlJc w:val="left"/>
      <w:pPr>
        <w:tabs>
          <w:tab w:val="num" w:pos="5760"/>
        </w:tabs>
        <w:ind w:left="5760" w:hanging="360"/>
      </w:pPr>
      <w:rPr>
        <w:rFonts w:ascii="Symbol" w:hAnsi="Symbol" w:hint="default"/>
      </w:rPr>
    </w:lvl>
    <w:lvl w:ilvl="8" w:tplc="615A1C2E" w:tentative="1">
      <w:start w:val="1"/>
      <w:numFmt w:val="bullet"/>
      <w:lvlText w:val=""/>
      <w:lvlJc w:val="left"/>
      <w:pPr>
        <w:tabs>
          <w:tab w:val="num" w:pos="6480"/>
        </w:tabs>
        <w:ind w:left="6480" w:hanging="360"/>
      </w:pPr>
      <w:rPr>
        <w:rFonts w:ascii="Symbol" w:hAnsi="Symbol" w:hint="default"/>
      </w:rPr>
    </w:lvl>
  </w:abstractNum>
  <w:num w:numId="1" w16cid:durableId="462650367">
    <w:abstractNumId w:val="3"/>
  </w:num>
  <w:num w:numId="2" w16cid:durableId="1516504939">
    <w:abstractNumId w:val="0"/>
  </w:num>
  <w:num w:numId="3" w16cid:durableId="702245969">
    <w:abstractNumId w:val="2"/>
  </w:num>
  <w:num w:numId="4" w16cid:durableId="107622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60"/>
    <w:rsid w:val="00024794"/>
    <w:rsid w:val="000531CB"/>
    <w:rsid w:val="00056EAC"/>
    <w:rsid w:val="00094F69"/>
    <w:rsid w:val="000E6B9E"/>
    <w:rsid w:val="00104F1B"/>
    <w:rsid w:val="00130211"/>
    <w:rsid w:val="00147B47"/>
    <w:rsid w:val="001568B5"/>
    <w:rsid w:val="00164E48"/>
    <w:rsid w:val="0017457D"/>
    <w:rsid w:val="00187544"/>
    <w:rsid w:val="0019330E"/>
    <w:rsid w:val="001C4901"/>
    <w:rsid w:val="001E4808"/>
    <w:rsid w:val="001F2FCB"/>
    <w:rsid w:val="001F7204"/>
    <w:rsid w:val="0022260C"/>
    <w:rsid w:val="00230733"/>
    <w:rsid w:val="00246EAA"/>
    <w:rsid w:val="00252ADD"/>
    <w:rsid w:val="00296DAE"/>
    <w:rsid w:val="002B042C"/>
    <w:rsid w:val="002B0BB6"/>
    <w:rsid w:val="002B5614"/>
    <w:rsid w:val="002C7520"/>
    <w:rsid w:val="003047B5"/>
    <w:rsid w:val="003372DE"/>
    <w:rsid w:val="00347D95"/>
    <w:rsid w:val="003545DC"/>
    <w:rsid w:val="00367725"/>
    <w:rsid w:val="00371396"/>
    <w:rsid w:val="00381E1D"/>
    <w:rsid w:val="00391AEB"/>
    <w:rsid w:val="00396478"/>
    <w:rsid w:val="003A5A5D"/>
    <w:rsid w:val="003C12E6"/>
    <w:rsid w:val="003D2BDF"/>
    <w:rsid w:val="003D7C62"/>
    <w:rsid w:val="003E4F48"/>
    <w:rsid w:val="004041C9"/>
    <w:rsid w:val="0044641B"/>
    <w:rsid w:val="004777BF"/>
    <w:rsid w:val="00487BAA"/>
    <w:rsid w:val="00490C5E"/>
    <w:rsid w:val="004B73E4"/>
    <w:rsid w:val="004C6AF3"/>
    <w:rsid w:val="004E0799"/>
    <w:rsid w:val="004F33A0"/>
    <w:rsid w:val="00521C4E"/>
    <w:rsid w:val="00531602"/>
    <w:rsid w:val="00542EAE"/>
    <w:rsid w:val="005A04C6"/>
    <w:rsid w:val="005C3A52"/>
    <w:rsid w:val="005F245F"/>
    <w:rsid w:val="00606851"/>
    <w:rsid w:val="00693812"/>
    <w:rsid w:val="006B7158"/>
    <w:rsid w:val="006D4E0D"/>
    <w:rsid w:val="0073449C"/>
    <w:rsid w:val="00741C57"/>
    <w:rsid w:val="00743938"/>
    <w:rsid w:val="00765EE6"/>
    <w:rsid w:val="00796BB1"/>
    <w:rsid w:val="007A15AB"/>
    <w:rsid w:val="007A230E"/>
    <w:rsid w:val="007A53B5"/>
    <w:rsid w:val="007E6591"/>
    <w:rsid w:val="007E7AC7"/>
    <w:rsid w:val="00800749"/>
    <w:rsid w:val="00803C48"/>
    <w:rsid w:val="00817348"/>
    <w:rsid w:val="00824930"/>
    <w:rsid w:val="00853E67"/>
    <w:rsid w:val="008640EB"/>
    <w:rsid w:val="008710E1"/>
    <w:rsid w:val="00874C98"/>
    <w:rsid w:val="00876DDD"/>
    <w:rsid w:val="008A3B62"/>
    <w:rsid w:val="008E1DD2"/>
    <w:rsid w:val="008F613D"/>
    <w:rsid w:val="00924460"/>
    <w:rsid w:val="00941D60"/>
    <w:rsid w:val="00983765"/>
    <w:rsid w:val="0099708E"/>
    <w:rsid w:val="009B1D0A"/>
    <w:rsid w:val="009B3BD3"/>
    <w:rsid w:val="009B5997"/>
    <w:rsid w:val="009C41BC"/>
    <w:rsid w:val="009C478E"/>
    <w:rsid w:val="009C5CB9"/>
    <w:rsid w:val="009D25AC"/>
    <w:rsid w:val="009D4A07"/>
    <w:rsid w:val="009F2EF7"/>
    <w:rsid w:val="00A2049B"/>
    <w:rsid w:val="00A24CDA"/>
    <w:rsid w:val="00A31E99"/>
    <w:rsid w:val="00AA57C6"/>
    <w:rsid w:val="00AD7792"/>
    <w:rsid w:val="00AE104B"/>
    <w:rsid w:val="00AE6774"/>
    <w:rsid w:val="00B07C69"/>
    <w:rsid w:val="00B159FF"/>
    <w:rsid w:val="00B15DFF"/>
    <w:rsid w:val="00B2040A"/>
    <w:rsid w:val="00B204C8"/>
    <w:rsid w:val="00B25A97"/>
    <w:rsid w:val="00B46014"/>
    <w:rsid w:val="00B53B23"/>
    <w:rsid w:val="00B73553"/>
    <w:rsid w:val="00B83F94"/>
    <w:rsid w:val="00BA48EF"/>
    <w:rsid w:val="00BE270F"/>
    <w:rsid w:val="00BE2922"/>
    <w:rsid w:val="00C01F0F"/>
    <w:rsid w:val="00C34B87"/>
    <w:rsid w:val="00C41844"/>
    <w:rsid w:val="00C5073F"/>
    <w:rsid w:val="00C97D81"/>
    <w:rsid w:val="00CB1D38"/>
    <w:rsid w:val="00CB624E"/>
    <w:rsid w:val="00CF6CA9"/>
    <w:rsid w:val="00D0221D"/>
    <w:rsid w:val="00D17CBD"/>
    <w:rsid w:val="00D86195"/>
    <w:rsid w:val="00DD5084"/>
    <w:rsid w:val="00DD7F20"/>
    <w:rsid w:val="00DE0256"/>
    <w:rsid w:val="00DF481D"/>
    <w:rsid w:val="00E6644A"/>
    <w:rsid w:val="00E7604C"/>
    <w:rsid w:val="00E80BB0"/>
    <w:rsid w:val="00EB055B"/>
    <w:rsid w:val="00F05E31"/>
    <w:rsid w:val="00F2385B"/>
    <w:rsid w:val="00F41F6B"/>
    <w:rsid w:val="00F431E9"/>
    <w:rsid w:val="00F61FC8"/>
    <w:rsid w:val="00F63146"/>
    <w:rsid w:val="00F71FF5"/>
    <w:rsid w:val="00F876EA"/>
    <w:rsid w:val="00FA53FD"/>
    <w:rsid w:val="00FB3D8D"/>
    <w:rsid w:val="00FB7CE5"/>
    <w:rsid w:val="00FC5E1A"/>
    <w:rsid w:val="00FD5BC7"/>
    <w:rsid w:val="00FF1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62CB"/>
  <w15:chartTrackingRefBased/>
  <w15:docId w15:val="{16431409-0190-40FA-9A2A-45CBDF64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F5"/>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3449C"/>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CorpsdetexteCar">
    <w:name w:val="Corps de texte Car"/>
    <w:basedOn w:val="Policepardfaut"/>
    <w:link w:val="Corpsdetexte"/>
    <w:uiPriority w:val="1"/>
    <w:rsid w:val="0073449C"/>
    <w:rPr>
      <w:rFonts w:ascii="Microsoft Sans Serif" w:eastAsia="Microsoft Sans Serif" w:hAnsi="Microsoft Sans Serif" w:cs="Microsoft Sans Serif"/>
    </w:rPr>
  </w:style>
  <w:style w:type="paragraph" w:styleId="Titre">
    <w:name w:val="Title"/>
    <w:basedOn w:val="Normal"/>
    <w:next w:val="Normal"/>
    <w:link w:val="TitreCar"/>
    <w:uiPriority w:val="10"/>
    <w:qFormat/>
    <w:rsid w:val="00F71FF5"/>
    <w:pPr>
      <w:spacing w:after="240" w:line="240" w:lineRule="auto"/>
      <w:contextualSpacing/>
    </w:pPr>
    <w:rPr>
      <w:rFonts w:eastAsiaTheme="majorEastAsia"/>
      <w:spacing w:val="-10"/>
      <w:kern w:val="28"/>
      <w:sz w:val="36"/>
      <w:szCs w:val="56"/>
    </w:rPr>
  </w:style>
  <w:style w:type="character" w:customStyle="1" w:styleId="TitreCar">
    <w:name w:val="Titre Car"/>
    <w:basedOn w:val="Policepardfaut"/>
    <w:link w:val="Titre"/>
    <w:uiPriority w:val="10"/>
    <w:rsid w:val="00F71FF5"/>
    <w:rPr>
      <w:rFonts w:ascii="Arial" w:eastAsiaTheme="majorEastAsia" w:hAnsi="Arial" w:cs="Arial"/>
      <w:spacing w:val="-10"/>
      <w:kern w:val="28"/>
      <w:sz w:val="36"/>
      <w:szCs w:val="56"/>
    </w:rPr>
  </w:style>
  <w:style w:type="paragraph" w:styleId="Corpsdetexte3">
    <w:name w:val="Body Text 3"/>
    <w:basedOn w:val="Normal"/>
    <w:link w:val="Corpsdetexte3Car"/>
    <w:uiPriority w:val="99"/>
    <w:semiHidden/>
    <w:unhideWhenUsed/>
    <w:rsid w:val="00F71FF5"/>
    <w:pPr>
      <w:spacing w:after="120"/>
    </w:pPr>
    <w:rPr>
      <w:sz w:val="16"/>
      <w:szCs w:val="16"/>
    </w:rPr>
  </w:style>
  <w:style w:type="character" w:customStyle="1" w:styleId="Corpsdetexte3Car">
    <w:name w:val="Corps de texte 3 Car"/>
    <w:basedOn w:val="Policepardfaut"/>
    <w:link w:val="Corpsdetexte3"/>
    <w:uiPriority w:val="99"/>
    <w:semiHidden/>
    <w:rsid w:val="00F71FF5"/>
    <w:rPr>
      <w:sz w:val="16"/>
      <w:szCs w:val="16"/>
    </w:rPr>
  </w:style>
  <w:style w:type="character" w:styleId="Lienhypertexte">
    <w:name w:val="Hyperlink"/>
    <w:basedOn w:val="Policepardfaut"/>
    <w:uiPriority w:val="99"/>
    <w:unhideWhenUsed/>
    <w:rsid w:val="00F71FF5"/>
    <w:rPr>
      <w:color w:val="0000FF"/>
      <w:u w:val="single"/>
    </w:rPr>
  </w:style>
  <w:style w:type="paragraph" w:styleId="Pieddepage">
    <w:name w:val="footer"/>
    <w:basedOn w:val="Normal"/>
    <w:link w:val="PieddepageCar"/>
    <w:uiPriority w:val="99"/>
    <w:unhideWhenUsed/>
    <w:rsid w:val="00F71FF5"/>
    <w:pPr>
      <w:spacing w:after="0" w:line="240" w:lineRule="auto"/>
    </w:pPr>
    <w:rPr>
      <w:lang w:eastAsia="fr-FR"/>
    </w:rPr>
  </w:style>
  <w:style w:type="character" w:customStyle="1" w:styleId="PieddepageCar">
    <w:name w:val="Pied de page Car"/>
    <w:basedOn w:val="Policepardfaut"/>
    <w:link w:val="Pieddepage"/>
    <w:uiPriority w:val="99"/>
    <w:rsid w:val="00F71FF5"/>
    <w:rPr>
      <w:rFonts w:ascii="Arial" w:hAnsi="Arial" w:cs="Arial"/>
      <w:lang w:eastAsia="fr-FR"/>
    </w:rPr>
  </w:style>
  <w:style w:type="paragraph" w:styleId="Sansinterligne">
    <w:name w:val="No Spacing"/>
    <w:basedOn w:val="Normal"/>
    <w:uiPriority w:val="1"/>
    <w:qFormat/>
    <w:rsid w:val="00F71FF5"/>
    <w:pPr>
      <w:spacing w:after="0" w:line="240" w:lineRule="auto"/>
    </w:pPr>
    <w:rPr>
      <w:rFonts w:ascii="Calibri" w:hAnsi="Calibri" w:cs="Calibri"/>
      <w:b/>
      <w:bCs/>
    </w:rPr>
  </w:style>
  <w:style w:type="paragraph" w:customStyle="1" w:styleId="13Filetbasdencadravecflches">
    <w:name w:val="13/ Filet bas d'encadré avec flèches"/>
    <w:basedOn w:val="Normal"/>
    <w:next w:val="Normal"/>
    <w:qFormat/>
    <w:rsid w:val="00F71FF5"/>
    <w:pPr>
      <w:pBdr>
        <w:bottom w:val="single" w:sz="4" w:space="1" w:color="B8D031"/>
      </w:pBdr>
      <w:spacing w:after="200" w:line="312" w:lineRule="auto"/>
    </w:pPr>
    <w:rPr>
      <w:rFonts w:eastAsiaTheme="minorEastAsia" w:cstheme="minorBidi"/>
      <w:sz w:val="16"/>
      <w:szCs w:val="24"/>
      <w:lang w:eastAsia="fr-FR"/>
    </w:rPr>
  </w:style>
  <w:style w:type="character" w:customStyle="1" w:styleId="Mentionnonrsolue1">
    <w:name w:val="Mention non résolue1"/>
    <w:basedOn w:val="Policepardfaut"/>
    <w:uiPriority w:val="99"/>
    <w:semiHidden/>
    <w:unhideWhenUsed/>
    <w:rsid w:val="00F71FF5"/>
    <w:rPr>
      <w:color w:val="605E5C"/>
      <w:shd w:val="clear" w:color="auto" w:fill="E1DFDD"/>
    </w:rPr>
  </w:style>
  <w:style w:type="character" w:styleId="Marquedecommentaire">
    <w:name w:val="annotation reference"/>
    <w:basedOn w:val="Policepardfaut"/>
    <w:uiPriority w:val="99"/>
    <w:semiHidden/>
    <w:unhideWhenUsed/>
    <w:rsid w:val="0044641B"/>
    <w:rPr>
      <w:sz w:val="16"/>
      <w:szCs w:val="16"/>
    </w:rPr>
  </w:style>
  <w:style w:type="paragraph" w:styleId="Commentaire">
    <w:name w:val="annotation text"/>
    <w:basedOn w:val="Normal"/>
    <w:link w:val="CommentaireCar"/>
    <w:uiPriority w:val="99"/>
    <w:unhideWhenUsed/>
    <w:rsid w:val="0044641B"/>
    <w:pPr>
      <w:spacing w:line="240" w:lineRule="auto"/>
    </w:pPr>
    <w:rPr>
      <w:sz w:val="20"/>
      <w:szCs w:val="20"/>
    </w:rPr>
  </w:style>
  <w:style w:type="character" w:customStyle="1" w:styleId="CommentaireCar">
    <w:name w:val="Commentaire Car"/>
    <w:basedOn w:val="Policepardfaut"/>
    <w:link w:val="Commentaire"/>
    <w:uiPriority w:val="99"/>
    <w:rsid w:val="0044641B"/>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44641B"/>
    <w:rPr>
      <w:b/>
      <w:bCs/>
    </w:rPr>
  </w:style>
  <w:style w:type="character" w:customStyle="1" w:styleId="ObjetducommentaireCar">
    <w:name w:val="Objet du commentaire Car"/>
    <w:basedOn w:val="CommentaireCar"/>
    <w:link w:val="Objetducommentaire"/>
    <w:uiPriority w:val="99"/>
    <w:semiHidden/>
    <w:rsid w:val="0044641B"/>
    <w:rPr>
      <w:rFonts w:ascii="Arial" w:hAnsi="Arial" w:cs="Arial"/>
      <w:b/>
      <w:bCs/>
      <w:sz w:val="20"/>
      <w:szCs w:val="20"/>
    </w:rPr>
  </w:style>
  <w:style w:type="paragraph" w:styleId="Rvision">
    <w:name w:val="Revision"/>
    <w:hidden/>
    <w:uiPriority w:val="99"/>
    <w:semiHidden/>
    <w:rsid w:val="00AA57C6"/>
    <w:pPr>
      <w:spacing w:after="0" w:line="240" w:lineRule="auto"/>
    </w:pPr>
    <w:rPr>
      <w:rFonts w:ascii="Arial" w:hAnsi="Arial" w:cs="Arial"/>
    </w:rPr>
  </w:style>
  <w:style w:type="paragraph" w:styleId="En-tte">
    <w:name w:val="header"/>
    <w:basedOn w:val="Normal"/>
    <w:link w:val="En-tteCar"/>
    <w:uiPriority w:val="99"/>
    <w:unhideWhenUsed/>
    <w:rsid w:val="009B3BD3"/>
    <w:pPr>
      <w:tabs>
        <w:tab w:val="center" w:pos="4536"/>
        <w:tab w:val="right" w:pos="9072"/>
      </w:tabs>
      <w:spacing w:after="0" w:line="240" w:lineRule="auto"/>
    </w:pPr>
  </w:style>
  <w:style w:type="character" w:customStyle="1" w:styleId="En-tteCar">
    <w:name w:val="En-tête Car"/>
    <w:basedOn w:val="Policepardfaut"/>
    <w:link w:val="En-tte"/>
    <w:uiPriority w:val="99"/>
    <w:rsid w:val="009B3BD3"/>
    <w:rPr>
      <w:rFonts w:ascii="Arial" w:hAnsi="Arial" w:cs="Arial"/>
    </w:rPr>
  </w:style>
  <w:style w:type="paragraph" w:styleId="Textedebulles">
    <w:name w:val="Balloon Text"/>
    <w:basedOn w:val="Normal"/>
    <w:link w:val="TextedebullesCar"/>
    <w:uiPriority w:val="99"/>
    <w:semiHidden/>
    <w:unhideWhenUsed/>
    <w:rsid w:val="009D4A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4A07"/>
    <w:rPr>
      <w:rFonts w:ascii="Segoe UI" w:hAnsi="Segoe UI" w:cs="Segoe UI"/>
      <w:sz w:val="18"/>
      <w:szCs w:val="18"/>
    </w:rPr>
  </w:style>
  <w:style w:type="character" w:styleId="Mentionnonrsolue">
    <w:name w:val="Unresolved Mention"/>
    <w:basedOn w:val="Policepardfaut"/>
    <w:uiPriority w:val="99"/>
    <w:semiHidden/>
    <w:unhideWhenUsed/>
    <w:rsid w:val="007A53B5"/>
    <w:rPr>
      <w:color w:val="605E5C"/>
      <w:shd w:val="clear" w:color="auto" w:fill="E1DFDD"/>
    </w:rPr>
  </w:style>
  <w:style w:type="character" w:styleId="Lienhypertextesuivivisit">
    <w:name w:val="FollowedHyperlink"/>
    <w:basedOn w:val="Policepardfaut"/>
    <w:uiPriority w:val="99"/>
    <w:semiHidden/>
    <w:unhideWhenUsed/>
    <w:rsid w:val="00130211"/>
    <w:rPr>
      <w:color w:val="954F72" w:themeColor="followedHyperlink"/>
      <w:u w:val="single"/>
    </w:rPr>
  </w:style>
  <w:style w:type="paragraph" w:styleId="Paragraphedeliste">
    <w:name w:val="List Paragraph"/>
    <w:basedOn w:val="Normal"/>
    <w:uiPriority w:val="34"/>
    <w:qFormat/>
    <w:rsid w:val="00104F1B"/>
    <w:pPr>
      <w:ind w:left="720"/>
      <w:contextualSpacing/>
    </w:pPr>
  </w:style>
  <w:style w:type="paragraph" w:styleId="NormalWeb">
    <w:name w:val="Normal (Web)"/>
    <w:basedOn w:val="Normal"/>
    <w:uiPriority w:val="99"/>
    <w:semiHidden/>
    <w:unhideWhenUsed/>
    <w:rsid w:val="001F2FC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69">
      <w:bodyDiv w:val="1"/>
      <w:marLeft w:val="0"/>
      <w:marRight w:val="0"/>
      <w:marTop w:val="0"/>
      <w:marBottom w:val="0"/>
      <w:divBdr>
        <w:top w:val="none" w:sz="0" w:space="0" w:color="auto"/>
        <w:left w:val="none" w:sz="0" w:space="0" w:color="auto"/>
        <w:bottom w:val="none" w:sz="0" w:space="0" w:color="auto"/>
        <w:right w:val="none" w:sz="0" w:space="0" w:color="auto"/>
      </w:divBdr>
    </w:div>
    <w:div w:id="118769537">
      <w:bodyDiv w:val="1"/>
      <w:marLeft w:val="0"/>
      <w:marRight w:val="0"/>
      <w:marTop w:val="0"/>
      <w:marBottom w:val="0"/>
      <w:divBdr>
        <w:top w:val="none" w:sz="0" w:space="0" w:color="auto"/>
        <w:left w:val="none" w:sz="0" w:space="0" w:color="auto"/>
        <w:bottom w:val="none" w:sz="0" w:space="0" w:color="auto"/>
        <w:right w:val="none" w:sz="0" w:space="0" w:color="auto"/>
      </w:divBdr>
      <w:divsChild>
        <w:div w:id="1367833499">
          <w:marLeft w:val="504"/>
          <w:marRight w:val="0"/>
          <w:marTop w:val="0"/>
          <w:marBottom w:val="0"/>
          <w:divBdr>
            <w:top w:val="none" w:sz="0" w:space="0" w:color="auto"/>
            <w:left w:val="none" w:sz="0" w:space="0" w:color="auto"/>
            <w:bottom w:val="none" w:sz="0" w:space="0" w:color="auto"/>
            <w:right w:val="none" w:sz="0" w:space="0" w:color="auto"/>
          </w:divBdr>
        </w:div>
      </w:divsChild>
    </w:div>
    <w:div w:id="144207727">
      <w:bodyDiv w:val="1"/>
      <w:marLeft w:val="0"/>
      <w:marRight w:val="0"/>
      <w:marTop w:val="0"/>
      <w:marBottom w:val="0"/>
      <w:divBdr>
        <w:top w:val="none" w:sz="0" w:space="0" w:color="auto"/>
        <w:left w:val="none" w:sz="0" w:space="0" w:color="auto"/>
        <w:bottom w:val="none" w:sz="0" w:space="0" w:color="auto"/>
        <w:right w:val="none" w:sz="0" w:space="0" w:color="auto"/>
      </w:divBdr>
    </w:div>
    <w:div w:id="147289365">
      <w:bodyDiv w:val="1"/>
      <w:marLeft w:val="0"/>
      <w:marRight w:val="0"/>
      <w:marTop w:val="0"/>
      <w:marBottom w:val="0"/>
      <w:divBdr>
        <w:top w:val="none" w:sz="0" w:space="0" w:color="auto"/>
        <w:left w:val="none" w:sz="0" w:space="0" w:color="auto"/>
        <w:bottom w:val="none" w:sz="0" w:space="0" w:color="auto"/>
        <w:right w:val="none" w:sz="0" w:space="0" w:color="auto"/>
      </w:divBdr>
    </w:div>
    <w:div w:id="206572560">
      <w:bodyDiv w:val="1"/>
      <w:marLeft w:val="0"/>
      <w:marRight w:val="0"/>
      <w:marTop w:val="0"/>
      <w:marBottom w:val="0"/>
      <w:divBdr>
        <w:top w:val="none" w:sz="0" w:space="0" w:color="auto"/>
        <w:left w:val="none" w:sz="0" w:space="0" w:color="auto"/>
        <w:bottom w:val="none" w:sz="0" w:space="0" w:color="auto"/>
        <w:right w:val="none" w:sz="0" w:space="0" w:color="auto"/>
      </w:divBdr>
    </w:div>
    <w:div w:id="250431403">
      <w:bodyDiv w:val="1"/>
      <w:marLeft w:val="0"/>
      <w:marRight w:val="0"/>
      <w:marTop w:val="0"/>
      <w:marBottom w:val="0"/>
      <w:divBdr>
        <w:top w:val="none" w:sz="0" w:space="0" w:color="auto"/>
        <w:left w:val="none" w:sz="0" w:space="0" w:color="auto"/>
        <w:bottom w:val="none" w:sz="0" w:space="0" w:color="auto"/>
        <w:right w:val="none" w:sz="0" w:space="0" w:color="auto"/>
      </w:divBdr>
    </w:div>
    <w:div w:id="305084432">
      <w:bodyDiv w:val="1"/>
      <w:marLeft w:val="0"/>
      <w:marRight w:val="0"/>
      <w:marTop w:val="0"/>
      <w:marBottom w:val="0"/>
      <w:divBdr>
        <w:top w:val="none" w:sz="0" w:space="0" w:color="auto"/>
        <w:left w:val="none" w:sz="0" w:space="0" w:color="auto"/>
        <w:bottom w:val="none" w:sz="0" w:space="0" w:color="auto"/>
        <w:right w:val="none" w:sz="0" w:space="0" w:color="auto"/>
      </w:divBdr>
      <w:divsChild>
        <w:div w:id="1945576350">
          <w:marLeft w:val="1022"/>
          <w:marRight w:val="0"/>
          <w:marTop w:val="120"/>
          <w:marBottom w:val="0"/>
          <w:divBdr>
            <w:top w:val="none" w:sz="0" w:space="0" w:color="auto"/>
            <w:left w:val="none" w:sz="0" w:space="0" w:color="auto"/>
            <w:bottom w:val="none" w:sz="0" w:space="0" w:color="auto"/>
            <w:right w:val="none" w:sz="0" w:space="0" w:color="auto"/>
          </w:divBdr>
        </w:div>
        <w:div w:id="1545365920">
          <w:marLeft w:val="1022"/>
          <w:marRight w:val="0"/>
          <w:marTop w:val="120"/>
          <w:marBottom w:val="0"/>
          <w:divBdr>
            <w:top w:val="none" w:sz="0" w:space="0" w:color="auto"/>
            <w:left w:val="none" w:sz="0" w:space="0" w:color="auto"/>
            <w:bottom w:val="none" w:sz="0" w:space="0" w:color="auto"/>
            <w:right w:val="none" w:sz="0" w:space="0" w:color="auto"/>
          </w:divBdr>
        </w:div>
        <w:div w:id="37508262">
          <w:marLeft w:val="1022"/>
          <w:marRight w:val="0"/>
          <w:marTop w:val="120"/>
          <w:marBottom w:val="0"/>
          <w:divBdr>
            <w:top w:val="none" w:sz="0" w:space="0" w:color="auto"/>
            <w:left w:val="none" w:sz="0" w:space="0" w:color="auto"/>
            <w:bottom w:val="none" w:sz="0" w:space="0" w:color="auto"/>
            <w:right w:val="none" w:sz="0" w:space="0" w:color="auto"/>
          </w:divBdr>
        </w:div>
      </w:divsChild>
    </w:div>
    <w:div w:id="725567468">
      <w:bodyDiv w:val="1"/>
      <w:marLeft w:val="0"/>
      <w:marRight w:val="0"/>
      <w:marTop w:val="0"/>
      <w:marBottom w:val="0"/>
      <w:divBdr>
        <w:top w:val="none" w:sz="0" w:space="0" w:color="auto"/>
        <w:left w:val="none" w:sz="0" w:space="0" w:color="auto"/>
        <w:bottom w:val="none" w:sz="0" w:space="0" w:color="auto"/>
        <w:right w:val="none" w:sz="0" w:space="0" w:color="auto"/>
      </w:divBdr>
      <w:divsChild>
        <w:div w:id="2095011717">
          <w:marLeft w:val="0"/>
          <w:marRight w:val="0"/>
          <w:marTop w:val="100"/>
          <w:marBottom w:val="20"/>
          <w:divBdr>
            <w:top w:val="none" w:sz="0" w:space="0" w:color="auto"/>
            <w:left w:val="none" w:sz="0" w:space="0" w:color="auto"/>
            <w:bottom w:val="none" w:sz="0" w:space="0" w:color="auto"/>
            <w:right w:val="none" w:sz="0" w:space="0" w:color="auto"/>
          </w:divBdr>
        </w:div>
      </w:divsChild>
    </w:div>
    <w:div w:id="809246119">
      <w:bodyDiv w:val="1"/>
      <w:marLeft w:val="0"/>
      <w:marRight w:val="0"/>
      <w:marTop w:val="0"/>
      <w:marBottom w:val="0"/>
      <w:divBdr>
        <w:top w:val="none" w:sz="0" w:space="0" w:color="auto"/>
        <w:left w:val="none" w:sz="0" w:space="0" w:color="auto"/>
        <w:bottom w:val="none" w:sz="0" w:space="0" w:color="auto"/>
        <w:right w:val="none" w:sz="0" w:space="0" w:color="auto"/>
      </w:divBdr>
    </w:div>
    <w:div w:id="1226994826">
      <w:bodyDiv w:val="1"/>
      <w:marLeft w:val="0"/>
      <w:marRight w:val="0"/>
      <w:marTop w:val="0"/>
      <w:marBottom w:val="0"/>
      <w:divBdr>
        <w:top w:val="none" w:sz="0" w:space="0" w:color="auto"/>
        <w:left w:val="none" w:sz="0" w:space="0" w:color="auto"/>
        <w:bottom w:val="none" w:sz="0" w:space="0" w:color="auto"/>
        <w:right w:val="none" w:sz="0" w:space="0" w:color="auto"/>
      </w:divBdr>
    </w:div>
    <w:div w:id="1278682797">
      <w:bodyDiv w:val="1"/>
      <w:marLeft w:val="0"/>
      <w:marRight w:val="0"/>
      <w:marTop w:val="0"/>
      <w:marBottom w:val="0"/>
      <w:divBdr>
        <w:top w:val="none" w:sz="0" w:space="0" w:color="auto"/>
        <w:left w:val="none" w:sz="0" w:space="0" w:color="auto"/>
        <w:bottom w:val="none" w:sz="0" w:space="0" w:color="auto"/>
        <w:right w:val="none" w:sz="0" w:space="0" w:color="auto"/>
      </w:divBdr>
      <w:divsChild>
        <w:div w:id="1604455143">
          <w:marLeft w:val="504"/>
          <w:marRight w:val="0"/>
          <w:marTop w:val="0"/>
          <w:marBottom w:val="0"/>
          <w:divBdr>
            <w:top w:val="none" w:sz="0" w:space="0" w:color="auto"/>
            <w:left w:val="none" w:sz="0" w:space="0" w:color="auto"/>
            <w:bottom w:val="none" w:sz="0" w:space="0" w:color="auto"/>
            <w:right w:val="none" w:sz="0" w:space="0" w:color="auto"/>
          </w:divBdr>
        </w:div>
      </w:divsChild>
    </w:div>
    <w:div w:id="1374185033">
      <w:bodyDiv w:val="1"/>
      <w:marLeft w:val="0"/>
      <w:marRight w:val="0"/>
      <w:marTop w:val="0"/>
      <w:marBottom w:val="0"/>
      <w:divBdr>
        <w:top w:val="none" w:sz="0" w:space="0" w:color="auto"/>
        <w:left w:val="none" w:sz="0" w:space="0" w:color="auto"/>
        <w:bottom w:val="none" w:sz="0" w:space="0" w:color="auto"/>
        <w:right w:val="none" w:sz="0" w:space="0" w:color="auto"/>
      </w:divBdr>
    </w:div>
    <w:div w:id="20513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ssuranceretraite.fr" TargetMode="External"/><Relationship Id="rId18" Type="http://schemas.openxmlformats.org/officeDocument/2006/relationships/image" Target="cid:image010.png@01D7E1F3.047E565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P1kAaiH7ckk&amp;feature=youtu.b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sa.fr/documentation-et-donnees-espace-presse/2024/communique-renovation-des-residences-autonomie-lappel-a-projet-est-lanc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lassuranceretraite.fr/portail-info/files/live/sites/pub/files/PDF/cahier_des_charges_appel_PAI_2024%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e@cnav.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2E335-C041-4AA2-9809-F77C21A63CF6}">
  <ds:schemaRefs>
    <ds:schemaRef ds:uri="http://schemas.openxmlformats.org/officeDocument/2006/bibliography"/>
  </ds:schemaRefs>
</ds:datastoreItem>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Normal.dotm</Template>
  <TotalTime>34</TotalTime>
  <Pages>2</Pages>
  <Words>823</Words>
  <Characters>4529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ANOTIN Aurore</dc:creator>
  <cp:keywords/>
  <dc:description/>
  <cp:lastModifiedBy>LE MEN Maxime</cp:lastModifiedBy>
  <cp:revision>10</cp:revision>
  <cp:lastPrinted>2022-03-10T06:35:00Z</cp:lastPrinted>
  <dcterms:created xsi:type="dcterms:W3CDTF">2024-03-05T15:13:00Z</dcterms:created>
  <dcterms:modified xsi:type="dcterms:W3CDTF">2024-03-08T08:31:00Z</dcterms:modified>
</cp:coreProperties>
</file>