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0FF3" w:rsidRDefault="00FF0FF3"/>
    <w:tbl>
      <w:tblPr>
        <w:tblStyle w:val="ad"/>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FF0FF3" w14:paraId="3BF00984" w14:textId="77777777">
        <w:tc>
          <w:tcPr>
            <w:tcW w:w="9056" w:type="dxa"/>
            <w:tcBorders>
              <w:top w:val="nil"/>
              <w:left w:val="nil"/>
              <w:bottom w:val="nil"/>
              <w:right w:val="nil"/>
            </w:tcBorders>
          </w:tcPr>
          <w:p w14:paraId="00000002" w14:textId="77777777" w:rsidR="00FF0FF3" w:rsidRDefault="00FF0FF3">
            <w:pPr>
              <w:widowControl w:val="0"/>
              <w:pBdr>
                <w:top w:val="nil"/>
                <w:left w:val="nil"/>
                <w:bottom w:val="nil"/>
                <w:right w:val="nil"/>
                <w:between w:val="nil"/>
              </w:pBdr>
              <w:spacing w:line="276" w:lineRule="auto"/>
              <w:jc w:val="left"/>
            </w:pPr>
          </w:p>
          <w:tbl>
            <w:tblPr>
              <w:tblStyle w:val="ae"/>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FF0FF3" w14:paraId="220FF64E" w14:textId="77777777">
              <w:tc>
                <w:tcPr>
                  <w:tcW w:w="4508" w:type="dxa"/>
                </w:tcPr>
                <w:p w14:paraId="00000003" w14:textId="1C686AF3" w:rsidR="00FF0FF3" w:rsidRDefault="005B5E29">
                  <w:r>
                    <w:rPr>
                      <w:noProof/>
                      <w:color w:val="000000"/>
                      <w:sz w:val="22"/>
                      <w:szCs w:val="22"/>
                    </w:rPr>
                    <w:drawing>
                      <wp:inline distT="0" distB="0" distL="0" distR="0" wp14:anchorId="6CDBA72B" wp14:editId="41A913FB">
                        <wp:extent cx="1227116" cy="1227116"/>
                        <wp:effectExtent l="0" t="0" r="0" b="0"/>
                        <wp:docPr id="12" name="image3.jpg" descr="logo de la Caisse nationale de solidarité pour l'autonomie"/>
                        <wp:cNvGraphicFramePr/>
                        <a:graphic xmlns:a="http://schemas.openxmlformats.org/drawingml/2006/main">
                          <a:graphicData uri="http://schemas.openxmlformats.org/drawingml/2006/picture">
                            <pic:pic xmlns:pic="http://schemas.openxmlformats.org/drawingml/2006/picture">
                              <pic:nvPicPr>
                                <pic:cNvPr id="0" name="image3.jpg" descr="logo de la Caisse nationale de solidarité pour l'autonomie"/>
                                <pic:cNvPicPr preferRelativeResize="0"/>
                              </pic:nvPicPr>
                              <pic:blipFill>
                                <a:blip r:embed="rId11"/>
                                <a:srcRect/>
                                <a:stretch>
                                  <a:fillRect/>
                                </a:stretch>
                              </pic:blipFill>
                              <pic:spPr>
                                <a:xfrm>
                                  <a:off x="0" y="0"/>
                                  <a:ext cx="1227116" cy="1227116"/>
                                </a:xfrm>
                                <a:prstGeom prst="rect">
                                  <a:avLst/>
                                </a:prstGeom>
                                <a:ln/>
                              </pic:spPr>
                            </pic:pic>
                          </a:graphicData>
                        </a:graphic>
                      </wp:inline>
                    </w:drawing>
                  </w:r>
                </w:p>
                <w:p w14:paraId="00000004" w14:textId="77777777" w:rsidR="00FF0FF3" w:rsidRDefault="00FF0FF3">
                  <w:pPr>
                    <w:jc w:val="right"/>
                    <w:rPr>
                      <w:color w:val="000000"/>
                      <w:sz w:val="22"/>
                      <w:szCs w:val="22"/>
                    </w:rPr>
                  </w:pPr>
                </w:p>
              </w:tc>
              <w:tc>
                <w:tcPr>
                  <w:tcW w:w="4508" w:type="dxa"/>
                </w:tcPr>
                <w:p w14:paraId="00000005" w14:textId="6BEC3D28" w:rsidR="00FF0FF3" w:rsidRDefault="00FF0FF3">
                  <w:pPr>
                    <w:jc w:val="right"/>
                    <w:rPr>
                      <w:color w:val="000000"/>
                      <w:sz w:val="22"/>
                      <w:szCs w:val="22"/>
                    </w:rPr>
                  </w:pPr>
                </w:p>
              </w:tc>
            </w:tr>
          </w:tbl>
          <w:p w14:paraId="00000006" w14:textId="77777777" w:rsidR="00FF0FF3" w:rsidRDefault="00FF0FF3">
            <w:pPr>
              <w:jc w:val="left"/>
              <w:rPr>
                <w:color w:val="000000"/>
                <w:sz w:val="22"/>
                <w:szCs w:val="22"/>
              </w:rPr>
            </w:pPr>
          </w:p>
          <w:p w14:paraId="00000007" w14:textId="77777777" w:rsidR="00FF0FF3" w:rsidRDefault="00191EBE">
            <w:pPr>
              <w:jc w:val="left"/>
              <w:rPr>
                <w:b/>
                <w:sz w:val="20"/>
                <w:szCs w:val="20"/>
              </w:rPr>
            </w:pPr>
            <w:r>
              <w:rPr>
                <w:b/>
                <w:sz w:val="20"/>
                <w:szCs w:val="20"/>
              </w:rPr>
              <w:t>Communiqué de presse</w:t>
            </w:r>
          </w:p>
          <w:p w14:paraId="00000008" w14:textId="148D16B7" w:rsidR="00FF0FF3" w:rsidRDefault="00191EBE">
            <w:pPr>
              <w:jc w:val="left"/>
              <w:rPr>
                <w:sz w:val="20"/>
                <w:szCs w:val="20"/>
              </w:rPr>
            </w:pPr>
            <w:r>
              <w:rPr>
                <w:sz w:val="20"/>
                <w:szCs w:val="20"/>
              </w:rPr>
              <w:t xml:space="preserve">Paris, le </w:t>
            </w:r>
            <w:r w:rsidR="00B85259">
              <w:rPr>
                <w:sz w:val="20"/>
                <w:szCs w:val="20"/>
              </w:rPr>
              <w:t>5</w:t>
            </w:r>
            <w:r>
              <w:rPr>
                <w:sz w:val="20"/>
                <w:szCs w:val="20"/>
              </w:rPr>
              <w:t xml:space="preserve"> septembre 2022</w:t>
            </w:r>
          </w:p>
          <w:p w14:paraId="00000009" w14:textId="77777777" w:rsidR="00FF0FF3" w:rsidRDefault="00FF0FF3">
            <w:pPr>
              <w:jc w:val="right"/>
            </w:pPr>
          </w:p>
          <w:p w14:paraId="0000000A" w14:textId="2A8B9BB4" w:rsidR="00FF0FF3" w:rsidRDefault="00191EBE">
            <w:pPr>
              <w:jc w:val="center"/>
              <w:rPr>
                <w:b/>
                <w:color w:val="000000"/>
                <w:sz w:val="28"/>
                <w:szCs w:val="28"/>
                <w:u w:val="single"/>
              </w:rPr>
            </w:pPr>
            <w:r>
              <w:rPr>
                <w:b/>
                <w:color w:val="000000"/>
                <w:sz w:val="28"/>
                <w:szCs w:val="28"/>
                <w:u w:val="single"/>
              </w:rPr>
              <w:t xml:space="preserve">Journée </w:t>
            </w:r>
            <w:r w:rsidR="00CB54EC">
              <w:rPr>
                <w:b/>
                <w:color w:val="000000"/>
                <w:sz w:val="28"/>
                <w:szCs w:val="28"/>
                <w:u w:val="single"/>
              </w:rPr>
              <w:t>m</w:t>
            </w:r>
            <w:r>
              <w:rPr>
                <w:b/>
                <w:color w:val="000000"/>
                <w:sz w:val="28"/>
                <w:szCs w:val="28"/>
                <w:u w:val="single"/>
              </w:rPr>
              <w:t>ondiale Alzheimer</w:t>
            </w:r>
          </w:p>
          <w:p w14:paraId="0000000B" w14:textId="77777777" w:rsidR="00FF0FF3" w:rsidRDefault="00FF0FF3">
            <w:pPr>
              <w:jc w:val="center"/>
              <w:rPr>
                <w:b/>
                <w:color w:val="000000"/>
                <w:sz w:val="10"/>
                <w:szCs w:val="10"/>
              </w:rPr>
            </w:pPr>
          </w:p>
          <w:p w14:paraId="0000000C" w14:textId="3FDB7A5F" w:rsidR="00FF0FF3" w:rsidRDefault="00191EBE">
            <w:pPr>
              <w:jc w:val="center"/>
              <w:rPr>
                <w:b/>
                <w:sz w:val="28"/>
                <w:szCs w:val="28"/>
              </w:rPr>
            </w:pPr>
            <w:r>
              <w:rPr>
                <w:b/>
                <w:sz w:val="28"/>
                <w:szCs w:val="28"/>
              </w:rPr>
              <w:t>Dans le Nord, les plateformes d'accompagnement et de répit soutiennent les personnes âgées ou handicapées et leur</w:t>
            </w:r>
            <w:r w:rsidR="00DF7273">
              <w:rPr>
                <w:b/>
                <w:sz w:val="28"/>
                <w:szCs w:val="28"/>
              </w:rPr>
              <w:t>s</w:t>
            </w:r>
            <w:r>
              <w:rPr>
                <w:b/>
                <w:sz w:val="28"/>
                <w:szCs w:val="28"/>
              </w:rPr>
              <w:t xml:space="preserve"> proches aidants </w:t>
            </w:r>
          </w:p>
          <w:p w14:paraId="0000000D" w14:textId="77777777" w:rsidR="00FF0FF3" w:rsidRDefault="00FF0FF3">
            <w:pPr>
              <w:rPr>
                <w:sz w:val="22"/>
                <w:szCs w:val="22"/>
              </w:rPr>
            </w:pPr>
          </w:p>
          <w:p w14:paraId="0000000E" w14:textId="77777777" w:rsidR="00FF0FF3" w:rsidRDefault="00FF0FF3">
            <w:pPr>
              <w:rPr>
                <w:sz w:val="10"/>
                <w:szCs w:val="10"/>
              </w:rPr>
            </w:pPr>
          </w:p>
          <w:p w14:paraId="0000000F" w14:textId="57D0D13B" w:rsidR="00FF0FF3" w:rsidRDefault="00191EBE">
            <w:pPr>
              <w:rPr>
                <w:b/>
                <w:sz w:val="22"/>
                <w:szCs w:val="22"/>
              </w:rPr>
            </w:pPr>
            <w:r>
              <w:rPr>
                <w:b/>
                <w:sz w:val="22"/>
                <w:szCs w:val="22"/>
              </w:rPr>
              <w:t xml:space="preserve">À l’occasion de la Journée </w:t>
            </w:r>
            <w:r w:rsidR="00CB54EC">
              <w:rPr>
                <w:b/>
                <w:sz w:val="22"/>
                <w:szCs w:val="22"/>
              </w:rPr>
              <w:t>m</w:t>
            </w:r>
            <w:r>
              <w:rPr>
                <w:b/>
                <w:sz w:val="22"/>
                <w:szCs w:val="22"/>
              </w:rPr>
              <w:t>ondiale Alzheimer le 21 septembre prochain, la Caisse nationale de solidarité pour l’autonomie rappelle le rôle des plateformes d’accompagnement et de répit pour soutenir et conseiller les aidants. Créées initialement pour les personnes atteintes de la maladie d’Alzheimer, les 22</w:t>
            </w:r>
            <w:r w:rsidR="004D2977">
              <w:rPr>
                <w:b/>
                <w:sz w:val="22"/>
                <w:szCs w:val="22"/>
              </w:rPr>
              <w:t>6</w:t>
            </w:r>
            <w:r>
              <w:rPr>
                <w:b/>
                <w:sz w:val="22"/>
                <w:szCs w:val="22"/>
              </w:rPr>
              <w:t xml:space="preserve"> plateformes présentes en France, dont </w:t>
            </w:r>
            <w:r w:rsidR="00A01C8B" w:rsidRPr="00D72106">
              <w:rPr>
                <w:b/>
                <w:sz w:val="22"/>
                <w:szCs w:val="22"/>
              </w:rPr>
              <w:t>16</w:t>
            </w:r>
            <w:r w:rsidR="00A01C8B">
              <w:rPr>
                <w:b/>
                <w:sz w:val="22"/>
                <w:szCs w:val="22"/>
              </w:rPr>
              <w:t xml:space="preserve"> </w:t>
            </w:r>
            <w:r>
              <w:rPr>
                <w:b/>
                <w:sz w:val="22"/>
                <w:szCs w:val="22"/>
              </w:rPr>
              <w:t xml:space="preserve">dans le département du Nord, apportent, depuis 2021, un soutien à l’ensemble des proches accompagnant au quotidien une personne âgée en perte d’autonomie, atteinte d'une maladie chronique invalidante ou en situation de handicap. </w:t>
            </w:r>
          </w:p>
          <w:p w14:paraId="00000010" w14:textId="77777777" w:rsidR="00FF0FF3" w:rsidRDefault="00FF0FF3">
            <w:pPr>
              <w:rPr>
                <w:sz w:val="22"/>
                <w:szCs w:val="22"/>
              </w:rPr>
            </w:pPr>
          </w:p>
          <w:p w14:paraId="00000011" w14:textId="77777777" w:rsidR="00FF0FF3" w:rsidRDefault="00191EBE">
            <w:pPr>
              <w:rPr>
                <w:b/>
                <w:sz w:val="22"/>
                <w:szCs w:val="22"/>
              </w:rPr>
            </w:pPr>
            <w:r>
              <w:rPr>
                <w:b/>
                <w:sz w:val="22"/>
                <w:szCs w:val="22"/>
              </w:rPr>
              <w:t xml:space="preserve">UNE OFFRE TERRITORIALE DE SERVICES PERSONNALISÉS ET DIVERSIFIÉS </w:t>
            </w:r>
          </w:p>
          <w:p w14:paraId="00000012" w14:textId="77777777" w:rsidR="00FF0FF3" w:rsidRDefault="00FF0FF3">
            <w:pPr>
              <w:rPr>
                <w:b/>
                <w:sz w:val="10"/>
                <w:szCs w:val="10"/>
              </w:rPr>
            </w:pPr>
          </w:p>
          <w:p w14:paraId="00000013" w14:textId="090B9029" w:rsidR="00FF0FF3" w:rsidRDefault="00191EBE">
            <w:pPr>
              <w:rPr>
                <w:sz w:val="22"/>
                <w:szCs w:val="22"/>
              </w:rPr>
            </w:pPr>
            <w:r>
              <w:rPr>
                <w:sz w:val="22"/>
                <w:szCs w:val="22"/>
              </w:rPr>
              <w:t xml:space="preserve">Les plateformes d’accompagnement et de répit sont des lieux d’accueil locaux </w:t>
            </w:r>
            <w:r w:rsidR="00DF7273">
              <w:rPr>
                <w:sz w:val="22"/>
                <w:szCs w:val="22"/>
              </w:rPr>
              <w:t>où les</w:t>
            </w:r>
            <w:r>
              <w:rPr>
                <w:sz w:val="22"/>
                <w:szCs w:val="22"/>
              </w:rPr>
              <w:t xml:space="preserve"> aidants acc</w:t>
            </w:r>
            <w:r w:rsidR="00DF7273">
              <w:rPr>
                <w:sz w:val="22"/>
                <w:szCs w:val="22"/>
              </w:rPr>
              <w:t>èdent</w:t>
            </w:r>
            <w:r>
              <w:rPr>
                <w:sz w:val="22"/>
                <w:szCs w:val="22"/>
              </w:rPr>
              <w:t xml:space="preserve"> gratuitement à des conseils et à des informations dans une logique de proximité. L’ensemble des plateformes d’accompagnement et de répit de la région sont géolocalisables dans </w:t>
            </w:r>
            <w:hyperlink r:id="rId12">
              <w:r>
                <w:rPr>
                  <w:b/>
                  <w:color w:val="0000FF"/>
                  <w:sz w:val="22"/>
                  <w:szCs w:val="22"/>
                  <w:u w:val="single"/>
                </w:rPr>
                <w:t>l'annuaire des points d’information locaux du portail</w:t>
              </w:r>
            </w:hyperlink>
            <w:r w:rsidR="00142979">
              <w:rPr>
                <w:b/>
                <w:color w:val="0000FF"/>
                <w:sz w:val="22"/>
                <w:szCs w:val="22"/>
                <w:u w:val="single"/>
              </w:rPr>
              <w:t xml:space="preserve"> pour les personnes âgées</w:t>
            </w:r>
            <w:r>
              <w:rPr>
                <w:sz w:val="22"/>
                <w:szCs w:val="22"/>
              </w:rPr>
              <w:t xml:space="preserve">, disponible sur le site </w:t>
            </w:r>
            <w:hyperlink r:id="rId13">
              <w:r>
                <w:rPr>
                  <w:color w:val="0000FF"/>
                  <w:sz w:val="22"/>
                  <w:szCs w:val="22"/>
                  <w:u w:val="single"/>
                </w:rPr>
                <w:t>www.pour-les-personnes-agees.gouv.fr.</w:t>
              </w:r>
            </w:hyperlink>
            <w:r>
              <w:rPr>
                <w:sz w:val="22"/>
                <w:szCs w:val="22"/>
              </w:rPr>
              <w:t xml:space="preserve"> </w:t>
            </w:r>
          </w:p>
          <w:p w14:paraId="00000014" w14:textId="77777777" w:rsidR="00FF0FF3" w:rsidRDefault="00FF0FF3">
            <w:pPr>
              <w:rPr>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3"/>
              <w:gridCol w:w="7053"/>
            </w:tblGrid>
            <w:tr w:rsidR="00B85259" w14:paraId="2B90DF15" w14:textId="77777777" w:rsidTr="00B85259">
              <w:tc>
                <w:tcPr>
                  <w:tcW w:w="1963" w:type="dxa"/>
                </w:tcPr>
                <w:p w14:paraId="7F1327BF" w14:textId="0C532ACB" w:rsidR="00B85259" w:rsidRDefault="00B85259">
                  <w:r>
                    <w:rPr>
                      <w:noProof/>
                    </w:rPr>
                    <w:drawing>
                      <wp:inline distT="0" distB="0" distL="0" distR="0" wp14:anchorId="6D9D5EF9" wp14:editId="476F8317">
                        <wp:extent cx="1040109" cy="1061523"/>
                        <wp:effectExtent l="0" t="0" r="1905" b="5715"/>
                        <wp:docPr id="2" name="Image 2" descr="Une image contenant texte, personne, intérie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rsonne, intérieur, posant&#10;&#10;Description générée automatiquement"/>
                                <pic:cNvPicPr/>
                              </pic:nvPicPr>
                              <pic:blipFill rotWithShape="1">
                                <a:blip r:embed="rId14" cstate="print">
                                  <a:extLst>
                                    <a:ext uri="{28A0092B-C50C-407E-A947-70E740481C1C}">
                                      <a14:useLocalDpi xmlns:a14="http://schemas.microsoft.com/office/drawing/2010/main" val="0"/>
                                    </a:ext>
                                  </a:extLst>
                                </a:blip>
                                <a:srcRect l="1" t="28164" r="53025" b="35880"/>
                                <a:stretch/>
                              </pic:blipFill>
                              <pic:spPr bwMode="auto">
                                <a:xfrm>
                                  <a:off x="0" y="0"/>
                                  <a:ext cx="1073074" cy="1095166"/>
                                </a:xfrm>
                                <a:prstGeom prst="rect">
                                  <a:avLst/>
                                </a:prstGeom>
                                <a:ln>
                                  <a:noFill/>
                                </a:ln>
                                <a:extLst>
                                  <a:ext uri="{53640926-AAD7-44D8-BBD7-CCE9431645EC}">
                                    <a14:shadowObscured xmlns:a14="http://schemas.microsoft.com/office/drawing/2010/main"/>
                                  </a:ext>
                                </a:extLst>
                              </pic:spPr>
                            </pic:pic>
                          </a:graphicData>
                        </a:graphic>
                      </wp:inline>
                    </w:drawing>
                  </w:r>
                </w:p>
              </w:tc>
              <w:tc>
                <w:tcPr>
                  <w:tcW w:w="7053" w:type="dxa"/>
                </w:tcPr>
                <w:p w14:paraId="61A662B3" w14:textId="77777777" w:rsidR="00B85259" w:rsidRDefault="00B85259" w:rsidP="00B85259">
                  <w:pPr>
                    <w:rPr>
                      <w:b/>
                      <w:sz w:val="22"/>
                      <w:szCs w:val="22"/>
                    </w:rPr>
                  </w:pPr>
                </w:p>
                <w:p w14:paraId="56C94E31" w14:textId="1FC4F2E1" w:rsidR="00B85259" w:rsidRDefault="00B85259" w:rsidP="00B85259">
                  <w:pPr>
                    <w:rPr>
                      <w:sz w:val="22"/>
                      <w:szCs w:val="22"/>
                    </w:rPr>
                  </w:pPr>
                  <w:r>
                    <w:rPr>
                      <w:b/>
                      <w:sz w:val="22"/>
                      <w:szCs w:val="22"/>
                    </w:rPr>
                    <w:t>Léa, psychologue depuis 7 ans à la Maison des aidants de Lille</w:t>
                  </w:r>
                  <w:r>
                    <w:rPr>
                      <w:sz w:val="22"/>
                      <w:szCs w:val="22"/>
                    </w:rPr>
                    <w:t>, précise : « </w:t>
                  </w:r>
                  <w:r>
                    <w:rPr>
                      <w:i/>
                      <w:sz w:val="22"/>
                      <w:szCs w:val="22"/>
                    </w:rPr>
                    <w:t xml:space="preserve">Pour faciliter la compréhension et l’acceptation de la maladie, il est essentiel de prendre le temps d’accompagner et d’expliquer aux proches l’évolution de la maladie et ses répercussions dans la vie quotidienne. </w:t>
                  </w:r>
                  <w:r>
                    <w:rPr>
                      <w:sz w:val="22"/>
                      <w:szCs w:val="22"/>
                    </w:rPr>
                    <w:t>»</w:t>
                  </w:r>
                </w:p>
                <w:p w14:paraId="1CE8D71B" w14:textId="70F16A15" w:rsidR="00B85259" w:rsidRDefault="00B85259"/>
              </w:tc>
            </w:tr>
          </w:tbl>
          <w:p w14:paraId="5701B175" w14:textId="77777777" w:rsidR="00B85259" w:rsidRDefault="00B85259"/>
          <w:p w14:paraId="00000016" w14:textId="77777777" w:rsidR="00FF0FF3" w:rsidRDefault="00FF0FF3">
            <w:pPr>
              <w:rPr>
                <w:sz w:val="10"/>
                <w:szCs w:val="10"/>
              </w:rPr>
            </w:pPr>
          </w:p>
          <w:p w14:paraId="00000017" w14:textId="77777777" w:rsidR="00FF0FF3" w:rsidRDefault="00191EBE">
            <w:pPr>
              <w:rPr>
                <w:sz w:val="22"/>
                <w:szCs w:val="22"/>
              </w:rPr>
            </w:pPr>
            <w:r>
              <w:rPr>
                <w:sz w:val="22"/>
                <w:szCs w:val="22"/>
              </w:rPr>
              <w:t>Dans ces points d’accueil, les aidants peuvent ainsi :</w:t>
            </w:r>
          </w:p>
          <w:p w14:paraId="00000018" w14:textId="77777777" w:rsidR="00FF0FF3" w:rsidRDefault="00191EBE">
            <w:pPr>
              <w:numPr>
                <w:ilvl w:val="0"/>
                <w:numId w:val="2"/>
              </w:numPr>
              <w:pBdr>
                <w:top w:val="nil"/>
                <w:left w:val="nil"/>
                <w:bottom w:val="nil"/>
                <w:right w:val="nil"/>
                <w:between w:val="nil"/>
              </w:pBdr>
              <w:rPr>
                <w:rFonts w:cs="Arial"/>
                <w:color w:val="000000"/>
                <w:sz w:val="22"/>
                <w:szCs w:val="22"/>
              </w:rPr>
            </w:pPr>
            <w:proofErr w:type="gramStart"/>
            <w:r>
              <w:rPr>
                <w:rFonts w:cs="Arial"/>
                <w:b/>
                <w:color w:val="000000"/>
                <w:sz w:val="22"/>
                <w:szCs w:val="22"/>
              </w:rPr>
              <w:t>réaliser</w:t>
            </w:r>
            <w:proofErr w:type="gramEnd"/>
            <w:r>
              <w:rPr>
                <w:rFonts w:cs="Arial"/>
                <w:b/>
                <w:color w:val="000000"/>
                <w:sz w:val="22"/>
                <w:szCs w:val="22"/>
              </w:rPr>
              <w:t xml:space="preserve"> un diagnostic</w:t>
            </w:r>
            <w:r>
              <w:rPr>
                <w:rFonts w:cs="Arial"/>
                <w:color w:val="000000"/>
                <w:sz w:val="22"/>
                <w:szCs w:val="22"/>
              </w:rPr>
              <w:t xml:space="preserve"> </w:t>
            </w:r>
            <w:r>
              <w:rPr>
                <w:rFonts w:cs="Arial"/>
                <w:b/>
                <w:color w:val="000000"/>
                <w:sz w:val="22"/>
                <w:szCs w:val="22"/>
              </w:rPr>
              <w:t>personnalisé</w:t>
            </w:r>
            <w:r>
              <w:rPr>
                <w:rFonts w:cs="Arial"/>
                <w:color w:val="000000"/>
                <w:sz w:val="22"/>
                <w:szCs w:val="22"/>
              </w:rPr>
              <w:t xml:space="preserve"> en déterminant leurs besoins et attentes auprès de professionnels ;</w:t>
            </w:r>
          </w:p>
          <w:p w14:paraId="00000019" w14:textId="166EAD90" w:rsidR="00FF0FF3" w:rsidRDefault="00142979">
            <w:pPr>
              <w:numPr>
                <w:ilvl w:val="0"/>
                <w:numId w:val="1"/>
              </w:numPr>
              <w:rPr>
                <w:sz w:val="22"/>
                <w:szCs w:val="22"/>
              </w:rPr>
            </w:pPr>
            <w:r>
              <w:rPr>
                <w:b/>
                <w:sz w:val="22"/>
                <w:szCs w:val="22"/>
              </w:rPr>
              <w:t>obtenir</w:t>
            </w:r>
            <w:r w:rsidR="00191EBE">
              <w:rPr>
                <w:b/>
                <w:sz w:val="22"/>
                <w:szCs w:val="22"/>
              </w:rPr>
              <w:t xml:space="preserve"> de</w:t>
            </w:r>
            <w:r>
              <w:rPr>
                <w:b/>
                <w:sz w:val="22"/>
                <w:szCs w:val="22"/>
              </w:rPr>
              <w:t>s</w:t>
            </w:r>
            <w:r w:rsidR="00191EBE">
              <w:rPr>
                <w:b/>
                <w:sz w:val="22"/>
                <w:szCs w:val="22"/>
              </w:rPr>
              <w:t xml:space="preserve"> temps de répit</w:t>
            </w:r>
            <w:r w:rsidR="00191EBE">
              <w:rPr>
                <w:sz w:val="22"/>
                <w:szCs w:val="22"/>
              </w:rPr>
              <w:t xml:space="preserve"> grâce </w:t>
            </w:r>
            <w:r w:rsidR="00D72106" w:rsidRPr="00D72106">
              <w:rPr>
                <w:sz w:val="22"/>
                <w:szCs w:val="22"/>
              </w:rPr>
              <w:t xml:space="preserve">à des activités de détente et de bien-être mais également grâce à des </w:t>
            </w:r>
            <w:r w:rsidR="00D72106" w:rsidRPr="00D72106">
              <w:rPr>
                <w:b/>
                <w:sz w:val="22"/>
                <w:szCs w:val="22"/>
              </w:rPr>
              <w:t>relais à domicile</w:t>
            </w:r>
            <w:r w:rsidR="00D72106" w:rsidRPr="00D72106">
              <w:rPr>
                <w:sz w:val="22"/>
                <w:szCs w:val="22"/>
              </w:rPr>
              <w:t xml:space="preserve"> </w:t>
            </w:r>
            <w:r w:rsidR="00D72106">
              <w:rPr>
                <w:sz w:val="22"/>
                <w:szCs w:val="22"/>
              </w:rPr>
              <w:t xml:space="preserve"> sur une </w:t>
            </w:r>
            <w:r w:rsidR="00191EBE">
              <w:rPr>
                <w:sz w:val="22"/>
                <w:szCs w:val="22"/>
              </w:rPr>
              <w:t xml:space="preserve">demi-journée ou plus pour leur permettre de s’absenter, </w:t>
            </w:r>
            <w:r w:rsidR="00D72106">
              <w:rPr>
                <w:sz w:val="22"/>
                <w:szCs w:val="22"/>
              </w:rPr>
              <w:t xml:space="preserve">d’être orienté vers </w:t>
            </w:r>
            <w:r w:rsidR="00191EBE">
              <w:rPr>
                <w:sz w:val="22"/>
                <w:szCs w:val="22"/>
              </w:rPr>
              <w:t xml:space="preserve"> des structures médico-sociales (</w:t>
            </w:r>
            <w:hyperlink r:id="rId15">
              <w:r w:rsidR="00191EBE">
                <w:rPr>
                  <w:color w:val="0000FF"/>
                  <w:sz w:val="22"/>
                  <w:szCs w:val="22"/>
                  <w:u w:val="single"/>
                </w:rPr>
                <w:t>accueil de jour</w:t>
              </w:r>
            </w:hyperlink>
            <w:r w:rsidR="00191EBE">
              <w:rPr>
                <w:sz w:val="22"/>
                <w:szCs w:val="22"/>
              </w:rPr>
              <w:t xml:space="preserve">, </w:t>
            </w:r>
            <w:hyperlink r:id="rId16">
              <w:r w:rsidR="00191EBE">
                <w:rPr>
                  <w:color w:val="0000FF"/>
                  <w:sz w:val="22"/>
                  <w:szCs w:val="22"/>
                  <w:u w:val="single"/>
                </w:rPr>
                <w:t>hébergement temporaire</w:t>
              </w:r>
            </w:hyperlink>
            <w:r w:rsidR="00191EBE">
              <w:rPr>
                <w:sz w:val="22"/>
                <w:szCs w:val="22"/>
              </w:rPr>
              <w:t xml:space="preserve">, etc.) ou </w:t>
            </w:r>
            <w:r w:rsidR="00D72106">
              <w:rPr>
                <w:sz w:val="22"/>
                <w:szCs w:val="22"/>
              </w:rPr>
              <w:t xml:space="preserve">vers </w:t>
            </w:r>
            <w:r w:rsidR="00191EBE">
              <w:rPr>
                <w:sz w:val="22"/>
                <w:szCs w:val="22"/>
              </w:rPr>
              <w:t xml:space="preserve"> des solutions de loisirs et de </w:t>
            </w:r>
            <w:hyperlink r:id="rId17">
              <w:r w:rsidR="00191EBE">
                <w:rPr>
                  <w:color w:val="0000FF"/>
                  <w:sz w:val="22"/>
                  <w:szCs w:val="22"/>
                  <w:u w:val="single"/>
                </w:rPr>
                <w:t>vacances</w:t>
              </w:r>
            </w:hyperlink>
            <w:r w:rsidR="00191EBE">
              <w:rPr>
                <w:sz w:val="22"/>
                <w:szCs w:val="22"/>
              </w:rPr>
              <w:t> ;</w:t>
            </w:r>
          </w:p>
          <w:p w14:paraId="0000001A" w14:textId="03AD163E" w:rsidR="00FF0FF3" w:rsidRDefault="00D72106">
            <w:pPr>
              <w:numPr>
                <w:ilvl w:val="0"/>
                <w:numId w:val="1"/>
              </w:numPr>
              <w:rPr>
                <w:sz w:val="22"/>
                <w:szCs w:val="22"/>
              </w:rPr>
            </w:pPr>
            <w:r>
              <w:rPr>
                <w:b/>
                <w:sz w:val="22"/>
                <w:szCs w:val="22"/>
              </w:rPr>
              <w:t xml:space="preserve">être soutenu et reconnu dans </w:t>
            </w:r>
            <w:r w:rsidR="00191EBE">
              <w:rPr>
                <w:b/>
                <w:sz w:val="22"/>
                <w:szCs w:val="22"/>
              </w:rPr>
              <w:t>son rôle d’aidant</w:t>
            </w:r>
            <w:r>
              <w:rPr>
                <w:b/>
                <w:sz w:val="22"/>
                <w:szCs w:val="22"/>
              </w:rPr>
              <w:t xml:space="preserve">, être informé et </w:t>
            </w:r>
            <w:hyperlink r:id="rId18">
              <w:r>
                <w:rPr>
                  <w:b/>
                  <w:color w:val="0000FF"/>
                  <w:sz w:val="22"/>
                  <w:szCs w:val="22"/>
                  <w:u w:val="single"/>
                </w:rPr>
                <w:t>se former</w:t>
              </w:r>
            </w:hyperlink>
            <w:r>
              <w:rPr>
                <w:b/>
                <w:sz w:val="22"/>
                <w:szCs w:val="22"/>
              </w:rPr>
              <w:t xml:space="preserve"> </w:t>
            </w:r>
            <w:r w:rsidR="00191EBE">
              <w:rPr>
                <w:sz w:val="22"/>
                <w:szCs w:val="22"/>
              </w:rPr>
              <w:t xml:space="preserve">pour mieux connaître la maladie et ses conséquences, grâce à des sessions thématiques : </w:t>
            </w:r>
            <w:r w:rsidR="00191EBE">
              <w:rPr>
                <w:sz w:val="22"/>
                <w:szCs w:val="22"/>
              </w:rPr>
              <w:lastRenderedPageBreak/>
              <w:t>« Comment concilier sa vie d’aidant avec sa vie personnelle et sociale ?», « Comment communiquer avec son proche ? », etc</w:t>
            </w:r>
            <w:r w:rsidR="00B85259">
              <w:rPr>
                <w:sz w:val="22"/>
                <w:szCs w:val="22"/>
              </w:rPr>
              <w:t>.</w:t>
            </w:r>
            <w:r w:rsidR="00191EBE">
              <w:rPr>
                <w:sz w:val="22"/>
                <w:szCs w:val="22"/>
              </w:rPr>
              <w:t> ;</w:t>
            </w:r>
          </w:p>
          <w:p w14:paraId="221228BB" w14:textId="3FA2E7D1" w:rsidR="003A5AF6" w:rsidRPr="003A5AF6" w:rsidRDefault="00191EBE" w:rsidP="003A5AF6">
            <w:pPr>
              <w:numPr>
                <w:ilvl w:val="0"/>
                <w:numId w:val="2"/>
              </w:numPr>
              <w:pBdr>
                <w:top w:val="nil"/>
                <w:left w:val="nil"/>
                <w:bottom w:val="nil"/>
                <w:right w:val="nil"/>
                <w:between w:val="nil"/>
              </w:pBdr>
              <w:rPr>
                <w:rFonts w:cs="Arial"/>
                <w:color w:val="000000"/>
                <w:sz w:val="22"/>
                <w:szCs w:val="22"/>
              </w:rPr>
            </w:pPr>
            <w:proofErr w:type="gramStart"/>
            <w:r>
              <w:rPr>
                <w:rFonts w:cs="Arial"/>
                <w:color w:val="000000"/>
                <w:sz w:val="22"/>
                <w:szCs w:val="22"/>
              </w:rPr>
              <w:t>se</w:t>
            </w:r>
            <w:proofErr w:type="gramEnd"/>
            <w:r>
              <w:rPr>
                <w:rFonts w:cs="Arial"/>
                <w:color w:val="000000"/>
                <w:sz w:val="22"/>
                <w:szCs w:val="22"/>
              </w:rPr>
              <w:t xml:space="preserve"> faire aider dans </w:t>
            </w:r>
            <w:r>
              <w:rPr>
                <w:rFonts w:cs="Arial"/>
                <w:b/>
                <w:color w:val="000000"/>
                <w:sz w:val="22"/>
                <w:szCs w:val="22"/>
              </w:rPr>
              <w:t>les démarches administratives</w:t>
            </w:r>
            <w:r>
              <w:rPr>
                <w:rFonts w:cs="Arial"/>
                <w:color w:val="000000"/>
                <w:sz w:val="22"/>
                <w:szCs w:val="22"/>
              </w:rPr>
              <w:t>.</w:t>
            </w:r>
          </w:p>
          <w:p w14:paraId="0000001F" w14:textId="77777777" w:rsidR="00FF0FF3" w:rsidRDefault="00FF0FF3">
            <w:pPr>
              <w:rPr>
                <w:sz w:val="22"/>
                <w:szCs w:val="22"/>
              </w:rPr>
            </w:pPr>
          </w:p>
          <w:p w14:paraId="00000020" w14:textId="685F0DF7" w:rsidR="00FF0FF3" w:rsidRDefault="00191EBE">
            <w:pPr>
              <w:rPr>
                <w:b/>
                <w:sz w:val="22"/>
                <w:szCs w:val="22"/>
              </w:rPr>
            </w:pPr>
            <w:r>
              <w:rPr>
                <w:b/>
                <w:sz w:val="22"/>
                <w:szCs w:val="22"/>
              </w:rPr>
              <w:t xml:space="preserve">UNE ÉCOUTE </w:t>
            </w:r>
            <w:r w:rsidR="00142979">
              <w:rPr>
                <w:b/>
                <w:sz w:val="22"/>
                <w:szCs w:val="22"/>
              </w:rPr>
              <w:t>ET DES AIDES POUR ROMPRE L’ISOLEMENT</w:t>
            </w:r>
            <w:r>
              <w:rPr>
                <w:b/>
                <w:sz w:val="22"/>
                <w:szCs w:val="22"/>
              </w:rPr>
              <w:t xml:space="preserve"> </w:t>
            </w:r>
          </w:p>
          <w:p w14:paraId="00000021" w14:textId="77777777" w:rsidR="00FF0FF3" w:rsidRDefault="00FF0FF3">
            <w:pPr>
              <w:rPr>
                <w:sz w:val="10"/>
                <w:szCs w:val="10"/>
              </w:rPr>
            </w:pPr>
          </w:p>
          <w:p w14:paraId="00000022" w14:textId="77777777" w:rsidR="00FF0FF3" w:rsidRDefault="00191EBE">
            <w:pPr>
              <w:rPr>
                <w:sz w:val="22"/>
                <w:szCs w:val="22"/>
              </w:rPr>
            </w:pPr>
            <w:r>
              <w:rPr>
                <w:sz w:val="22"/>
                <w:szCs w:val="22"/>
              </w:rPr>
              <w:t xml:space="preserve">Ces plateformes favorisent </w:t>
            </w:r>
            <w:r>
              <w:rPr>
                <w:b/>
                <w:sz w:val="22"/>
                <w:szCs w:val="22"/>
              </w:rPr>
              <w:t>également la vie sociale et relationnelle</w:t>
            </w:r>
            <w:r>
              <w:rPr>
                <w:sz w:val="22"/>
                <w:szCs w:val="22"/>
              </w:rPr>
              <w:t xml:space="preserve"> et luttent contre le repli et l’isolement du binôme aidant-aidé grâce à une écoute adaptée et des groupes d’échanges. </w:t>
            </w:r>
          </w:p>
          <w:p w14:paraId="00000023" w14:textId="77777777" w:rsidR="00FF0FF3" w:rsidRDefault="00FF0FF3">
            <w:pPr>
              <w:rPr>
                <w:sz w:val="10"/>
                <w:szCs w:val="10"/>
              </w:rPr>
            </w:pPr>
          </w:p>
          <w:p w14:paraId="00000024" w14:textId="4FDD1B04" w:rsidR="00FF0FF3" w:rsidRDefault="00191EBE">
            <w:pPr>
              <w:rPr>
                <w:sz w:val="22"/>
                <w:szCs w:val="22"/>
              </w:rPr>
            </w:pPr>
            <w:r>
              <w:rPr>
                <w:sz w:val="22"/>
                <w:szCs w:val="22"/>
              </w:rPr>
              <w:t>“</w:t>
            </w:r>
            <w:r>
              <w:rPr>
                <w:i/>
                <w:sz w:val="22"/>
                <w:szCs w:val="22"/>
              </w:rPr>
              <w:t xml:space="preserve">Les aidants ont besoin d’écoute et de reconnaissance, il est important de </w:t>
            </w:r>
            <w:r w:rsidR="00DF7273">
              <w:rPr>
                <w:i/>
                <w:sz w:val="22"/>
                <w:szCs w:val="22"/>
              </w:rPr>
              <w:t xml:space="preserve">pouvoir </w:t>
            </w:r>
            <w:r>
              <w:rPr>
                <w:i/>
                <w:sz w:val="22"/>
                <w:szCs w:val="22"/>
              </w:rPr>
              <w:t>verbaliser les situations souvent difficiles qu’ils vivent et de les accompagner dans cette épreuve grâce à des dispositifs adaptés</w:t>
            </w:r>
            <w:r>
              <w:rPr>
                <w:sz w:val="22"/>
                <w:szCs w:val="22"/>
              </w:rPr>
              <w:t>.” ajoute la psychologue.</w:t>
            </w:r>
          </w:p>
          <w:p w14:paraId="00000025" w14:textId="77777777" w:rsidR="00FF0FF3" w:rsidRDefault="00FF0FF3">
            <w:pPr>
              <w:rPr>
                <w:sz w:val="22"/>
                <w:szCs w:val="22"/>
              </w:rPr>
            </w:pPr>
          </w:p>
          <w:tbl>
            <w:tblPr>
              <w:tblStyle w:val="af"/>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0FF3" w14:paraId="2EDB62FB" w14:textId="77777777">
              <w:tc>
                <w:tcPr>
                  <w:tcW w:w="9016" w:type="dxa"/>
                  <w:tcBorders>
                    <w:top w:val="single" w:sz="4" w:space="0" w:color="000000"/>
                    <w:left w:val="single" w:sz="4" w:space="0" w:color="000000"/>
                    <w:bottom w:val="single" w:sz="4" w:space="0" w:color="000000"/>
                    <w:right w:val="single" w:sz="4" w:space="0" w:color="000000"/>
                  </w:tcBorders>
                </w:tcPr>
                <w:p w14:paraId="00000026" w14:textId="77777777" w:rsidR="00FF0FF3" w:rsidRDefault="00FF0FF3">
                  <w:pPr>
                    <w:rPr>
                      <w:b/>
                      <w:sz w:val="10"/>
                      <w:szCs w:val="10"/>
                    </w:rPr>
                  </w:pPr>
                </w:p>
                <w:p w14:paraId="00000027" w14:textId="77777777" w:rsidR="00FF0FF3" w:rsidRDefault="00C10BA0">
                  <w:pPr>
                    <w:rPr>
                      <w:b/>
                      <w:sz w:val="22"/>
                      <w:szCs w:val="22"/>
                    </w:rPr>
                  </w:pPr>
                  <w:sdt>
                    <w:sdtPr>
                      <w:tag w:val="goog_rdk_1"/>
                      <w:id w:val="269439469"/>
                    </w:sdtPr>
                    <w:sdtEndPr/>
                    <w:sdtContent/>
                  </w:sdt>
                  <w:r w:rsidR="00191EBE">
                    <w:rPr>
                      <w:b/>
                      <w:sz w:val="22"/>
                      <w:szCs w:val="22"/>
                    </w:rPr>
                    <w:t>Témoignage d’Isabelle, aidante</w:t>
                  </w:r>
                </w:p>
                <w:p w14:paraId="00000028" w14:textId="77777777" w:rsidR="00FF0FF3" w:rsidRDefault="00FF0FF3">
                  <w:pPr>
                    <w:rPr>
                      <w:b/>
                      <w:sz w:val="10"/>
                      <w:szCs w:val="10"/>
                    </w:rPr>
                  </w:pPr>
                </w:p>
                <w:p w14:paraId="00000029" w14:textId="47255960" w:rsidR="00FF0FF3" w:rsidRDefault="00191EBE">
                  <w:pPr>
                    <w:shd w:val="clear" w:color="auto" w:fill="FFFFFF"/>
                    <w:rPr>
                      <w:sz w:val="22"/>
                      <w:szCs w:val="22"/>
                    </w:rPr>
                  </w:pPr>
                  <w:r>
                    <w:rPr>
                      <w:sz w:val="22"/>
                      <w:szCs w:val="22"/>
                    </w:rPr>
                    <w:t xml:space="preserve">Isabelle est l’aidante de son mari atteint d’une démence </w:t>
                  </w:r>
                  <w:proofErr w:type="spellStart"/>
                  <w:r>
                    <w:rPr>
                      <w:sz w:val="22"/>
                      <w:szCs w:val="22"/>
                    </w:rPr>
                    <w:t>fronto</w:t>
                  </w:r>
                  <w:proofErr w:type="spellEnd"/>
                  <w:r>
                    <w:rPr>
                      <w:sz w:val="22"/>
                      <w:szCs w:val="22"/>
                    </w:rPr>
                    <w:t>-temporale, elle est accompagnée par les équipes de la Maison des aidants de Lille depuis 2018. Ancienne aide-soignante, elle a pris une retraite anticipée pour s’occuper de lui.</w:t>
                  </w:r>
                </w:p>
                <w:p w14:paraId="7EE28460" w14:textId="52FD422C" w:rsidR="00B85259" w:rsidRDefault="00B85259">
                  <w:pPr>
                    <w:shd w:val="clear" w:color="auto" w:fill="FFFFFF"/>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2"/>
                    <w:gridCol w:w="3407"/>
                    <w:gridCol w:w="3111"/>
                  </w:tblGrid>
                  <w:tr w:rsidR="00B85259" w14:paraId="27175E1B" w14:textId="77777777" w:rsidTr="00B85259">
                    <w:tc>
                      <w:tcPr>
                        <w:tcW w:w="2272" w:type="dxa"/>
                      </w:tcPr>
                      <w:p w14:paraId="6266BA13" w14:textId="545BAB9D" w:rsidR="00B85259" w:rsidRDefault="00B85259">
                        <w:pPr>
                          <w:rPr>
                            <w:sz w:val="22"/>
                            <w:szCs w:val="22"/>
                          </w:rPr>
                        </w:pPr>
                        <w:r>
                          <w:rPr>
                            <w:noProof/>
                            <w:sz w:val="22"/>
                            <w:szCs w:val="22"/>
                          </w:rPr>
                          <w:drawing>
                            <wp:inline distT="0" distB="0" distL="0" distR="0" wp14:anchorId="5BD384F8" wp14:editId="198F8ADA">
                              <wp:extent cx="1313794" cy="1289185"/>
                              <wp:effectExtent l="0" t="0" r="0" b="0"/>
                              <wp:docPr id="3" name="Image 3" descr="Une image contenant mur, intérieur, personne, table de salle à mang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ur, intérieur, personne, table de salle à manger&#10;&#10;Description générée automatiquement"/>
                                      <pic:cNvPicPr/>
                                    </pic:nvPicPr>
                                    <pic:blipFill rotWithShape="1">
                                      <a:blip r:embed="rId19" cstate="print">
                                        <a:extLst>
                                          <a:ext uri="{28A0092B-C50C-407E-A947-70E740481C1C}">
                                            <a14:useLocalDpi xmlns:a14="http://schemas.microsoft.com/office/drawing/2010/main" val="0"/>
                                          </a:ext>
                                        </a:extLst>
                                      </a:blip>
                                      <a:srcRect l="22584" t="6453" r="35441" b="45626"/>
                                      <a:stretch/>
                                    </pic:blipFill>
                                    <pic:spPr bwMode="auto">
                                      <a:xfrm>
                                        <a:off x="0" y="0"/>
                                        <a:ext cx="1327262" cy="1302401"/>
                                      </a:xfrm>
                                      <a:prstGeom prst="rect">
                                        <a:avLst/>
                                      </a:prstGeom>
                                      <a:ln>
                                        <a:noFill/>
                                      </a:ln>
                                      <a:extLst>
                                        <a:ext uri="{53640926-AAD7-44D8-BBD7-CCE9431645EC}">
                                          <a14:shadowObscured xmlns:a14="http://schemas.microsoft.com/office/drawing/2010/main"/>
                                        </a:ext>
                                      </a:extLst>
                                    </pic:spPr>
                                  </pic:pic>
                                </a:graphicData>
                              </a:graphic>
                            </wp:inline>
                          </w:drawing>
                        </w:r>
                      </w:p>
                    </w:tc>
                    <w:tc>
                      <w:tcPr>
                        <w:tcW w:w="6518" w:type="dxa"/>
                        <w:gridSpan w:val="2"/>
                      </w:tcPr>
                      <w:p w14:paraId="058CF669" w14:textId="77777777" w:rsidR="00B85259" w:rsidRDefault="00B85259" w:rsidP="00B85259">
                        <w:pPr>
                          <w:shd w:val="clear" w:color="auto" w:fill="FFFFFF"/>
                          <w:rPr>
                            <w:sz w:val="22"/>
                            <w:szCs w:val="22"/>
                          </w:rPr>
                        </w:pPr>
                        <w:r>
                          <w:rPr>
                            <w:sz w:val="22"/>
                            <w:szCs w:val="22"/>
                          </w:rPr>
                          <w:t>« </w:t>
                        </w:r>
                        <w:r>
                          <w:rPr>
                            <w:i/>
                            <w:sz w:val="22"/>
                            <w:szCs w:val="22"/>
                          </w:rPr>
                          <w:t>Lorsque que la maladie arrive, on n’imagine pas à quel point il est nécessaire de se faire aider. Grâce à mon travail d’aide-soignante, je connaissais l’existence de la Maison des aidants, je m’y suis rendue dès que j’en ai eu besoin. Beaucoup d’aidants n’ont pas cette chance. Au-delà de l’accompagnement apporté par l’équipe, c’est aussi un lieu de partage, de réconfort et de bienveillance qui allège un peu notre quotidien </w:t>
                        </w:r>
                        <w:r>
                          <w:rPr>
                            <w:sz w:val="22"/>
                            <w:szCs w:val="22"/>
                          </w:rPr>
                          <w:t xml:space="preserve">». </w:t>
                        </w:r>
                      </w:p>
                      <w:p w14:paraId="13EFC386" w14:textId="77777777" w:rsidR="00B85259" w:rsidRDefault="00B85259">
                        <w:pPr>
                          <w:rPr>
                            <w:sz w:val="22"/>
                            <w:szCs w:val="22"/>
                          </w:rPr>
                        </w:pPr>
                      </w:p>
                      <w:p w14:paraId="19FD57A0" w14:textId="4F8DF4A8" w:rsidR="00B85259" w:rsidRDefault="00B85259">
                        <w:pPr>
                          <w:rPr>
                            <w:sz w:val="22"/>
                            <w:szCs w:val="22"/>
                          </w:rPr>
                        </w:pPr>
                      </w:p>
                    </w:tc>
                  </w:tr>
                  <w:tr w:rsidR="00B85259" w14:paraId="1C01B44D" w14:textId="77777777" w:rsidTr="003A5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7"/>
                    </w:trPr>
                    <w:tc>
                      <w:tcPr>
                        <w:tcW w:w="5679" w:type="dxa"/>
                        <w:gridSpan w:val="2"/>
                        <w:tcBorders>
                          <w:top w:val="nil"/>
                          <w:left w:val="nil"/>
                          <w:bottom w:val="nil"/>
                          <w:right w:val="nil"/>
                        </w:tcBorders>
                      </w:tcPr>
                      <w:p w14:paraId="32284FE6" w14:textId="77777777" w:rsidR="00B85259" w:rsidRDefault="00B85259" w:rsidP="00B85259">
                        <w:pPr>
                          <w:shd w:val="clear" w:color="auto" w:fill="FFFFFF"/>
                          <w:rPr>
                            <w:sz w:val="22"/>
                            <w:szCs w:val="22"/>
                          </w:rPr>
                        </w:pPr>
                        <w:r>
                          <w:rPr>
                            <w:sz w:val="22"/>
                            <w:szCs w:val="22"/>
                          </w:rPr>
                          <w:t>Isabelle bénéficie d’un accompagnement psychologique individuel. Elle participe chaque semaine à des cours de Qi Gong, et régulièrement à des groupes de partage et à des conférences. Son mari et elle ont été aiguillés vers une colocation Alzheimer située à Villeneuve d’Ascq, pour mettre en place un accompagnement progressif vers un autre lieu de vie.</w:t>
                        </w:r>
                      </w:p>
                      <w:p w14:paraId="5FEE01B1" w14:textId="16995170" w:rsidR="00B85259" w:rsidRDefault="00B85259">
                        <w:pPr>
                          <w:rPr>
                            <w:sz w:val="22"/>
                            <w:szCs w:val="22"/>
                          </w:rPr>
                        </w:pPr>
                      </w:p>
                    </w:tc>
                    <w:tc>
                      <w:tcPr>
                        <w:tcW w:w="3111" w:type="dxa"/>
                        <w:tcBorders>
                          <w:top w:val="nil"/>
                          <w:left w:val="nil"/>
                          <w:bottom w:val="nil"/>
                          <w:right w:val="nil"/>
                        </w:tcBorders>
                      </w:tcPr>
                      <w:p w14:paraId="48C3D651" w14:textId="1FEF66E1" w:rsidR="00B85259" w:rsidRDefault="003A5AF6" w:rsidP="003A5AF6">
                        <w:pPr>
                          <w:rPr>
                            <w:sz w:val="22"/>
                            <w:szCs w:val="22"/>
                          </w:rPr>
                        </w:pPr>
                        <w:r>
                          <w:rPr>
                            <w:noProof/>
                            <w:sz w:val="22"/>
                            <w:szCs w:val="22"/>
                          </w:rPr>
                          <w:drawing>
                            <wp:inline distT="0" distB="0" distL="0" distR="0" wp14:anchorId="0006AE69" wp14:editId="4A6BAD97">
                              <wp:extent cx="1896920" cy="1261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2248" cy="1265434"/>
                                      </a:xfrm>
                                      <a:prstGeom prst="rect">
                                        <a:avLst/>
                                      </a:prstGeom>
                                    </pic:spPr>
                                  </pic:pic>
                                </a:graphicData>
                              </a:graphic>
                            </wp:inline>
                          </w:drawing>
                        </w:r>
                      </w:p>
                    </w:tc>
                  </w:tr>
                </w:tbl>
                <w:p w14:paraId="0000002E" w14:textId="77777777" w:rsidR="00FF0FF3" w:rsidRDefault="00FF0FF3" w:rsidP="00B85259">
                  <w:pPr>
                    <w:shd w:val="clear" w:color="auto" w:fill="FFFFFF"/>
                    <w:rPr>
                      <w:sz w:val="10"/>
                      <w:szCs w:val="10"/>
                    </w:rPr>
                  </w:pPr>
                </w:p>
              </w:tc>
            </w:tr>
          </w:tbl>
          <w:p w14:paraId="0000002F" w14:textId="77777777" w:rsidR="00FF0FF3" w:rsidRDefault="00191EBE">
            <w:pPr>
              <w:shd w:val="clear" w:color="auto" w:fill="FFFFFF"/>
              <w:rPr>
                <w:sz w:val="22"/>
                <w:szCs w:val="22"/>
              </w:rPr>
            </w:pPr>
            <w:r>
              <w:rPr>
                <w:sz w:val="22"/>
                <w:szCs w:val="22"/>
              </w:rPr>
              <w:t> </w:t>
            </w:r>
          </w:p>
          <w:p w14:paraId="00000030" w14:textId="77777777" w:rsidR="00FF0FF3" w:rsidRDefault="00191EBE">
            <w:pPr>
              <w:rPr>
                <w:b/>
                <w:sz w:val="22"/>
                <w:szCs w:val="22"/>
              </w:rPr>
            </w:pPr>
            <w:r>
              <w:rPr>
                <w:b/>
                <w:sz w:val="22"/>
                <w:szCs w:val="22"/>
              </w:rPr>
              <w:t xml:space="preserve">LE LANCEMENT DE LA CAMPAGNE </w:t>
            </w:r>
            <w:r>
              <w:rPr>
                <w:b/>
                <w:color w:val="000000"/>
                <w:sz w:val="22"/>
                <w:szCs w:val="22"/>
              </w:rPr>
              <w:t>« ENSEMBLE POUR L</w:t>
            </w:r>
            <w:r>
              <w:rPr>
                <w:b/>
                <w:sz w:val="22"/>
                <w:szCs w:val="22"/>
              </w:rPr>
              <w:t>’AUTONOMIE</w:t>
            </w:r>
            <w:r>
              <w:rPr>
                <w:b/>
                <w:color w:val="000000"/>
                <w:sz w:val="22"/>
                <w:szCs w:val="22"/>
              </w:rPr>
              <w:t> » POUR ACCOMPAG</w:t>
            </w:r>
            <w:r>
              <w:rPr>
                <w:b/>
                <w:sz w:val="22"/>
                <w:szCs w:val="22"/>
              </w:rPr>
              <w:t xml:space="preserve">NER LES PERSONNES ÂGÉES ET LEURS PROCHES </w:t>
            </w:r>
          </w:p>
          <w:p w14:paraId="00000031" w14:textId="77777777" w:rsidR="00FF0FF3" w:rsidRDefault="00FF0FF3">
            <w:pPr>
              <w:rPr>
                <w:b/>
                <w:sz w:val="10"/>
                <w:szCs w:val="10"/>
              </w:rPr>
            </w:pPr>
          </w:p>
          <w:p w14:paraId="00000032" w14:textId="75E2FC32" w:rsidR="00FF0FF3" w:rsidRDefault="00191EBE">
            <w:pPr>
              <w:rPr>
                <w:sz w:val="22"/>
                <w:szCs w:val="22"/>
              </w:rPr>
            </w:pPr>
            <w:r>
              <w:rPr>
                <w:sz w:val="22"/>
                <w:szCs w:val="22"/>
              </w:rPr>
              <w:t xml:space="preserve">La CNSA déploie, pour la cinquième année consécutive, </w:t>
            </w:r>
            <w:r>
              <w:rPr>
                <w:b/>
                <w:sz w:val="22"/>
                <w:szCs w:val="22"/>
              </w:rPr>
              <w:t>« Ensemble pour l’autonomie »</w:t>
            </w:r>
            <w:r>
              <w:rPr>
                <w:sz w:val="22"/>
                <w:szCs w:val="22"/>
              </w:rPr>
              <w:t xml:space="preserve">, une campagne d’information sur les dispositifs d’accompagnement possibles, </w:t>
            </w:r>
            <w:r w:rsidR="00BC6ACB">
              <w:rPr>
                <w:sz w:val="22"/>
                <w:szCs w:val="22"/>
              </w:rPr>
              <w:t>dont les</w:t>
            </w:r>
            <w:r>
              <w:rPr>
                <w:sz w:val="22"/>
                <w:szCs w:val="22"/>
              </w:rPr>
              <w:t xml:space="preserve"> plateformes de répit, accessible</w:t>
            </w:r>
            <w:r w:rsidR="00BC6ACB">
              <w:rPr>
                <w:sz w:val="22"/>
                <w:szCs w:val="22"/>
              </w:rPr>
              <w:t>s</w:t>
            </w:r>
            <w:r>
              <w:rPr>
                <w:sz w:val="22"/>
                <w:szCs w:val="22"/>
              </w:rPr>
              <w:t xml:space="preserve"> sur son portail </w:t>
            </w:r>
            <w:hyperlink r:id="rId21">
              <w:r>
                <w:rPr>
                  <w:color w:val="0000FF"/>
                  <w:sz w:val="22"/>
                  <w:szCs w:val="22"/>
                  <w:u w:val="single"/>
                </w:rPr>
                <w:t>www.pour-les-personnes-agees.gouv.fr</w:t>
              </w:r>
            </w:hyperlink>
            <w:r>
              <w:rPr>
                <w:sz w:val="22"/>
                <w:szCs w:val="22"/>
              </w:rPr>
              <w:t xml:space="preserve">. </w:t>
            </w:r>
          </w:p>
          <w:p w14:paraId="00000033" w14:textId="3B37CF36" w:rsidR="00FF0FF3" w:rsidRDefault="00E56648">
            <w:pPr>
              <w:rPr>
                <w:b/>
                <w:sz w:val="22"/>
                <w:szCs w:val="22"/>
              </w:rPr>
            </w:pPr>
            <w:r>
              <w:rPr>
                <w:sz w:val="22"/>
                <w:szCs w:val="22"/>
              </w:rPr>
              <w:t>L</w:t>
            </w:r>
            <w:r w:rsidR="00191EBE">
              <w:rPr>
                <w:sz w:val="22"/>
                <w:szCs w:val="22"/>
              </w:rPr>
              <w:t>e programme « Ensemble pour l’autonomie </w:t>
            </w:r>
            <w:r w:rsidR="00DF7273">
              <w:rPr>
                <w:sz w:val="22"/>
                <w:szCs w:val="22"/>
              </w:rPr>
              <w:t>est</w:t>
            </w:r>
            <w:r w:rsidR="00191EBE">
              <w:rPr>
                <w:sz w:val="22"/>
                <w:szCs w:val="22"/>
              </w:rPr>
              <w:t xml:space="preserve"> diffusé sur France Télévisions </w:t>
            </w:r>
            <w:r w:rsidR="00DF7273">
              <w:rPr>
                <w:sz w:val="22"/>
                <w:szCs w:val="22"/>
              </w:rPr>
              <w:t>jusqu’au</w:t>
            </w:r>
            <w:r w:rsidR="00191EBE">
              <w:rPr>
                <w:sz w:val="22"/>
                <w:szCs w:val="22"/>
              </w:rPr>
              <w:t xml:space="preserve"> 21 octobre. </w:t>
            </w:r>
            <w:r>
              <w:rPr>
                <w:sz w:val="22"/>
                <w:szCs w:val="22"/>
              </w:rPr>
              <w:t xml:space="preserve">Il se composé de 18 courtes vidéos </w:t>
            </w:r>
            <w:r w:rsidRPr="003A5AF6">
              <w:rPr>
                <w:sz w:val="22"/>
                <w:szCs w:val="22"/>
              </w:rPr>
              <w:t xml:space="preserve">d’animation, dont </w:t>
            </w:r>
            <w:hyperlink r:id="rId22" w:history="1">
              <w:r w:rsidRPr="00C10BA0">
                <w:rPr>
                  <w:rStyle w:val="Lienhypertexte"/>
                  <w:b/>
                  <w:sz w:val="22"/>
                  <w:szCs w:val="22"/>
                </w:rPr>
                <w:t>une inédite sur les plateformes d’accompagnement et de répit</w:t>
              </w:r>
            </w:hyperlink>
            <w:r w:rsidRPr="003A5AF6">
              <w:rPr>
                <w:b/>
                <w:sz w:val="22"/>
                <w:szCs w:val="22"/>
              </w:rPr>
              <w:t>.</w:t>
            </w:r>
          </w:p>
          <w:p w14:paraId="03257DB2" w14:textId="5053C4F1" w:rsidR="003A5AF6" w:rsidRDefault="003A5AF6">
            <w:pPr>
              <w:rPr>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3"/>
              <w:gridCol w:w="4643"/>
            </w:tblGrid>
            <w:tr w:rsidR="003A5AF6" w14:paraId="4D7B2A65" w14:textId="77777777" w:rsidTr="003A5AF6">
              <w:tc>
                <w:tcPr>
                  <w:tcW w:w="4373" w:type="dxa"/>
                </w:tcPr>
                <w:p w14:paraId="4C6AE0DC" w14:textId="7A18BDBC" w:rsidR="003A5AF6" w:rsidRDefault="003A5AF6">
                  <w:pPr>
                    <w:rPr>
                      <w:b/>
                      <w:sz w:val="22"/>
                      <w:szCs w:val="22"/>
                    </w:rPr>
                  </w:pPr>
                  <w:r>
                    <w:rPr>
                      <w:noProof/>
                      <w:sz w:val="22"/>
                      <w:szCs w:val="22"/>
                    </w:rPr>
                    <w:lastRenderedPageBreak/>
                    <w:drawing>
                      <wp:inline distT="0" distB="0" distL="0" distR="0" wp14:anchorId="2233D0A2" wp14:editId="38D789BB">
                        <wp:extent cx="2549525" cy="188849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el PF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49525" cy="1888490"/>
                                </a:xfrm>
                                <a:prstGeom prst="rect">
                                  <a:avLst/>
                                </a:prstGeom>
                              </pic:spPr>
                            </pic:pic>
                          </a:graphicData>
                        </a:graphic>
                      </wp:inline>
                    </w:drawing>
                  </w:r>
                </w:p>
              </w:tc>
              <w:tc>
                <w:tcPr>
                  <w:tcW w:w="4643" w:type="dxa"/>
                </w:tcPr>
                <w:p w14:paraId="2F3C5BE4" w14:textId="77777777" w:rsidR="003A5AF6" w:rsidRDefault="003A5AF6" w:rsidP="003A5AF6">
                  <w:pPr>
                    <w:rPr>
                      <w:sz w:val="22"/>
                      <w:szCs w:val="22"/>
                    </w:rPr>
                  </w:pPr>
                  <w:r>
                    <w:rPr>
                      <w:sz w:val="22"/>
                      <w:szCs w:val="22"/>
                    </w:rPr>
                    <w:t xml:space="preserve">En moins d’une minute, ces vidéos donnent des </w:t>
                  </w:r>
                  <w:r>
                    <w:rPr>
                      <w:b/>
                      <w:sz w:val="22"/>
                      <w:szCs w:val="22"/>
                    </w:rPr>
                    <w:t>conseils pratiques sur les aides</w:t>
                  </w:r>
                  <w:r>
                    <w:rPr>
                      <w:sz w:val="22"/>
                      <w:szCs w:val="22"/>
                    </w:rPr>
                    <w:t xml:space="preserve"> pour conserver son autonomie chez soi, sur l’entrée en établissement, sur les aides destinées aux aidants…</w:t>
                  </w:r>
                  <w:bookmarkStart w:id="0" w:name="_GoBack"/>
                  <w:bookmarkEnd w:id="0"/>
                </w:p>
                <w:p w14:paraId="399DFB3E" w14:textId="77777777" w:rsidR="003A5AF6" w:rsidRDefault="003A5AF6" w:rsidP="003A5AF6">
                  <w:pPr>
                    <w:rPr>
                      <w:sz w:val="10"/>
                      <w:szCs w:val="10"/>
                    </w:rPr>
                  </w:pPr>
                </w:p>
                <w:p w14:paraId="7CBC42F3" w14:textId="257E762D" w:rsidR="003A5AF6" w:rsidRDefault="00C10BA0" w:rsidP="003A5AF6">
                  <w:pPr>
                    <w:rPr>
                      <w:color w:val="0000FF"/>
                      <w:sz w:val="22"/>
                      <w:szCs w:val="22"/>
                      <w:u w:val="single"/>
                    </w:rPr>
                  </w:pPr>
                  <w:r>
                    <w:rPr>
                      <w:sz w:val="22"/>
                      <w:szCs w:val="22"/>
                    </w:rPr>
                    <w:t>L</w:t>
                  </w:r>
                  <w:r w:rsidR="003A5AF6">
                    <w:rPr>
                      <w:sz w:val="22"/>
                      <w:szCs w:val="22"/>
                    </w:rPr>
                    <w:t xml:space="preserve">es épisodes sont disponibles dans </w:t>
                  </w:r>
                  <w:hyperlink r:id="rId24">
                    <w:r w:rsidR="003A5AF6">
                      <w:rPr>
                        <w:color w:val="0000FF"/>
                        <w:sz w:val="22"/>
                        <w:szCs w:val="22"/>
                        <w:u w:val="single"/>
                      </w:rPr>
                      <w:t>la vidéothèque du portail</w:t>
                    </w:r>
                  </w:hyperlink>
                  <w:r w:rsidR="003A5AF6">
                    <w:rPr>
                      <w:sz w:val="22"/>
                      <w:szCs w:val="22"/>
                    </w:rPr>
                    <w:t xml:space="preserve"> et sur </w:t>
                  </w:r>
                  <w:hyperlink r:id="rId25" w:anchor="video=x4dvpva%20">
                    <w:r w:rsidR="003A5AF6">
                      <w:rPr>
                        <w:color w:val="0000FF"/>
                        <w:sz w:val="22"/>
                        <w:szCs w:val="22"/>
                        <w:u w:val="single"/>
                      </w:rPr>
                      <w:t>la chaîne Dailymotion de la CNSA</w:t>
                    </w:r>
                  </w:hyperlink>
                  <w:r w:rsidR="003A5AF6">
                    <w:rPr>
                      <w:sz w:val="22"/>
                      <w:szCs w:val="22"/>
                    </w:rPr>
                    <w:t xml:space="preserve">. Chaque épisode est traduit en langue des signes française et est sous-titré afin d’assurer la bonne information des personnes sourdes ou malentendantes. </w:t>
                  </w:r>
                </w:p>
                <w:p w14:paraId="3B4126D2" w14:textId="77777777" w:rsidR="003A5AF6" w:rsidRDefault="003A5AF6">
                  <w:pPr>
                    <w:rPr>
                      <w:b/>
                      <w:sz w:val="22"/>
                      <w:szCs w:val="22"/>
                    </w:rPr>
                  </w:pPr>
                </w:p>
              </w:tc>
            </w:tr>
          </w:tbl>
          <w:p w14:paraId="3F5890CC" w14:textId="77777777" w:rsidR="00BC6ACB" w:rsidRDefault="00BC6ACB">
            <w:pPr>
              <w:rPr>
                <w:sz w:val="22"/>
                <w:szCs w:val="22"/>
              </w:rPr>
            </w:pPr>
          </w:p>
          <w:p w14:paraId="00000041" w14:textId="77777777" w:rsidR="00FF0FF3" w:rsidRDefault="00191EBE">
            <w:pPr>
              <w:jc w:val="center"/>
              <w:rPr>
                <w:b/>
                <w:sz w:val="22"/>
                <w:szCs w:val="22"/>
              </w:rPr>
            </w:pPr>
            <w:r>
              <w:rPr>
                <w:b/>
                <w:sz w:val="22"/>
                <w:szCs w:val="22"/>
              </w:rPr>
              <w:t>Contacts presse :</w:t>
            </w:r>
            <w:r>
              <w:rPr>
                <w:sz w:val="22"/>
                <w:szCs w:val="22"/>
              </w:rPr>
              <w:br/>
              <w:t xml:space="preserve">Léa Cauchi – </w:t>
            </w:r>
            <w:hyperlink r:id="rId26">
              <w:r>
                <w:rPr>
                  <w:color w:val="0000FF"/>
                  <w:sz w:val="22"/>
                  <w:szCs w:val="22"/>
                  <w:u w:val="single"/>
                </w:rPr>
                <w:t>lea.cauchi@coriolink.com</w:t>
              </w:r>
            </w:hyperlink>
            <w:r>
              <w:rPr>
                <w:sz w:val="22"/>
                <w:szCs w:val="22"/>
              </w:rPr>
              <w:t xml:space="preserve"> – 06 26 96 84 31</w:t>
            </w:r>
          </w:p>
          <w:p w14:paraId="00000042" w14:textId="77777777" w:rsidR="00FF0FF3" w:rsidRDefault="00191EBE">
            <w:pPr>
              <w:jc w:val="center"/>
              <w:rPr>
                <w:b/>
                <w:sz w:val="22"/>
                <w:szCs w:val="22"/>
              </w:rPr>
            </w:pPr>
            <w:r>
              <w:rPr>
                <w:sz w:val="22"/>
                <w:szCs w:val="22"/>
              </w:rPr>
              <w:t xml:space="preserve">Céline Surget – </w:t>
            </w:r>
            <w:hyperlink r:id="rId27">
              <w:r>
                <w:rPr>
                  <w:color w:val="0000FF"/>
                  <w:sz w:val="22"/>
                  <w:szCs w:val="22"/>
                  <w:u w:val="single"/>
                </w:rPr>
                <w:t>celine.surget@coriolink.com</w:t>
              </w:r>
            </w:hyperlink>
            <w:r>
              <w:rPr>
                <w:sz w:val="22"/>
                <w:szCs w:val="22"/>
              </w:rPr>
              <w:t xml:space="preserve"> – 07 48 72 82 37</w:t>
            </w:r>
          </w:p>
          <w:p w14:paraId="00000043" w14:textId="77777777" w:rsidR="00FF0FF3" w:rsidRPr="00DF7273" w:rsidRDefault="00191EBE">
            <w:pPr>
              <w:jc w:val="center"/>
              <w:rPr>
                <w:sz w:val="22"/>
                <w:szCs w:val="22"/>
                <w:lang w:val="en-US"/>
              </w:rPr>
            </w:pPr>
            <w:r w:rsidRPr="00DF7273">
              <w:rPr>
                <w:sz w:val="22"/>
                <w:szCs w:val="22"/>
                <w:lang w:val="en-US"/>
              </w:rPr>
              <w:t xml:space="preserve">Aurore </w:t>
            </w:r>
            <w:proofErr w:type="spellStart"/>
            <w:r w:rsidRPr="00DF7273">
              <w:rPr>
                <w:sz w:val="22"/>
                <w:szCs w:val="22"/>
                <w:lang w:val="en-US"/>
              </w:rPr>
              <w:t>Anotin</w:t>
            </w:r>
            <w:proofErr w:type="spellEnd"/>
            <w:r w:rsidRPr="00DF7273">
              <w:rPr>
                <w:sz w:val="22"/>
                <w:szCs w:val="22"/>
                <w:lang w:val="en-US"/>
              </w:rPr>
              <w:t xml:space="preserve"> – </w:t>
            </w:r>
            <w:hyperlink r:id="rId28">
              <w:r w:rsidRPr="00DF7273">
                <w:rPr>
                  <w:color w:val="0000FF"/>
                  <w:sz w:val="22"/>
                  <w:szCs w:val="22"/>
                  <w:u w:val="single"/>
                  <w:lang w:val="en-US"/>
                </w:rPr>
                <w:t>aurore.anotin@cnsa.fr</w:t>
              </w:r>
            </w:hyperlink>
            <w:r w:rsidRPr="00DF7273">
              <w:rPr>
                <w:sz w:val="22"/>
                <w:szCs w:val="22"/>
                <w:lang w:val="en-US"/>
              </w:rPr>
              <w:t xml:space="preserve"> – 01 53 91 21 75 – 06 62 47 04 68</w:t>
            </w:r>
          </w:p>
          <w:p w14:paraId="00000044" w14:textId="77777777" w:rsidR="00FF0FF3" w:rsidRPr="00DF7273" w:rsidRDefault="00FF0FF3">
            <w:pPr>
              <w:rPr>
                <w:sz w:val="22"/>
                <w:szCs w:val="22"/>
                <w:lang w:val="en-US"/>
              </w:rPr>
            </w:pPr>
          </w:p>
          <w:tbl>
            <w:tblPr>
              <w:tblStyle w:val="af1"/>
              <w:tblW w:w="8840" w:type="dxa"/>
              <w:tblInd w:w="0" w:type="dxa"/>
              <w:tblLayout w:type="fixed"/>
              <w:tblLook w:val="0400" w:firstRow="0" w:lastRow="0" w:firstColumn="0" w:lastColumn="0" w:noHBand="0" w:noVBand="1"/>
            </w:tblPr>
            <w:tblGrid>
              <w:gridCol w:w="8840"/>
            </w:tblGrid>
            <w:tr w:rsidR="00FF0FF3" w14:paraId="57178256" w14:textId="77777777" w:rsidTr="006E6B99">
              <w:trPr>
                <w:trHeight w:val="6573"/>
              </w:trPr>
              <w:tc>
                <w:tcPr>
                  <w:tcW w:w="8840" w:type="dxa"/>
                  <w:tcMar>
                    <w:top w:w="0" w:type="dxa"/>
                    <w:left w:w="108" w:type="dxa"/>
                    <w:bottom w:w="0" w:type="dxa"/>
                    <w:right w:w="108" w:type="dxa"/>
                  </w:tcMar>
                </w:tcPr>
                <w:p w14:paraId="00000045" w14:textId="77777777" w:rsidR="00FF0FF3" w:rsidRPr="00DF7273" w:rsidRDefault="00FF0FF3">
                  <w:pPr>
                    <w:rPr>
                      <w:b/>
                      <w:color w:val="000000"/>
                      <w:lang w:val="en-US"/>
                    </w:rPr>
                  </w:pPr>
                </w:p>
                <w:p w14:paraId="00000046" w14:textId="77777777" w:rsidR="00FF0FF3" w:rsidRDefault="00191EBE">
                  <w:pPr>
                    <w:pBdr>
                      <w:top w:val="nil"/>
                      <w:left w:val="nil"/>
                      <w:bottom w:val="nil"/>
                      <w:right w:val="nil"/>
                      <w:between w:val="nil"/>
                    </w:pBdr>
                    <w:spacing w:after="160"/>
                    <w:rPr>
                      <w:b/>
                      <w:color w:val="000000"/>
                    </w:rPr>
                  </w:pPr>
                  <w:r>
                    <w:rPr>
                      <w:b/>
                      <w:color w:val="000000"/>
                      <w:sz w:val="20"/>
                      <w:szCs w:val="20"/>
                    </w:rPr>
                    <w:t>À propos de la CNSA</w:t>
                  </w:r>
                </w:p>
                <w:p w14:paraId="00000047" w14:textId="77777777" w:rsidR="00FF0FF3" w:rsidRDefault="00191EBE">
                  <w:pPr>
                    <w:pBdr>
                      <w:top w:val="nil"/>
                      <w:left w:val="nil"/>
                      <w:bottom w:val="nil"/>
                      <w:right w:val="nil"/>
                      <w:between w:val="nil"/>
                    </w:pBdr>
                    <w:spacing w:after="160"/>
                    <w:rPr>
                      <w:color w:val="000000"/>
                    </w:rPr>
                  </w:pPr>
                  <w:r>
                    <w:rPr>
                      <w:color w:val="000000"/>
                      <w:sz w:val="18"/>
                      <w:szCs w:val="18"/>
                    </w:rPr>
                    <w:t>Créée en 2004, la Caisse nationale de solidarité pour l’autonomie (CNSA) gère la branche autonomie de la Sécurité sociale depuis le 1er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00000048" w14:textId="77777777" w:rsidR="00FF0FF3" w:rsidRDefault="00191EBE">
                  <w:pPr>
                    <w:pBdr>
                      <w:top w:val="nil"/>
                      <w:left w:val="nil"/>
                      <w:bottom w:val="nil"/>
                      <w:right w:val="nil"/>
                      <w:between w:val="nil"/>
                    </w:pBdr>
                    <w:spacing w:after="160"/>
                    <w:rPr>
                      <w:color w:val="000000"/>
                    </w:rPr>
                  </w:pPr>
                  <w:r>
                    <w:rPr>
                      <w:color w:val="000000"/>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29">
                    <w:r>
                      <w:rPr>
                        <w:color w:val="000000"/>
                        <w:sz w:val="18"/>
                        <w:szCs w:val="18"/>
                        <w:u w:val="single"/>
                      </w:rPr>
                      <w:t>www.pour-les-personnes-agees.gouv.fr</w:t>
                    </w:r>
                  </w:hyperlink>
                  <w:r>
                    <w:rPr>
                      <w:color w:val="000000"/>
                      <w:sz w:val="18"/>
                      <w:szCs w:val="18"/>
                    </w:rPr>
                    <w:t xml:space="preserve"> et </w:t>
                  </w:r>
                  <w:hyperlink r:id="rId30">
                    <w:r>
                      <w:rPr>
                        <w:color w:val="000000"/>
                        <w:sz w:val="18"/>
                        <w:szCs w:val="18"/>
                        <w:u w:val="single"/>
                      </w:rPr>
                      <w:t>www.monparcourshandicap.gouv.fr</w:t>
                    </w:r>
                  </w:hyperlink>
                  <w:r>
                    <w:rPr>
                      <w:color w:val="000000"/>
                      <w:sz w:val="18"/>
                      <w:szCs w:val="18"/>
                    </w:rPr>
                    <w:t>. Enfin, elle contribue à la recherche, à l’innovation dans le champ du soutien à l’autonomie, et à la réflexion sur les politiques de l’autonomie. En 2022, la CNSA consacre plus de 35 milliards d’euros à l’aide à l’autonomie des personnes âgées ou handicapées. C’est le 5</w:t>
                  </w:r>
                  <w:r>
                    <w:rPr>
                      <w:color w:val="000000"/>
                      <w:sz w:val="18"/>
                      <w:szCs w:val="18"/>
                      <w:vertAlign w:val="superscript"/>
                    </w:rPr>
                    <w:t>e</w:t>
                  </w:r>
                  <w:r>
                    <w:rPr>
                      <w:color w:val="000000"/>
                      <w:sz w:val="18"/>
                      <w:szCs w:val="18"/>
                    </w:rPr>
                    <w:t xml:space="preserve"> budget de la Sécurité sociale : 1</w:t>
                  </w:r>
                  <w:r>
                    <w:rPr>
                      <w:color w:val="000000"/>
                      <w:sz w:val="18"/>
                      <w:szCs w:val="18"/>
                      <w:vertAlign w:val="superscript"/>
                    </w:rPr>
                    <w:t>er</w:t>
                  </w:r>
                  <w:r>
                    <w:rPr>
                      <w:color w:val="000000"/>
                      <w:sz w:val="18"/>
                      <w:szCs w:val="18"/>
                    </w:rPr>
                    <w:t xml:space="preserve"> financeur du soutien à l’autonomie.</w:t>
                  </w:r>
                </w:p>
                <w:p w14:paraId="00000049" w14:textId="77777777" w:rsidR="00FF0FF3" w:rsidRDefault="00FF0FF3"/>
                <w:p w14:paraId="0000004A" w14:textId="09181777" w:rsidR="00FF0FF3" w:rsidRDefault="00191EBE">
                  <w:pPr>
                    <w:pBdr>
                      <w:top w:val="nil"/>
                      <w:left w:val="nil"/>
                      <w:bottom w:val="nil"/>
                      <w:right w:val="nil"/>
                      <w:between w:val="nil"/>
                    </w:pBdr>
                    <w:spacing w:after="160"/>
                    <w:rPr>
                      <w:b/>
                      <w:color w:val="000000"/>
                    </w:rPr>
                  </w:pPr>
                  <w:r>
                    <w:rPr>
                      <w:b/>
                      <w:color w:val="000000"/>
                      <w:sz w:val="20"/>
                      <w:szCs w:val="20"/>
                    </w:rPr>
                    <w:t xml:space="preserve">À propos de la </w:t>
                  </w:r>
                  <w:r w:rsidR="005F1750">
                    <w:rPr>
                      <w:b/>
                      <w:color w:val="000000"/>
                      <w:sz w:val="20"/>
                      <w:szCs w:val="20"/>
                    </w:rPr>
                    <w:t>Fédération des plateformes d’accompagnement et de répit</w:t>
                  </w:r>
                </w:p>
                <w:p w14:paraId="0B53B1E2" w14:textId="00F7B727" w:rsidR="005F1750" w:rsidRDefault="00D72106" w:rsidP="005F1750">
                  <w:pPr>
                    <w:pBdr>
                      <w:top w:val="nil"/>
                      <w:left w:val="nil"/>
                      <w:bottom w:val="nil"/>
                      <w:right w:val="nil"/>
                      <w:between w:val="nil"/>
                    </w:pBdr>
                    <w:rPr>
                      <w:color w:val="000000"/>
                      <w:sz w:val="18"/>
                      <w:szCs w:val="18"/>
                    </w:rPr>
                  </w:pPr>
                  <w:r w:rsidRPr="00D72106">
                    <w:rPr>
                      <w:color w:val="000000"/>
                      <w:sz w:val="18"/>
                      <w:szCs w:val="18"/>
                    </w:rPr>
                    <w:t>La fédération des plateformes de répit a été créée en 2019 afin d'optimiser initialement leur lisibilité et visibilité. Elle a son siège à Lille et est ouverte à toutes les plateformes de répit de France. Elle a pour mission de</w:t>
                  </w:r>
                  <w:r w:rsidR="004D2977">
                    <w:rPr>
                      <w:color w:val="000000"/>
                      <w:sz w:val="18"/>
                      <w:szCs w:val="18"/>
                    </w:rPr>
                    <w:t xml:space="preserve"> </w:t>
                  </w:r>
                  <w:r w:rsidR="005F1750">
                    <w:rPr>
                      <w:color w:val="000000"/>
                      <w:sz w:val="18"/>
                      <w:szCs w:val="18"/>
                    </w:rPr>
                    <w:t>:</w:t>
                  </w:r>
                </w:p>
                <w:p w14:paraId="327D7475" w14:textId="0C2120F7" w:rsidR="005F1750" w:rsidRPr="005F1750" w:rsidRDefault="005F1750" w:rsidP="005F1750">
                  <w:pPr>
                    <w:pBdr>
                      <w:top w:val="nil"/>
                      <w:left w:val="nil"/>
                      <w:bottom w:val="nil"/>
                      <w:right w:val="nil"/>
                      <w:between w:val="nil"/>
                    </w:pBdr>
                    <w:rPr>
                      <w:color w:val="000000"/>
                      <w:sz w:val="18"/>
                      <w:szCs w:val="18"/>
                    </w:rPr>
                  </w:pPr>
                  <w:r>
                    <w:rPr>
                      <w:color w:val="000000"/>
                      <w:sz w:val="18"/>
                      <w:szCs w:val="18"/>
                    </w:rPr>
                    <w:t xml:space="preserve">- </w:t>
                  </w:r>
                  <w:r w:rsidRPr="005F1750">
                    <w:rPr>
                      <w:color w:val="000000"/>
                      <w:sz w:val="18"/>
                      <w:szCs w:val="18"/>
                    </w:rPr>
                    <w:t>Défendre les intérêts et les missions des plateformes d'accompagnement et de répit des aidants ;</w:t>
                  </w:r>
                </w:p>
                <w:p w14:paraId="11E97F74" w14:textId="2A8453D0" w:rsidR="005F1750" w:rsidRPr="005F1750" w:rsidRDefault="005F1750" w:rsidP="005F1750">
                  <w:pPr>
                    <w:pBdr>
                      <w:top w:val="nil"/>
                      <w:left w:val="nil"/>
                      <w:bottom w:val="nil"/>
                      <w:right w:val="nil"/>
                      <w:between w:val="nil"/>
                    </w:pBdr>
                    <w:rPr>
                      <w:color w:val="000000"/>
                      <w:sz w:val="18"/>
                      <w:szCs w:val="18"/>
                    </w:rPr>
                  </w:pPr>
                  <w:r w:rsidRPr="005F1750">
                    <w:rPr>
                      <w:color w:val="000000"/>
                      <w:sz w:val="18"/>
                      <w:szCs w:val="18"/>
                    </w:rPr>
                    <w:t xml:space="preserve">- Informer et conseiller </w:t>
                  </w:r>
                  <w:r>
                    <w:rPr>
                      <w:color w:val="000000"/>
                      <w:sz w:val="18"/>
                      <w:szCs w:val="18"/>
                    </w:rPr>
                    <w:t>ses</w:t>
                  </w:r>
                  <w:r w:rsidRPr="005F1750">
                    <w:rPr>
                      <w:color w:val="000000"/>
                      <w:sz w:val="18"/>
                      <w:szCs w:val="18"/>
                    </w:rPr>
                    <w:t xml:space="preserve"> adhérents sur l'évolution de la législation et la réglementation ;</w:t>
                  </w:r>
                </w:p>
                <w:p w14:paraId="45CB3B8A" w14:textId="77777777" w:rsidR="005F1750" w:rsidRPr="005F1750" w:rsidRDefault="005F1750" w:rsidP="005F1750">
                  <w:pPr>
                    <w:pBdr>
                      <w:top w:val="nil"/>
                      <w:left w:val="nil"/>
                      <w:bottom w:val="nil"/>
                      <w:right w:val="nil"/>
                      <w:between w:val="nil"/>
                    </w:pBdr>
                    <w:rPr>
                      <w:color w:val="000000"/>
                      <w:sz w:val="18"/>
                      <w:szCs w:val="18"/>
                    </w:rPr>
                  </w:pPr>
                  <w:r w:rsidRPr="005F1750">
                    <w:rPr>
                      <w:color w:val="000000"/>
                      <w:sz w:val="18"/>
                      <w:szCs w:val="18"/>
                    </w:rPr>
                    <w:t>- Partager l'expérience des adhérents ;</w:t>
                  </w:r>
                </w:p>
                <w:p w14:paraId="20B7F207" w14:textId="77777777" w:rsidR="005F1750" w:rsidRPr="005F1750" w:rsidRDefault="005F1750" w:rsidP="005F1750">
                  <w:pPr>
                    <w:pBdr>
                      <w:top w:val="nil"/>
                      <w:left w:val="nil"/>
                      <w:bottom w:val="nil"/>
                      <w:right w:val="nil"/>
                      <w:between w:val="nil"/>
                    </w:pBdr>
                    <w:rPr>
                      <w:color w:val="000000"/>
                      <w:sz w:val="18"/>
                      <w:szCs w:val="18"/>
                    </w:rPr>
                  </w:pPr>
                  <w:r w:rsidRPr="005F1750">
                    <w:rPr>
                      <w:color w:val="000000"/>
                      <w:sz w:val="18"/>
                      <w:szCs w:val="18"/>
                    </w:rPr>
                    <w:t>- Promouvoir l'identité et le rôle des plateformes d'accompagnement et de répit des aidants à l'échelle régionale et nationale ;</w:t>
                  </w:r>
                </w:p>
                <w:p w14:paraId="103B1564" w14:textId="77777777" w:rsidR="00FF0FF3" w:rsidRDefault="005F1750" w:rsidP="005F1750">
                  <w:pPr>
                    <w:pBdr>
                      <w:top w:val="nil"/>
                      <w:left w:val="nil"/>
                      <w:bottom w:val="nil"/>
                      <w:right w:val="nil"/>
                      <w:between w:val="nil"/>
                    </w:pBdr>
                    <w:rPr>
                      <w:color w:val="000000"/>
                      <w:sz w:val="18"/>
                      <w:szCs w:val="18"/>
                    </w:rPr>
                  </w:pPr>
                  <w:r w:rsidRPr="005F1750">
                    <w:rPr>
                      <w:color w:val="000000"/>
                      <w:sz w:val="18"/>
                      <w:szCs w:val="18"/>
                    </w:rPr>
                    <w:t>- Soutenir en donnant aux plateformes d'accompagnement et de répit les moyens de développer et mutualiser des projets pour étayer leur offre de service en répondant à des projets au niveau régional et national.</w:t>
                  </w:r>
                </w:p>
                <w:p w14:paraId="0000004B" w14:textId="47A93C91" w:rsidR="005F1750" w:rsidRDefault="00C10BA0" w:rsidP="005F1750">
                  <w:pPr>
                    <w:pBdr>
                      <w:top w:val="nil"/>
                      <w:left w:val="nil"/>
                      <w:bottom w:val="nil"/>
                      <w:right w:val="nil"/>
                      <w:between w:val="nil"/>
                    </w:pBdr>
                    <w:rPr>
                      <w:color w:val="000000"/>
                    </w:rPr>
                  </w:pPr>
                  <w:hyperlink r:id="rId31" w:history="1">
                    <w:r w:rsidR="005F1750" w:rsidRPr="006E6B99">
                      <w:rPr>
                        <w:rStyle w:val="Lienhypertexte"/>
                        <w:sz w:val="18"/>
                      </w:rPr>
                      <w:t>www.soutenirlesaidants.fr</w:t>
                    </w:r>
                  </w:hyperlink>
                  <w:r w:rsidR="005F1750">
                    <w:rPr>
                      <w:color w:val="000000"/>
                      <w:sz w:val="18"/>
                    </w:rPr>
                    <w:t xml:space="preserve"> </w:t>
                  </w:r>
                </w:p>
              </w:tc>
            </w:tr>
          </w:tbl>
          <w:p w14:paraId="0000004C" w14:textId="77777777" w:rsidR="00FF0FF3" w:rsidRDefault="00FF0FF3"/>
        </w:tc>
      </w:tr>
    </w:tbl>
    <w:p w14:paraId="0000004D" w14:textId="77777777" w:rsidR="00FF0FF3" w:rsidRDefault="00FF0FF3"/>
    <w:sectPr w:rsidR="00FF0FF3">
      <w:headerReference w:type="default" r:id="rId32"/>
      <w:pgSz w:w="11900" w:h="16840"/>
      <w:pgMar w:top="59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EBB4" w14:textId="77777777" w:rsidR="003E0AAE" w:rsidRDefault="003E0AAE">
      <w:r>
        <w:separator/>
      </w:r>
    </w:p>
  </w:endnote>
  <w:endnote w:type="continuationSeparator" w:id="0">
    <w:p w14:paraId="67ED8DBA" w14:textId="77777777" w:rsidR="003E0AAE" w:rsidRDefault="003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itre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8E7C" w14:textId="77777777" w:rsidR="003E0AAE" w:rsidRDefault="003E0AAE">
      <w:r>
        <w:separator/>
      </w:r>
    </w:p>
  </w:footnote>
  <w:footnote w:type="continuationSeparator" w:id="0">
    <w:p w14:paraId="14AD9B45" w14:textId="77777777" w:rsidR="003E0AAE" w:rsidRDefault="003E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FF0FF3" w:rsidRDefault="00FF0F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838"/>
    <w:multiLevelType w:val="multilevel"/>
    <w:tmpl w:val="E400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663F54"/>
    <w:multiLevelType w:val="multilevel"/>
    <w:tmpl w:val="612A0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0545A4"/>
    <w:multiLevelType w:val="multilevel"/>
    <w:tmpl w:val="EC168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F3"/>
    <w:rsid w:val="00012E54"/>
    <w:rsid w:val="00020F50"/>
    <w:rsid w:val="000319E8"/>
    <w:rsid w:val="000D4322"/>
    <w:rsid w:val="0010270B"/>
    <w:rsid w:val="00142979"/>
    <w:rsid w:val="00191EBE"/>
    <w:rsid w:val="00237CDA"/>
    <w:rsid w:val="003A5AF6"/>
    <w:rsid w:val="003C769D"/>
    <w:rsid w:val="003E0AAE"/>
    <w:rsid w:val="00484DB4"/>
    <w:rsid w:val="004D2977"/>
    <w:rsid w:val="00500632"/>
    <w:rsid w:val="00541D7C"/>
    <w:rsid w:val="00562008"/>
    <w:rsid w:val="005B5E29"/>
    <w:rsid w:val="005F1750"/>
    <w:rsid w:val="006E6B99"/>
    <w:rsid w:val="007C7B34"/>
    <w:rsid w:val="009401FB"/>
    <w:rsid w:val="00944783"/>
    <w:rsid w:val="00A01C8B"/>
    <w:rsid w:val="00A4482C"/>
    <w:rsid w:val="00B721B7"/>
    <w:rsid w:val="00B85259"/>
    <w:rsid w:val="00BC6ACB"/>
    <w:rsid w:val="00C10BA0"/>
    <w:rsid w:val="00CB54EC"/>
    <w:rsid w:val="00CB6589"/>
    <w:rsid w:val="00CE199E"/>
    <w:rsid w:val="00D40415"/>
    <w:rsid w:val="00D72106"/>
    <w:rsid w:val="00DB44CA"/>
    <w:rsid w:val="00DF7273"/>
    <w:rsid w:val="00E56648"/>
    <w:rsid w:val="00FF0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9026"/>
  <w15:docId w15:val="{DF7E45C3-14C9-4D8B-999E-6428B965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DE"/>
    <w:rPr>
      <w:rFonts w:cs="Times New Roman"/>
    </w:rPr>
  </w:style>
  <w:style w:type="paragraph" w:styleId="Titre1">
    <w:name w:val="heading 1"/>
    <w:basedOn w:val="Normal"/>
    <w:next w:val="Normal"/>
    <w:link w:val="Titre1Car"/>
    <w:uiPriority w:val="9"/>
    <w:qFormat/>
    <w:rsid w:val="00E219CB"/>
    <w:pPr>
      <w:keepNext/>
      <w:keepLines/>
      <w:spacing w:before="120" w:after="120"/>
      <w:jc w:val="center"/>
      <w:outlineLvl w:val="0"/>
    </w:pPr>
    <w:rPr>
      <w:rFonts w:eastAsiaTheme="majorEastAsia" w:cs="Times New Roman (Titres CS)"/>
      <w:b/>
      <w:caps/>
      <w:color w:val="2F5496" w:themeColor="accent1" w:themeShade="BF"/>
      <w:sz w:val="32"/>
      <w:szCs w:val="32"/>
    </w:rPr>
  </w:style>
  <w:style w:type="paragraph" w:styleId="Titre2">
    <w:name w:val="heading 2"/>
    <w:basedOn w:val="Normal"/>
    <w:next w:val="Normal"/>
    <w:link w:val="Titre2Car"/>
    <w:uiPriority w:val="9"/>
    <w:semiHidden/>
    <w:unhideWhenUsed/>
    <w:qFormat/>
    <w:rsid w:val="00713FDE"/>
    <w:pPr>
      <w:keepNext/>
      <w:keepLines/>
      <w:spacing w:before="120" w:after="120" w:line="276" w:lineRule="auto"/>
      <w:outlineLvl w:val="1"/>
    </w:pPr>
    <w:rPr>
      <w:rFonts w:eastAsiaTheme="majorEastAsia" w:cs="Times New Roman (Titres CS)"/>
      <w:b/>
      <w:caps/>
      <w:color w:val="00B0F0"/>
      <w:sz w:val="26"/>
      <w:szCs w:val="26"/>
      <w:lang w:val="fr"/>
    </w:rPr>
  </w:style>
  <w:style w:type="paragraph" w:styleId="Titre3">
    <w:name w:val="heading 3"/>
    <w:basedOn w:val="Normal"/>
    <w:next w:val="Normal"/>
    <w:link w:val="Titre3Car"/>
    <w:uiPriority w:val="9"/>
    <w:semiHidden/>
    <w:unhideWhenUsed/>
    <w:qFormat/>
    <w:rsid w:val="00E219CB"/>
    <w:pPr>
      <w:keepNext/>
      <w:keepLines/>
      <w:spacing w:before="120" w:after="120"/>
      <w:outlineLvl w:val="2"/>
    </w:pPr>
    <w:rPr>
      <w:rFonts w:eastAsiaTheme="majorEastAsia" w:cstheme="majorBidi"/>
      <w:b/>
      <w:color w:val="000000" w:themeColor="tex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E219CB"/>
    <w:rPr>
      <w:rFonts w:ascii="Arial" w:eastAsiaTheme="majorEastAsia" w:hAnsi="Arial" w:cstheme="majorBidi"/>
      <w:b/>
      <w:color w:val="000000" w:themeColor="text1"/>
      <w:sz w:val="22"/>
    </w:rPr>
  </w:style>
  <w:style w:type="character" w:customStyle="1" w:styleId="Titre1Car">
    <w:name w:val="Titre 1 Car"/>
    <w:basedOn w:val="Policepardfaut"/>
    <w:link w:val="Titre1"/>
    <w:uiPriority w:val="9"/>
    <w:rsid w:val="00E219CB"/>
    <w:rPr>
      <w:rFonts w:ascii="Arial Narrow" w:eastAsiaTheme="majorEastAsia" w:hAnsi="Arial Narrow" w:cs="Times New Roman (Titres CS)"/>
      <w:b/>
      <w:caps/>
      <w:color w:val="2F5496" w:themeColor="accent1" w:themeShade="BF"/>
      <w:sz w:val="32"/>
      <w:szCs w:val="32"/>
    </w:rPr>
  </w:style>
  <w:style w:type="character" w:customStyle="1" w:styleId="Titre2Car">
    <w:name w:val="Titre 2 Car"/>
    <w:basedOn w:val="Policepardfaut"/>
    <w:link w:val="Titre2"/>
    <w:uiPriority w:val="9"/>
    <w:rsid w:val="00713FDE"/>
    <w:rPr>
      <w:rFonts w:ascii="Arial" w:eastAsiaTheme="majorEastAsia" w:hAnsi="Arial" w:cs="Times New Roman (Titres CS)"/>
      <w:b/>
      <w:caps/>
      <w:color w:val="00B0F0"/>
      <w:sz w:val="26"/>
      <w:szCs w:val="26"/>
      <w:lang w:val="fr" w:eastAsia="fr-FR"/>
    </w:rPr>
  </w:style>
  <w:style w:type="table" w:styleId="Grilledutableau">
    <w:name w:val="Table Grid"/>
    <w:basedOn w:val="TableauNormal"/>
    <w:uiPriority w:val="39"/>
    <w:rsid w:val="00B8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01A7"/>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1571B9"/>
    <w:rPr>
      <w:color w:val="0000FF"/>
      <w:u w:val="single"/>
    </w:rPr>
  </w:style>
  <w:style w:type="character" w:styleId="Mentionnonrsolue">
    <w:name w:val="Unresolved Mention"/>
    <w:basedOn w:val="Policepardfaut"/>
    <w:uiPriority w:val="99"/>
    <w:semiHidden/>
    <w:unhideWhenUsed/>
    <w:rsid w:val="001571B9"/>
    <w:rPr>
      <w:color w:val="605E5C"/>
      <w:shd w:val="clear" w:color="auto" w:fill="E1DFDD"/>
    </w:rPr>
  </w:style>
  <w:style w:type="paragraph" w:styleId="Paragraphedeliste">
    <w:name w:val="List Paragraph"/>
    <w:basedOn w:val="Normal"/>
    <w:uiPriority w:val="34"/>
    <w:qFormat/>
    <w:rsid w:val="007D5890"/>
    <w:pPr>
      <w:ind w:left="720"/>
      <w:contextualSpacing/>
    </w:pPr>
  </w:style>
  <w:style w:type="paragraph" w:styleId="Notedebasdepage">
    <w:name w:val="footnote text"/>
    <w:basedOn w:val="Normal"/>
    <w:link w:val="NotedebasdepageCar"/>
    <w:uiPriority w:val="99"/>
    <w:semiHidden/>
    <w:unhideWhenUsed/>
    <w:rsid w:val="00D35CCC"/>
    <w:rPr>
      <w:sz w:val="20"/>
      <w:szCs w:val="20"/>
    </w:rPr>
  </w:style>
  <w:style w:type="character" w:customStyle="1" w:styleId="NotedebasdepageCar">
    <w:name w:val="Note de bas de page Car"/>
    <w:basedOn w:val="Policepardfaut"/>
    <w:link w:val="Notedebasdepage"/>
    <w:uiPriority w:val="99"/>
    <w:semiHidden/>
    <w:rsid w:val="00D35CCC"/>
    <w:rPr>
      <w:rFonts w:ascii="Arial" w:hAnsi="Arial" w:cs="Times New Roman"/>
      <w:sz w:val="20"/>
      <w:szCs w:val="20"/>
      <w:lang w:eastAsia="fr-FR"/>
    </w:rPr>
  </w:style>
  <w:style w:type="character" w:styleId="Appelnotedebasdep">
    <w:name w:val="footnote reference"/>
    <w:basedOn w:val="Policepardfaut"/>
    <w:uiPriority w:val="99"/>
    <w:semiHidden/>
    <w:unhideWhenUsed/>
    <w:rsid w:val="00D35CCC"/>
    <w:rPr>
      <w:vertAlign w:val="superscrip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9E45EE"/>
    <w:pPr>
      <w:tabs>
        <w:tab w:val="center" w:pos="4536"/>
        <w:tab w:val="right" w:pos="9072"/>
      </w:tabs>
    </w:pPr>
  </w:style>
  <w:style w:type="character" w:customStyle="1" w:styleId="En-tteCar">
    <w:name w:val="En-tête Car"/>
    <w:basedOn w:val="Policepardfaut"/>
    <w:link w:val="En-tte"/>
    <w:uiPriority w:val="99"/>
    <w:rsid w:val="009E45EE"/>
    <w:rPr>
      <w:rFonts w:cs="Times New Roman"/>
    </w:rPr>
  </w:style>
  <w:style w:type="paragraph" w:styleId="Pieddepage">
    <w:name w:val="footer"/>
    <w:basedOn w:val="Normal"/>
    <w:link w:val="PieddepageCar"/>
    <w:uiPriority w:val="99"/>
    <w:unhideWhenUsed/>
    <w:rsid w:val="009E45EE"/>
    <w:pPr>
      <w:tabs>
        <w:tab w:val="center" w:pos="4536"/>
        <w:tab w:val="right" w:pos="9072"/>
      </w:tabs>
    </w:pPr>
  </w:style>
  <w:style w:type="character" w:customStyle="1" w:styleId="PieddepageCar">
    <w:name w:val="Pied de page Car"/>
    <w:basedOn w:val="Policepardfaut"/>
    <w:link w:val="Pieddepage"/>
    <w:uiPriority w:val="99"/>
    <w:rsid w:val="009E45EE"/>
    <w:rPr>
      <w:rFonts w:cs="Times New Roman"/>
    </w:rPr>
  </w:style>
  <w:style w:type="paragraph" w:styleId="Rvision">
    <w:name w:val="Revision"/>
    <w:hidden/>
    <w:uiPriority w:val="99"/>
    <w:semiHidden/>
    <w:rsid w:val="00F2196C"/>
    <w:pPr>
      <w:jc w:val="left"/>
    </w:pPr>
    <w:rPr>
      <w:rFonts w:cs="Times New Roman"/>
    </w:r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character" w:styleId="Lienhypertextesuivivisit">
    <w:name w:val="FollowedHyperlink"/>
    <w:basedOn w:val="Policepardfaut"/>
    <w:uiPriority w:val="99"/>
    <w:semiHidden/>
    <w:unhideWhenUsed/>
    <w:rsid w:val="00DC1195"/>
    <w:rPr>
      <w:color w:val="954F72" w:themeColor="followedHyperlink"/>
      <w:u w:val="single"/>
    </w:r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566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B0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66B05"/>
    <w:rPr>
      <w:b/>
      <w:bCs/>
    </w:rPr>
  </w:style>
  <w:style w:type="character" w:customStyle="1" w:styleId="ObjetducommentaireCar">
    <w:name w:val="Objet du commentaire Car"/>
    <w:basedOn w:val="CommentaireCar"/>
    <w:link w:val="Objetducommentaire"/>
    <w:uiPriority w:val="99"/>
    <w:semiHidden/>
    <w:rsid w:val="00566B05"/>
    <w:rPr>
      <w:rFonts w:cs="Times New Roman"/>
      <w:b/>
      <w:bCs/>
      <w:sz w:val="20"/>
      <w:szCs w:val="20"/>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pour-les-personnes-agees.gouv.fr." TargetMode="External"/><Relationship Id="rId18" Type="http://schemas.openxmlformats.org/officeDocument/2006/relationships/hyperlink" Target="https://www.pour-les-personnes-agees.gouv.fr/solutions-pour-les-aidants/trouver-du-soutien/se-former" TargetMode="External"/><Relationship Id="rId26" Type="http://schemas.openxmlformats.org/officeDocument/2006/relationships/hyperlink" Target="mailto:lea.cauchi@coriolink.com" TargetMode="External"/><Relationship Id="rId3" Type="http://schemas.openxmlformats.org/officeDocument/2006/relationships/customXml" Target="../customXml/item3.xml"/><Relationship Id="rId21" Type="http://schemas.openxmlformats.org/officeDocument/2006/relationships/hyperlink" Target="http://www.pour-les-personnes-agees.gouv.f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ur-les-personnes-agees.gouv.fr/annuaire-points-dinformation-et-plateformes-de-repit" TargetMode="External"/><Relationship Id="rId17" Type="http://schemas.openxmlformats.org/officeDocument/2006/relationships/hyperlink" Target="https://www.pour-les-personnes-agees.gouv.fr/solutions-pour-les-aidants/partir-en-vacances/partir-en-vacances-malgre-la-perte-dautonomie" TargetMode="External"/><Relationship Id="rId25" Type="http://schemas.openxmlformats.org/officeDocument/2006/relationships/hyperlink" Target="https://www.dailymotion.com/playlist/x41u0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ur-les-personnes-agees.gouv.fr/vivre-a-domicile/solutions-daccueil-temporaire/lhebergement-temporaire-ce-quil-faut-savoir" TargetMode="External"/><Relationship Id="rId20" Type="http://schemas.openxmlformats.org/officeDocument/2006/relationships/image" Target="media/image4.jpeg"/><Relationship Id="rId29" Type="http://schemas.openxmlformats.org/officeDocument/2006/relationships/hyperlink" Target="http://www.pour-les-personnes-age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our-les-personnes-agees.gouv.fr/annuaires-et-services/videothequ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ur-les-personnes-agees.gouv.fr/vivre-a-domicile/solutions-daccueil-temporaire/aller-a-laccueil-de-jour" TargetMode="External"/><Relationship Id="rId23" Type="http://schemas.openxmlformats.org/officeDocument/2006/relationships/image" Target="media/image5.JPG"/><Relationship Id="rId28" Type="http://schemas.openxmlformats.org/officeDocument/2006/relationships/hyperlink" Target="mailto:aurore.anotin@cnsa.fr"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soutenirlesaidants.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dailymotion.com/video/x8ddfsa?playlist=x41u09" TargetMode="External"/><Relationship Id="rId27" Type="http://schemas.openxmlformats.org/officeDocument/2006/relationships/hyperlink" Target="mailto:celine.surget@coriolink.com" TargetMode="External"/><Relationship Id="rId30" Type="http://schemas.openxmlformats.org/officeDocument/2006/relationships/hyperlink" Target="http://www.monparcourshandicap.gouv.fr" TargetMode="Externa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36EC00EC2474195F5769AF2A716B6" ma:contentTypeVersion="16" ma:contentTypeDescription="Crée un document." ma:contentTypeScope="" ma:versionID="4be00f643d64f7cf7b675decf4b778ac">
  <xsd:schema xmlns:xsd="http://www.w3.org/2001/XMLSchema" xmlns:xs="http://www.w3.org/2001/XMLSchema" xmlns:p="http://schemas.microsoft.com/office/2006/metadata/properties" xmlns:ns2="7d36063c-9050-4f18-8783-ade50e945947" xmlns:ns3="7298d4d9-1ae4-4992-bbfe-236b70912732" targetNamespace="http://schemas.microsoft.com/office/2006/metadata/properties" ma:root="true" ma:fieldsID="79aaabb0d1c69b6523bae17436e610c6" ns2:_="" ns3:_="">
    <xsd:import namespace="7d36063c-9050-4f18-8783-ade50e945947"/>
    <xsd:import namespace="7298d4d9-1ae4-4992-bbfe-236b709127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063c-9050-4f18-8783-ade50e945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532aad-267f-4da8-b229-d4287317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8d4d9-1ae4-4992-bbfe-236b7091273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4dc4a74-7e16-4335-9880-ee026dbbd779}" ma:internalName="TaxCatchAll" ma:showField="CatchAllData" ma:web="7298d4d9-1ae4-4992-bbfe-236b70912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6063c-9050-4f18-8783-ade50e945947">
      <Terms xmlns="http://schemas.microsoft.com/office/infopath/2007/PartnerControls"/>
    </lcf76f155ced4ddcb4097134ff3c332f>
    <TaxCatchAll xmlns="7298d4d9-1ae4-4992-bbfe-236b709127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qVgeyolou+BLXcDCsBJjL2Uz9zg==">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</go:docsCustomData>
</go:gDocsCustomXmlDataStorage>
</file>

<file path=customXml/itemProps1.xml><?xml version="1.0" encoding="utf-8"?>
<ds:datastoreItem xmlns:ds="http://schemas.openxmlformats.org/officeDocument/2006/customXml" ds:itemID="{D38D770B-5368-4D24-B502-505FC3887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063c-9050-4f18-8783-ade50e945947"/>
    <ds:schemaRef ds:uri="7298d4d9-1ae4-4992-bbfe-236b70912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F690-5B3A-4108-9CBA-FC83AF177557}">
  <ds:schemaRefs>
    <ds:schemaRef ds:uri="7298d4d9-1ae4-4992-bbfe-236b70912732"/>
    <ds:schemaRef ds:uri="http://purl.org/dc/elements/1.1/"/>
    <ds:schemaRef ds:uri="7d36063c-9050-4f18-8783-ade50e945947"/>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554332-C803-4EAE-959F-987318C792D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7519</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lebreton</dc:creator>
  <cp:lastModifiedBy>ANOTIN Aurore</cp:lastModifiedBy>
  <cp:revision>2</cp:revision>
  <dcterms:created xsi:type="dcterms:W3CDTF">2022-09-02T10:31:00Z</dcterms:created>
  <dcterms:modified xsi:type="dcterms:W3CDTF">2022-09-02T10:31:00Z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0x010100BA236EC00EC2474195F5769AF2A716B6</vt:lpwstr>
  </property>
</Properties>
</file>