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6E6" w:rsidRPr="00017F44" w:rsidRDefault="00017F44" w:rsidP="006D6E57">
      <w:pPr>
        <w:pStyle w:val="02TitreCouverture"/>
        <w:ind w:left="0"/>
      </w:pPr>
      <w:r w:rsidRPr="00017F44">
        <w:t>C</w:t>
      </w:r>
      <w:r>
        <w:t>onseil du 1</w:t>
      </w:r>
      <w:r w:rsidR="00D2760B">
        <w:t>8</w:t>
      </w:r>
      <w:r>
        <w:t xml:space="preserve"> avril 201</w:t>
      </w:r>
      <w:r w:rsidR="00D2760B">
        <w:t>9</w:t>
      </w:r>
    </w:p>
    <w:p w:rsidR="00FA2778" w:rsidRDefault="00D95DCB" w:rsidP="002A39E3">
      <w:pPr>
        <w:pStyle w:val="03Moisanne"/>
        <w:rPr>
          <w:noProof/>
        </w:rPr>
      </w:pPr>
      <w:r w:rsidRPr="007A460E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2B436BE" wp14:editId="36A4F6EF">
                <wp:simplePos x="0" y="0"/>
                <wp:positionH relativeFrom="column">
                  <wp:posOffset>904240</wp:posOffset>
                </wp:positionH>
                <wp:positionV relativeFrom="paragraph">
                  <wp:posOffset>-334010</wp:posOffset>
                </wp:positionV>
                <wp:extent cx="490855" cy="66040"/>
                <wp:effectExtent l="0" t="0" r="0" b="1016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660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AAB4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ectangle à coins arrondis 32" o:spid="_x0000_s1026" style="position:absolute;margin-left:71.2pt;margin-top:-26.25pt;width:38.65pt;height:5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" fillcolor="#5aab45" stroked="f"/>
            </w:pict>
          </mc:Fallback>
        </mc:AlternateContent>
      </w:r>
      <w:r w:rsidR="001D36E6" w:rsidRPr="0097436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A1F57B" wp14:editId="6D535489">
                <wp:simplePos x="0" y="0"/>
                <wp:positionH relativeFrom="column">
                  <wp:posOffset>6980555</wp:posOffset>
                </wp:positionH>
                <wp:positionV relativeFrom="paragraph">
                  <wp:posOffset>3471545</wp:posOffset>
                </wp:positionV>
                <wp:extent cx="335280" cy="0"/>
                <wp:effectExtent l="0" t="0" r="2032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Connecteur droit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273.35pt" to="576.05pt,27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" strokecolor="#7f7f7f [1612]" strokeweight=".25pt"/>
            </w:pict>
          </mc:Fallback>
        </mc:AlternateContent>
      </w:r>
      <w:r w:rsidR="001D36E6" w:rsidRPr="0097436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DEF87E" wp14:editId="74EFC2D3">
                <wp:simplePos x="0" y="0"/>
                <wp:positionH relativeFrom="column">
                  <wp:posOffset>6959600</wp:posOffset>
                </wp:positionH>
                <wp:positionV relativeFrom="paragraph">
                  <wp:posOffset>7045325</wp:posOffset>
                </wp:positionV>
                <wp:extent cx="335280" cy="0"/>
                <wp:effectExtent l="0" t="0" r="2032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Connecteur droit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pt,554.75pt" to="574.4pt,55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" strokecolor="#7f7f7f [1612]" strokeweight=".25pt"/>
            </w:pict>
          </mc:Fallback>
        </mc:AlternateContent>
      </w:r>
      <w:r w:rsidR="001D36E6" w:rsidRPr="0097436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121CAD" wp14:editId="2AE2F4C9">
                <wp:simplePos x="0" y="0"/>
                <wp:positionH relativeFrom="column">
                  <wp:posOffset>6696309</wp:posOffset>
                </wp:positionH>
                <wp:positionV relativeFrom="paragraph">
                  <wp:posOffset>9587631</wp:posOffset>
                </wp:positionV>
                <wp:extent cx="589280" cy="478155"/>
                <wp:effectExtent l="0" t="0" r="0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10" o:spid="_x0000_s1026" style="position:absolute;margin-left:527.25pt;margin-top:754.95pt;width:46.4pt;height:3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" fillcolor="#c0504d" stroked="f"/>
            </w:pict>
          </mc:Fallback>
        </mc:AlternateContent>
      </w:r>
      <w:r w:rsidR="001D36E6" w:rsidRPr="0097436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D597FD" wp14:editId="20349E01">
                <wp:simplePos x="0" y="0"/>
                <wp:positionH relativeFrom="column">
                  <wp:posOffset>-269875</wp:posOffset>
                </wp:positionH>
                <wp:positionV relativeFrom="paragraph">
                  <wp:posOffset>9584055</wp:posOffset>
                </wp:positionV>
                <wp:extent cx="589280" cy="4781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9" o:spid="_x0000_s1026" style="position:absolute;margin-left:-21.2pt;margin-top:754.65pt;width:46.4pt;height:3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" fillcolor="#c0504d" stroked="f"/>
            </w:pict>
          </mc:Fallback>
        </mc:AlternateContent>
      </w:r>
      <w:r w:rsidR="00017F44">
        <w:rPr>
          <w:noProof/>
          <w:lang w:val="fr-FR"/>
        </w:rPr>
        <w:t>1</w:t>
      </w:r>
      <w:r w:rsidR="00D2760B">
        <w:rPr>
          <w:noProof/>
          <w:lang w:val="fr-FR"/>
        </w:rPr>
        <w:t>9</w:t>
      </w:r>
      <w:r w:rsidR="00017F44">
        <w:rPr>
          <w:noProof/>
          <w:lang w:val="fr-FR"/>
        </w:rPr>
        <w:t xml:space="preserve"> avril 201</w:t>
      </w:r>
      <w:r w:rsidR="00D2760B">
        <w:rPr>
          <w:noProof/>
          <w:lang w:val="fr-FR"/>
        </w:rPr>
        <w:t>9</w:t>
      </w:r>
      <w:r w:rsidR="00FA2778">
        <w:rPr>
          <w:noProof/>
        </w:rPr>
        <w:br w:type="page"/>
      </w:r>
    </w:p>
    <w:p w:rsidR="00815643" w:rsidRPr="00815643" w:rsidRDefault="00D95DCB" w:rsidP="002A39E3">
      <w:pPr>
        <w:pStyle w:val="04Titreniveau1"/>
      </w:pPr>
      <w:r w:rsidRPr="007A46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D9E3EB8" wp14:editId="5AD8CEB7">
                <wp:simplePos x="0" y="0"/>
                <wp:positionH relativeFrom="column">
                  <wp:posOffset>6350</wp:posOffset>
                </wp:positionH>
                <wp:positionV relativeFrom="paragraph">
                  <wp:posOffset>312420</wp:posOffset>
                </wp:positionV>
                <wp:extent cx="401320" cy="45085"/>
                <wp:effectExtent l="0" t="0" r="5080" b="5715"/>
                <wp:wrapTight wrapText="bothSides">
                  <wp:wrapPolygon edited="0">
                    <wp:start x="0" y="0"/>
                    <wp:lineTo x="0" y="12169"/>
                    <wp:lineTo x="20506" y="12169"/>
                    <wp:lineTo x="20506" y="0"/>
                    <wp:lineTo x="0" y="0"/>
                  </wp:wrapPolygon>
                </wp:wrapTight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45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AAB4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5C88E8AB" id="Rectangle_x0020__x00e0__x0020_coins_x0020_arrondis_x0020_50" o:spid="_x0000_s1026" style="position:absolute;margin-left:.5pt;margin-top:24.6pt;width:31.6pt;height:3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" fillcolor="#5aab45" stroked="f">
                <w10:wrap type="tight"/>
              </v:roundrect>
            </w:pict>
          </mc:Fallback>
        </mc:AlternateContent>
      </w:r>
      <w:r w:rsidR="00EA2133" w:rsidRPr="00C33739">
        <w:t>Sommair</w:t>
      </w:r>
      <w:r w:rsidR="00EA2133" w:rsidRPr="00477713">
        <w:t>e</w:t>
      </w:r>
    </w:p>
    <w:p w:rsidR="002006B9" w:rsidRDefault="0069250D" w:rsidP="00B1420E">
      <w:pPr>
        <w:pStyle w:val="21Listen1"/>
        <w:numPr>
          <w:ilvl w:val="0"/>
          <w:numId w:val="0"/>
        </w:numPr>
        <w:rPr>
          <w:sz w:val="30"/>
        </w:rPr>
      </w:pPr>
      <w:r w:rsidRPr="0069250D">
        <w:rPr>
          <w:sz w:val="30"/>
        </w:rPr>
        <w:t>Le Conseil de la CNSA adopte des orientations</w:t>
      </w:r>
      <w:r w:rsidR="00637D17">
        <w:rPr>
          <w:sz w:val="30"/>
        </w:rPr>
        <w:t>« </w:t>
      </w:r>
      <w:r w:rsidRPr="0069250D">
        <w:rPr>
          <w:sz w:val="30"/>
        </w:rPr>
        <w:t xml:space="preserve">Pour une </w:t>
      </w:r>
      <w:r w:rsidR="00B260CD">
        <w:rPr>
          <w:sz w:val="30"/>
        </w:rPr>
        <w:t>loi d’orientation autonomie et g</w:t>
      </w:r>
      <w:r w:rsidRPr="0069250D">
        <w:rPr>
          <w:sz w:val="30"/>
        </w:rPr>
        <w:t xml:space="preserve">rand </w:t>
      </w:r>
      <w:r w:rsidR="00B260CD">
        <w:rPr>
          <w:sz w:val="30"/>
        </w:rPr>
        <w:t>â</w:t>
      </w:r>
      <w:r w:rsidRPr="0069250D">
        <w:rPr>
          <w:sz w:val="30"/>
        </w:rPr>
        <w:t>ge</w:t>
      </w:r>
      <w:r w:rsidR="00637D17">
        <w:rPr>
          <w:sz w:val="30"/>
        </w:rPr>
        <w:t> »</w:t>
      </w:r>
      <w:r w:rsidRPr="0069250D">
        <w:rPr>
          <w:sz w:val="30"/>
        </w:rPr>
        <w:t xml:space="preserve"> et un budget rectificatif 2019</w:t>
      </w:r>
    </w:p>
    <w:p w:rsidR="0069250D" w:rsidRDefault="0069250D" w:rsidP="00B1420E">
      <w:pPr>
        <w:pStyle w:val="21Listen1"/>
        <w:numPr>
          <w:ilvl w:val="0"/>
          <w:numId w:val="0"/>
        </w:numPr>
        <w:rPr>
          <w:sz w:val="30"/>
        </w:rPr>
      </w:pPr>
    </w:p>
    <w:p w:rsidR="0028319D" w:rsidRDefault="00B1420E" w:rsidP="00B1420E">
      <w:pPr>
        <w:pStyle w:val="21Listen1"/>
        <w:numPr>
          <w:ilvl w:val="0"/>
          <w:numId w:val="0"/>
        </w:numPr>
      </w:pPr>
      <w:r w:rsidRPr="00B1420E">
        <w:rPr>
          <w:sz w:val="30"/>
        </w:rPr>
        <w:t>Caracté</w:t>
      </w:r>
      <w:r w:rsidR="00D2760B">
        <w:rPr>
          <w:sz w:val="30"/>
        </w:rPr>
        <w:t>ristiques du budget exécuté 2018</w:t>
      </w:r>
    </w:p>
    <w:p w:rsidR="0028319D" w:rsidRDefault="00B1420E" w:rsidP="00022969">
      <w:pPr>
        <w:pStyle w:val="21Listen1"/>
      </w:pPr>
      <w:r>
        <w:t>Annexe : schéma simplifié des crédits</w:t>
      </w:r>
      <w:r w:rsidR="00785C95">
        <w:t xml:space="preserve"> du budget exécuté 201</w:t>
      </w:r>
      <w:r w:rsidR="00D2760B">
        <w:t>8</w:t>
      </w:r>
    </w:p>
    <w:p w:rsidR="00D2760B" w:rsidRDefault="00D2760B">
      <w:pPr>
        <w:spacing w:after="0" w:line="240" w:lineRule="auto"/>
        <w:contextualSpacing w:val="0"/>
        <w:rPr>
          <w:rFonts w:eastAsiaTheme="minorEastAsia" w:cstheme="minorBidi"/>
          <w:b/>
          <w:sz w:val="36"/>
          <w:szCs w:val="44"/>
        </w:rPr>
      </w:pPr>
      <w:bookmarkStart w:id="0" w:name="_Toc374008976"/>
      <w:r>
        <w:br w:type="page"/>
      </w:r>
    </w:p>
    <w:p w:rsidR="00E9511C" w:rsidRDefault="00E9511C" w:rsidP="002A39E3">
      <w:pPr>
        <w:pStyle w:val="04Titreniveau1"/>
      </w:pPr>
      <w:r w:rsidRPr="007A46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7F3352" wp14:editId="0CE0BFC3">
                <wp:simplePos x="0" y="0"/>
                <wp:positionH relativeFrom="column">
                  <wp:posOffset>11430</wp:posOffset>
                </wp:positionH>
                <wp:positionV relativeFrom="paragraph">
                  <wp:posOffset>304165</wp:posOffset>
                </wp:positionV>
                <wp:extent cx="401592" cy="45719"/>
                <wp:effectExtent l="0" t="0" r="5080" b="5715"/>
                <wp:wrapTight wrapText="bothSides">
                  <wp:wrapPolygon edited="0">
                    <wp:start x="0" y="0"/>
                    <wp:lineTo x="0" y="12169"/>
                    <wp:lineTo x="20506" y="12169"/>
                    <wp:lineTo x="20506" y="0"/>
                    <wp:lineTo x="0" y="0"/>
                  </wp:wrapPolygon>
                </wp:wrapTight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92" cy="4571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AAB4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ectangle à coins arrondis 25" o:spid="_x0000_s1026" style="position:absolute;margin-left:.9pt;margin-top:23.95pt;width:31.6pt;height:3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" fillcolor="#5aab45" stroked="f">
                <w10:wrap type="tight"/>
              </v:roundrect>
            </w:pict>
          </mc:Fallback>
        </mc:AlternateContent>
      </w:r>
      <w:r>
        <w:t>C</w:t>
      </w:r>
      <w:r w:rsidRPr="00B41F12">
        <w:t>ommuniqué de presse</w:t>
      </w:r>
      <w:bookmarkEnd w:id="0"/>
    </w:p>
    <w:p w:rsidR="00870FC2" w:rsidRDefault="00870FC2" w:rsidP="00C003B6">
      <w:pPr>
        <w:rPr>
          <w:rFonts w:cs="Arial"/>
          <w:b/>
          <w:bCs/>
          <w:sz w:val="28"/>
        </w:rPr>
      </w:pPr>
      <w:r w:rsidRPr="00870FC2">
        <w:rPr>
          <w:rFonts w:cs="Arial"/>
          <w:b/>
          <w:bCs/>
          <w:sz w:val="28"/>
        </w:rPr>
        <w:t>Le Conseil</w:t>
      </w:r>
      <w:r>
        <w:rPr>
          <w:rFonts w:cs="Arial"/>
          <w:b/>
          <w:bCs/>
          <w:sz w:val="28"/>
        </w:rPr>
        <w:t xml:space="preserve"> de la CNSA adopte des orientations</w:t>
      </w:r>
      <w:r w:rsidR="003746B6">
        <w:rPr>
          <w:rFonts w:cs="Arial"/>
          <w:b/>
          <w:bCs/>
          <w:sz w:val="28"/>
        </w:rPr>
        <w:t xml:space="preserve"> </w:t>
      </w:r>
      <w:r w:rsidR="00637D17">
        <w:rPr>
          <w:rFonts w:cs="Arial"/>
          <w:b/>
          <w:bCs/>
          <w:sz w:val="28"/>
        </w:rPr>
        <w:t>« </w:t>
      </w:r>
      <w:r w:rsidRPr="00870FC2">
        <w:rPr>
          <w:rFonts w:cs="Arial"/>
          <w:b/>
          <w:bCs/>
          <w:sz w:val="28"/>
        </w:rPr>
        <w:t xml:space="preserve">Pour une </w:t>
      </w:r>
      <w:r w:rsidR="00907083">
        <w:rPr>
          <w:rFonts w:cs="Arial"/>
          <w:b/>
          <w:bCs/>
          <w:sz w:val="28"/>
        </w:rPr>
        <w:t>loi d’orientation Autonomie et g</w:t>
      </w:r>
      <w:r w:rsidRPr="00870FC2">
        <w:rPr>
          <w:rFonts w:cs="Arial"/>
          <w:b/>
          <w:bCs/>
          <w:sz w:val="28"/>
        </w:rPr>
        <w:t xml:space="preserve">rand </w:t>
      </w:r>
      <w:r w:rsidR="00907083">
        <w:rPr>
          <w:rFonts w:cs="Arial"/>
          <w:b/>
          <w:bCs/>
          <w:sz w:val="28"/>
        </w:rPr>
        <w:t>â</w:t>
      </w:r>
      <w:r w:rsidRPr="00870FC2">
        <w:rPr>
          <w:rFonts w:cs="Arial"/>
          <w:b/>
          <w:bCs/>
          <w:sz w:val="28"/>
        </w:rPr>
        <w:t>ge</w:t>
      </w:r>
      <w:r w:rsidR="00637D17">
        <w:rPr>
          <w:rFonts w:cs="Arial"/>
          <w:b/>
          <w:bCs/>
          <w:sz w:val="28"/>
        </w:rPr>
        <w:t> »</w:t>
      </w:r>
      <w:r>
        <w:rPr>
          <w:rFonts w:cs="Arial"/>
          <w:b/>
          <w:bCs/>
          <w:sz w:val="28"/>
        </w:rPr>
        <w:t xml:space="preserve"> et un budget rectificatif 2019</w:t>
      </w:r>
    </w:p>
    <w:p w:rsidR="00870FC2" w:rsidRDefault="00870FC2" w:rsidP="00C003B6">
      <w:pPr>
        <w:rPr>
          <w:bCs/>
        </w:rPr>
      </w:pPr>
    </w:p>
    <w:p w:rsidR="00C764AE" w:rsidRDefault="00C764AE" w:rsidP="00C764AE">
      <w:r w:rsidRPr="00BC1BA6">
        <w:rPr>
          <w:bCs/>
        </w:rPr>
        <w:t>Le C</w:t>
      </w:r>
      <w:r w:rsidRPr="00BC1BA6">
        <w:t xml:space="preserve">onseil </w:t>
      </w:r>
      <w:r>
        <w:t xml:space="preserve">de la CNSA, réuni le 18 avril 2019, </w:t>
      </w:r>
      <w:r w:rsidRPr="00BC1BA6">
        <w:rPr>
          <w:bCs/>
        </w:rPr>
        <w:t xml:space="preserve">a </w:t>
      </w:r>
      <w:r w:rsidRPr="00BC1BA6">
        <w:t>adopt</w:t>
      </w:r>
      <w:r w:rsidRPr="00BC1BA6">
        <w:rPr>
          <w:bCs/>
        </w:rPr>
        <w:t>é</w:t>
      </w:r>
      <w:r>
        <w:rPr>
          <w:bCs/>
        </w:rPr>
        <w:t>, à l’unanimité,</w:t>
      </w:r>
      <w:r w:rsidRPr="00BC1BA6">
        <w:t xml:space="preserve"> </w:t>
      </w:r>
      <w:r>
        <w:t>sa contribution à la réforme</w:t>
      </w:r>
      <w:r w:rsidRPr="00BC1BA6">
        <w:t xml:space="preserve"> </w:t>
      </w:r>
      <w:r>
        <w:t>auton</w:t>
      </w:r>
      <w:r>
        <w:t>o</w:t>
      </w:r>
      <w:r>
        <w:t xml:space="preserve">mie et grand âge. </w:t>
      </w:r>
      <w:r>
        <w:rPr>
          <w:bCs/>
        </w:rPr>
        <w:t>Le Conseil</w:t>
      </w:r>
      <w:r w:rsidRPr="00BC1BA6">
        <w:rPr>
          <w:bCs/>
        </w:rPr>
        <w:t xml:space="preserve"> </w:t>
      </w:r>
      <w:r w:rsidRPr="00BC1BA6">
        <w:t>adoptera</w:t>
      </w:r>
      <w:r w:rsidRPr="00BC1BA6">
        <w:rPr>
          <w:bCs/>
        </w:rPr>
        <w:t>, en juillet,</w:t>
      </w:r>
      <w:r w:rsidRPr="00BC1BA6">
        <w:t xml:space="preserve"> </w:t>
      </w:r>
      <w:r>
        <w:t xml:space="preserve">son chapitre prospectif </w:t>
      </w:r>
      <w:r w:rsidRPr="00BC1BA6">
        <w:t xml:space="preserve"> </w:t>
      </w:r>
      <w:r w:rsidR="00637D17">
        <w:t>« </w:t>
      </w:r>
      <w:r>
        <w:t>C</w:t>
      </w:r>
      <w:r w:rsidRPr="00BC1BA6">
        <w:t>hez-so</w:t>
      </w:r>
      <w:r w:rsidRPr="00BC1BA6">
        <w:rPr>
          <w:bCs/>
        </w:rPr>
        <w:t>i, une approche domic</w:t>
      </w:r>
      <w:r w:rsidRPr="00BC1BA6">
        <w:rPr>
          <w:bCs/>
        </w:rPr>
        <w:t>i</w:t>
      </w:r>
      <w:r w:rsidRPr="00BC1BA6">
        <w:rPr>
          <w:bCs/>
        </w:rPr>
        <w:t>liaire</w:t>
      </w:r>
      <w:r w:rsidR="00637D17">
        <w:rPr>
          <w:bCs/>
        </w:rPr>
        <w:t> »</w:t>
      </w:r>
      <w:r>
        <w:rPr>
          <w:bCs/>
        </w:rPr>
        <w:t>. Il</w:t>
      </w:r>
      <w:r w:rsidRPr="00BC1BA6">
        <w:rPr>
          <w:bCs/>
        </w:rPr>
        <w:t xml:space="preserve"> précisera </w:t>
      </w:r>
      <w:r>
        <w:rPr>
          <w:bCs/>
        </w:rPr>
        <w:t>son</w:t>
      </w:r>
      <w:r w:rsidRPr="00BC1BA6">
        <w:rPr>
          <w:bCs/>
        </w:rPr>
        <w:t xml:space="preserve"> </w:t>
      </w:r>
      <w:r w:rsidR="00637D17">
        <w:rPr>
          <w:bCs/>
        </w:rPr>
        <w:t>scénario</w:t>
      </w:r>
      <w:r w:rsidRPr="00BC1BA6">
        <w:t xml:space="preserve"> </w:t>
      </w:r>
      <w:r>
        <w:t>de financement et de gouvernance de nos politiques pour l’autonomie.</w:t>
      </w:r>
      <w:r>
        <w:rPr>
          <w:bCs/>
        </w:rPr>
        <w:t xml:space="preserve"> Il intégrera également une</w:t>
      </w:r>
      <w:r w:rsidRPr="00BC1BA6">
        <w:t xml:space="preserve"> contribution sur la prestation de compensation du handicap (PCH) </w:t>
      </w:r>
      <w:r>
        <w:t>en</w:t>
      </w:r>
      <w:r w:rsidRPr="00BC1BA6">
        <w:rPr>
          <w:bCs/>
        </w:rPr>
        <w:t xml:space="preserve"> préparation de la Conférence n</w:t>
      </w:r>
      <w:r w:rsidRPr="00BC1BA6">
        <w:t xml:space="preserve">ationale du </w:t>
      </w:r>
      <w:r w:rsidRPr="00BC1BA6">
        <w:rPr>
          <w:bCs/>
        </w:rPr>
        <w:t xml:space="preserve">handicap. </w:t>
      </w:r>
    </w:p>
    <w:p w:rsidR="008E7CB2" w:rsidRDefault="008E7CB2" w:rsidP="009777EE">
      <w:pPr>
        <w:pStyle w:val="06Titreniveau3"/>
      </w:pPr>
      <w:r>
        <w:t>Un deuxième projet d’établissement pour la CNSA</w:t>
      </w:r>
    </w:p>
    <w:p w:rsidR="00371F83" w:rsidRDefault="00371F83" w:rsidP="008E7CB2">
      <w:r>
        <w:t>Lors de son dernier conseil, la</w:t>
      </w:r>
      <w:r w:rsidR="008E7CB2">
        <w:t xml:space="preserve"> directrice de la Caisse, Anne </w:t>
      </w:r>
      <w:proofErr w:type="spellStart"/>
      <w:r w:rsidR="008E7CB2">
        <w:t>Burstin</w:t>
      </w:r>
      <w:proofErr w:type="spellEnd"/>
      <w:r w:rsidR="008E7CB2">
        <w:t xml:space="preserve">, </w:t>
      </w:r>
      <w:r>
        <w:t xml:space="preserve">a tenu à saluer la richesse et l’intérêt « d’un </w:t>
      </w:r>
      <w:r w:rsidR="00DF62A6">
        <w:t>lieu rapprochant toutes les parties prenantes du grand âge et du handicap, leur ayant permis d’apprendre</w:t>
      </w:r>
      <w:r>
        <w:t xml:space="preserve"> à travailler ensemble et à </w:t>
      </w:r>
      <w:r w:rsidR="00DF62A6">
        <w:t>mieux appréhender</w:t>
      </w:r>
      <w:r>
        <w:t xml:space="preserve"> les enjeux </w:t>
      </w:r>
      <w:r w:rsidR="00DF62A6">
        <w:t>partagés</w:t>
      </w:r>
      <w:r>
        <w:t> ».</w:t>
      </w:r>
    </w:p>
    <w:p w:rsidR="008E7CB2" w:rsidRDefault="00371F83" w:rsidP="008E7CB2">
      <w:r>
        <w:t xml:space="preserve">Elle y </w:t>
      </w:r>
      <w:r w:rsidR="008E7CB2">
        <w:t>a présenté</w:t>
      </w:r>
      <w:r w:rsidR="00FF7418">
        <w:t xml:space="preserve"> </w:t>
      </w:r>
      <w:r w:rsidR="008E7CB2">
        <w:t>le nouveau projet d’établissement de la CNSA, publié 11 ans après le premier.</w:t>
      </w:r>
      <w:r w:rsidR="008E7CB2" w:rsidRPr="001E311A">
        <w:t xml:space="preserve"> </w:t>
      </w:r>
      <w:r w:rsidR="008E7CB2">
        <w:t>L’élaboration d</w:t>
      </w:r>
      <w:r w:rsidR="00DF62A6">
        <w:t>e ce</w:t>
      </w:r>
      <w:r w:rsidR="008E7CB2">
        <w:t xml:space="preserve"> projet a été lancée en mai 2018, </w:t>
      </w:r>
      <w:r w:rsidR="001E3D0F">
        <w:t xml:space="preserve">au service de deux ambitions : la pertinence de l’action de la CNSA au profit des personnes et des politiques de l’autonomie et l’épanouissement au travail des équipes de la Caisse. </w:t>
      </w:r>
      <w:r w:rsidR="006A485D">
        <w:t>R</w:t>
      </w:r>
      <w:r w:rsidR="001E3D0F">
        <w:t>eposant sur une</w:t>
      </w:r>
      <w:r w:rsidR="008E7CB2">
        <w:t xml:space="preserve"> large participation des agents</w:t>
      </w:r>
      <w:r w:rsidR="001E3D0F">
        <w:t>,</w:t>
      </w:r>
      <w:r w:rsidR="008E7CB2">
        <w:t xml:space="preserve"> </w:t>
      </w:r>
      <w:r w:rsidR="006A485D">
        <w:t>c</w:t>
      </w:r>
      <w:r w:rsidR="008E7CB2">
        <w:t>ette réflexion interne a été nourrie</w:t>
      </w:r>
      <w:r w:rsidR="007C188A">
        <w:t xml:space="preserve"> par</w:t>
      </w:r>
      <w:r w:rsidR="008E7CB2">
        <w:t xml:space="preserve"> d’autres points de vue, celui du Conseil, </w:t>
      </w:r>
      <w:r w:rsidR="001E3D0F">
        <w:t>de</w:t>
      </w:r>
      <w:r w:rsidR="00DF62A6">
        <w:t>s</w:t>
      </w:r>
      <w:r w:rsidR="001E3D0F">
        <w:t xml:space="preserve"> partenaires ou des tutelles </w:t>
      </w:r>
      <w:r w:rsidR="008E7CB2">
        <w:t xml:space="preserve">qui </w:t>
      </w:r>
      <w:r w:rsidR="001E3D0F">
        <w:t>ont</w:t>
      </w:r>
      <w:r w:rsidR="008E7CB2">
        <w:t xml:space="preserve"> exprimé </w:t>
      </w:r>
      <w:r w:rsidR="001E3D0F">
        <w:t xml:space="preserve">leurs attentes à l’égard </w:t>
      </w:r>
      <w:r w:rsidR="008E7CB2">
        <w:t>de la Caisse</w:t>
      </w:r>
      <w:r w:rsidR="006A485D">
        <w:t>.</w:t>
      </w:r>
      <w:r w:rsidR="00DF62A6">
        <w:t xml:space="preserve"> </w:t>
      </w:r>
    </w:p>
    <w:p w:rsidR="008E7CB2" w:rsidRPr="00F941FF" w:rsidRDefault="008E7CB2" w:rsidP="008E7CB2">
      <w:r w:rsidRPr="00F941FF">
        <w:t xml:space="preserve">Le projet d’établissement présente les valeurs que </w:t>
      </w:r>
      <w:r w:rsidR="00E05644" w:rsidRPr="00F941FF">
        <w:t xml:space="preserve">les équipes de </w:t>
      </w:r>
      <w:r w:rsidRPr="00F941FF">
        <w:t>la CNSA souhaite</w:t>
      </w:r>
      <w:r w:rsidR="00E05644" w:rsidRPr="00F941FF">
        <w:t>nt</w:t>
      </w:r>
      <w:r w:rsidRPr="00F941FF">
        <w:t xml:space="preserve"> incarner et décrit en cinq axes ses ambitions et les objectifs qui semblent les plus </w:t>
      </w:r>
      <w:r w:rsidR="00E05644" w:rsidRPr="00F941FF">
        <w:t>à même</w:t>
      </w:r>
      <w:r w:rsidRPr="00F941FF">
        <w:t xml:space="preserve"> </w:t>
      </w:r>
      <w:r w:rsidR="00E05644" w:rsidRPr="00F941FF">
        <w:t>d’</w:t>
      </w:r>
      <w:r w:rsidRPr="00F941FF">
        <w:t xml:space="preserve">exprimer son positionnement, </w:t>
      </w:r>
      <w:r w:rsidR="003E1C54" w:rsidRPr="00F941FF">
        <w:t>s</w:t>
      </w:r>
      <w:r w:rsidR="00E05644" w:rsidRPr="00F941FF">
        <w:t>es</w:t>
      </w:r>
      <w:r w:rsidR="003E1C54" w:rsidRPr="00F941FF">
        <w:t xml:space="preserve"> </w:t>
      </w:r>
      <w:r w:rsidR="00C003B6" w:rsidRPr="00F941FF">
        <w:t>savoir-faire</w:t>
      </w:r>
      <w:r w:rsidRPr="00F941FF">
        <w:t>, sa valeur ajoutée et l’</w:t>
      </w:r>
      <w:r w:rsidR="00DF62A6">
        <w:t>état d’esprit dans lequel ces équipes souhaitent y travailler</w:t>
      </w:r>
      <w:r w:rsidRPr="00F941FF">
        <w:t xml:space="preserve">. Le projet d’établissement réaffirme un certain nombre d’acquis </w:t>
      </w:r>
      <w:r w:rsidR="006A485D" w:rsidRPr="00F941FF">
        <w:t xml:space="preserve">– la </w:t>
      </w:r>
      <w:proofErr w:type="spellStart"/>
      <w:r w:rsidR="006A485D" w:rsidRPr="00F941FF">
        <w:t>co</w:t>
      </w:r>
      <w:proofErr w:type="spellEnd"/>
      <w:r w:rsidR="006A485D" w:rsidRPr="00F941FF">
        <w:t xml:space="preserve">-construction avec les parties prenantes, la proximité des territoires, la contribution à la </w:t>
      </w:r>
      <w:r w:rsidR="00637D17">
        <w:t xml:space="preserve">connaissance </w:t>
      </w:r>
      <w:r w:rsidR="006A485D" w:rsidRPr="00F941FF">
        <w:t xml:space="preserve">et à l’équité des politiques - </w:t>
      </w:r>
      <w:r w:rsidRPr="00F941FF">
        <w:t xml:space="preserve">et propose </w:t>
      </w:r>
      <w:r w:rsidR="00E05644" w:rsidRPr="00F941FF">
        <w:t>de no</w:t>
      </w:r>
      <w:r w:rsidR="00E05644" w:rsidRPr="00F941FF">
        <w:t>u</w:t>
      </w:r>
      <w:r w:rsidR="00E05644" w:rsidRPr="00F941FF">
        <w:t>veaux leviers d’action</w:t>
      </w:r>
      <w:r w:rsidRPr="00F941FF">
        <w:t>.</w:t>
      </w:r>
    </w:p>
    <w:p w:rsidR="008E7CB2" w:rsidRPr="00F941FF" w:rsidRDefault="008E7CB2" w:rsidP="008E7CB2">
      <w:r w:rsidRPr="00F941FF">
        <w:t>Cette démarche doit permettre à la CNSA d’être au rendez-vous, au côté de son Conseil, des grandes réformes qui s’annoncent</w:t>
      </w:r>
      <w:r w:rsidR="00DF62A6" w:rsidRPr="00DF62A6">
        <w:t xml:space="preserve"> </w:t>
      </w:r>
      <w:r w:rsidR="00DF62A6">
        <w:t xml:space="preserve">et </w:t>
      </w:r>
      <w:r w:rsidR="00DF62A6" w:rsidRPr="00F941FF">
        <w:t xml:space="preserve">de la négociation de la future convention d’objectifs et de </w:t>
      </w:r>
      <w:r w:rsidR="00637D17">
        <w:t>gestion </w:t>
      </w:r>
      <w:r w:rsidR="00DF62A6">
        <w:t>2020-2023</w:t>
      </w:r>
      <w:r w:rsidRPr="00F941FF">
        <w:t>.</w:t>
      </w:r>
    </w:p>
    <w:p w:rsidR="008E7CB2" w:rsidRDefault="009A740D" w:rsidP="008E7CB2">
      <w:hyperlink r:id="rId9" w:history="1">
        <w:r w:rsidR="008E7CB2" w:rsidRPr="00C764AE">
          <w:rPr>
            <w:rStyle w:val="Lienhypertexte"/>
          </w:rPr>
          <w:t>Le projet d’établissement est consultable sur le site de la CNS</w:t>
        </w:r>
        <w:r w:rsidR="00C764AE">
          <w:rPr>
            <w:rStyle w:val="Lienhypertexte"/>
          </w:rPr>
          <w:t>A (PDF, 886 Ko)</w:t>
        </w:r>
      </w:hyperlink>
      <w:r w:rsidR="008E7CB2" w:rsidRPr="00F941FF">
        <w:t>.</w:t>
      </w:r>
    </w:p>
    <w:p w:rsidR="00791F07" w:rsidRDefault="00791F07" w:rsidP="00791F07">
      <w:pPr>
        <w:pStyle w:val="06Titreniveau3"/>
      </w:pPr>
      <w:r w:rsidRPr="001D5889">
        <w:t>Approbation du budget exécuté 2018</w:t>
      </w:r>
    </w:p>
    <w:p w:rsidR="00791F07" w:rsidRDefault="00791F07" w:rsidP="00791F07">
      <w:r w:rsidRPr="00761279">
        <w:t xml:space="preserve">Le Conseil a </w:t>
      </w:r>
      <w:r w:rsidRPr="001D5889">
        <w:t>approuvé</w:t>
      </w:r>
      <w:r w:rsidRPr="00497247">
        <w:t xml:space="preserve"> les </w:t>
      </w:r>
      <w:r>
        <w:t>comptes 2018</w:t>
      </w:r>
      <w:r w:rsidRPr="00497247">
        <w:t xml:space="preserve"> de la CNSA (</w:t>
      </w:r>
      <w:r>
        <w:t>61</w:t>
      </w:r>
      <w:r w:rsidRPr="00497247">
        <w:t xml:space="preserve"> voix pour, </w:t>
      </w:r>
      <w:r>
        <w:t>4</w:t>
      </w:r>
      <w:r w:rsidRPr="00497247">
        <w:t xml:space="preserve"> voix contre, </w:t>
      </w:r>
      <w:r>
        <w:t>10</w:t>
      </w:r>
      <w:r w:rsidRPr="00497247">
        <w:t xml:space="preserve"> abstentions). Ces derniers sont </w:t>
      </w:r>
      <w:r w:rsidRPr="0022003A">
        <w:t>certifiés</w:t>
      </w:r>
      <w:r>
        <w:t xml:space="preserve"> </w:t>
      </w:r>
      <w:r w:rsidRPr="00761279">
        <w:t xml:space="preserve">par le commissaire aux comptes. Le </w:t>
      </w:r>
      <w:r>
        <w:t>budget </w:t>
      </w:r>
      <w:r w:rsidRPr="00761279">
        <w:t>201</w:t>
      </w:r>
      <w:r>
        <w:t>8 s’établit à 26,4 milliards d’euros</w:t>
      </w:r>
      <w:r w:rsidRPr="00761279">
        <w:t xml:space="preserve">. </w:t>
      </w:r>
      <w:r>
        <w:t>En fin d’exercice, les fonds propres s’élèvent à 618,6 millions d’euros</w:t>
      </w:r>
      <w:r w:rsidRPr="00761279">
        <w:t>. L</w:t>
      </w:r>
      <w:r>
        <w:t>es grandes lignes du budget exéc</w:t>
      </w:r>
      <w:r>
        <w:t>u</w:t>
      </w:r>
      <w:r>
        <w:t>té 2018</w:t>
      </w:r>
      <w:r w:rsidRPr="00761279">
        <w:t xml:space="preserve"> sont détaillées aux pages suivantes.</w:t>
      </w:r>
    </w:p>
    <w:p w:rsidR="00791F07" w:rsidRDefault="00791F07" w:rsidP="00791F07">
      <w:pPr>
        <w:pStyle w:val="06Titreniveau3"/>
      </w:pPr>
      <w:r>
        <w:lastRenderedPageBreak/>
        <w:t xml:space="preserve">Le </w:t>
      </w:r>
      <w:r w:rsidRPr="007C188A">
        <w:t>financement d’expérim</w:t>
      </w:r>
      <w:r>
        <w:t xml:space="preserve">entations de </w:t>
      </w:r>
      <w:r w:rsidR="00637D17">
        <w:t>« </w:t>
      </w:r>
      <w:r>
        <w:t>relayage</w:t>
      </w:r>
      <w:r w:rsidR="00637D17">
        <w:t> »</w:t>
      </w:r>
      <w:r>
        <w:t xml:space="preserve"> fléché dans le budget rectificatif 2019</w:t>
      </w:r>
    </w:p>
    <w:p w:rsidR="00791F07" w:rsidRPr="005D5217" w:rsidRDefault="00791F07" w:rsidP="00791F07">
      <w:r w:rsidRPr="00B216EC">
        <w:t>Le Conseil a également approuvé un budget rectificatif pour 2019 (52 voix pour, 4 voix contre, 20 abste</w:t>
      </w:r>
      <w:r w:rsidRPr="00B216EC">
        <w:t>n</w:t>
      </w:r>
      <w:r w:rsidRPr="00B216EC">
        <w:t>tions). Il s’élève</w:t>
      </w:r>
      <w:r>
        <w:t xml:space="preserve"> à 27 milliards d’euros. Ce budget prévoit une augmentation des concours allocation perso</w:t>
      </w:r>
      <w:r>
        <w:t>n</w:t>
      </w:r>
      <w:r>
        <w:t>nalisée d’autonomie (+ 15 millions d’euros par rapport au budget initial 2019) et prestation de compensation du handicap (+15,6 millions d’euros par rapport au budget initial 2019) versés aux conseils départementaux. Il intègre également une enveloppe de 3 millions d’euros pour le financement d’expérimentations de « r</w:t>
      </w:r>
      <w:r>
        <w:t>e</w:t>
      </w:r>
      <w:r>
        <w:t xml:space="preserve">layage » en 2019. </w:t>
      </w:r>
    </w:p>
    <w:p w:rsidR="00DF62A6" w:rsidRPr="005D5217" w:rsidRDefault="00DF62A6" w:rsidP="00DF62A6">
      <w:r w:rsidRPr="005D5217">
        <w:rPr>
          <w:caps/>
        </w:rPr>
        <w:t>à</w:t>
      </w:r>
      <w:r>
        <w:t xml:space="preserve"> l’occasion des délibérations budgétaires</w:t>
      </w:r>
      <w:r w:rsidRPr="005D5217">
        <w:t xml:space="preserve">, le </w:t>
      </w:r>
      <w:r w:rsidR="00637D17">
        <w:t>GR </w:t>
      </w:r>
      <w:r w:rsidRPr="005D5217">
        <w:t>31</w:t>
      </w:r>
      <w:r>
        <w:rPr>
          <w:rStyle w:val="Appelnotedebasdep"/>
        </w:rPr>
        <w:footnoteReference w:id="1"/>
      </w:r>
      <w:r w:rsidRPr="005D5217">
        <w:t xml:space="preserve"> a fait part de son inquiétude vis-à-vis de </w:t>
      </w:r>
      <w:r w:rsidR="00637D17">
        <w:t>« </w:t>
      </w:r>
      <w:r w:rsidRPr="005D5217">
        <w:t>l’utilisation des fonds propres de la Caisse pour finan</w:t>
      </w:r>
      <w:r>
        <w:t>cer des dépenses pérennes</w:t>
      </w:r>
      <w:r w:rsidR="00637D17">
        <w:t> »</w:t>
      </w:r>
      <w:r>
        <w:t xml:space="preserve">. Il </w:t>
      </w:r>
      <w:r w:rsidRPr="005D5217">
        <w:t xml:space="preserve">regrette que </w:t>
      </w:r>
      <w:r w:rsidR="00637D17">
        <w:t>« </w:t>
      </w:r>
      <w:r w:rsidRPr="005D5217">
        <w:t xml:space="preserve">le médico-social soit la variable d’ajustement du projet de loi de financement de la Sécurité sociale </w:t>
      </w:r>
      <w:r>
        <w:t>(</w:t>
      </w:r>
      <w:r w:rsidRPr="005D5217">
        <w:t>PLFSS</w:t>
      </w:r>
      <w:r>
        <w:t>)</w:t>
      </w:r>
      <w:r w:rsidR="00637D17">
        <w:t> »</w:t>
      </w:r>
      <w:r w:rsidRPr="005D5217">
        <w:t xml:space="preserve">, </w:t>
      </w:r>
      <w:r w:rsidR="0085357C">
        <w:t>f</w:t>
      </w:r>
      <w:r w:rsidR="0085357C" w:rsidRPr="0085357C">
        <w:t>aisant réf</w:t>
      </w:r>
      <w:r w:rsidR="0085357C" w:rsidRPr="0085357C">
        <w:t>é</w:t>
      </w:r>
      <w:r w:rsidR="0085357C" w:rsidRPr="0085357C">
        <w:t xml:space="preserve">rence aux pratiques de mise en réserve prudentielle de crédits au sein de </w:t>
      </w:r>
      <w:r w:rsidRPr="005D5217">
        <w:t>l’</w:t>
      </w:r>
      <w:r>
        <w:t>objectif global de dépenses (OGD)</w:t>
      </w:r>
      <w:r w:rsidRPr="005D5217">
        <w:t xml:space="preserve">. Il demande </w:t>
      </w:r>
      <w:r w:rsidR="00637D17">
        <w:t>« </w:t>
      </w:r>
      <w:r w:rsidRPr="005D5217">
        <w:t>plus de transparence sur la sous-consommation des crédits</w:t>
      </w:r>
      <w:r w:rsidR="00637D17">
        <w:t> »</w:t>
      </w:r>
      <w:r w:rsidRPr="005D5217">
        <w:t xml:space="preserve"> et </w:t>
      </w:r>
      <w:r w:rsidR="00637D17">
        <w:t>« </w:t>
      </w:r>
      <w:r w:rsidRPr="005D5217">
        <w:t>souhaite se prono</w:t>
      </w:r>
      <w:r w:rsidRPr="005D5217">
        <w:t>n</w:t>
      </w:r>
      <w:r w:rsidRPr="005D5217">
        <w:t>cer sur les orientations du PLFSS 2020, dès le mois de juillet 2019</w:t>
      </w:r>
      <w:r w:rsidR="00637D17">
        <w:t> »</w:t>
      </w:r>
      <w:r w:rsidRPr="005D5217">
        <w:t>.</w:t>
      </w:r>
    </w:p>
    <w:p w:rsidR="00791F07" w:rsidRDefault="00791F07" w:rsidP="00791F07">
      <w:pPr>
        <w:pStyle w:val="06Titreniveau3"/>
      </w:pPr>
      <w:r w:rsidRPr="00824576">
        <w:t xml:space="preserve">Approbation du </w:t>
      </w:r>
      <w:r>
        <w:t>rapport 2018 de la CNSA</w:t>
      </w:r>
    </w:p>
    <w:p w:rsidR="00791F07" w:rsidRDefault="00791F07" w:rsidP="00791F07">
      <w:r>
        <w:t xml:space="preserve">Le Conseil a </w:t>
      </w:r>
      <w:r w:rsidRPr="00222AF5">
        <w:t>approuvé à l’unanimité</w:t>
      </w:r>
      <w:r>
        <w:t xml:space="preserve"> le </w:t>
      </w:r>
      <w:r w:rsidRPr="00D2760B">
        <w:t>rapport annuel</w:t>
      </w:r>
      <w:r>
        <w:t xml:space="preserve"> qui retrace l’activité 2018 de l’institution.</w:t>
      </w:r>
    </w:p>
    <w:p w:rsidR="00791F07" w:rsidRDefault="00791F07" w:rsidP="00791F07">
      <w:r>
        <w:t>Ce rapport</w:t>
      </w:r>
      <w:r w:rsidRPr="00986EB3">
        <w:t xml:space="preserve"> revient sur </w:t>
      </w:r>
      <w:r>
        <w:t>d</w:t>
      </w:r>
      <w:r w:rsidRPr="00986EB3">
        <w:t xml:space="preserve">es chantiers importants tels que </w:t>
      </w:r>
      <w:r>
        <w:t xml:space="preserve">la labellisation des solutions éditeurs et </w:t>
      </w:r>
      <w:r w:rsidRPr="00986EB3">
        <w:t>la mise en service en 201</w:t>
      </w:r>
      <w:r>
        <w:t>8</w:t>
      </w:r>
      <w:r w:rsidRPr="00986EB3">
        <w:t xml:space="preserve"> du système d’information commun des maisons départementales des personnes handic</w:t>
      </w:r>
      <w:r w:rsidRPr="00986EB3">
        <w:t>a</w:t>
      </w:r>
      <w:r w:rsidRPr="00986EB3">
        <w:t>pées (MDPH)</w:t>
      </w:r>
      <w:r>
        <w:t xml:space="preserve"> dans les MDPH pilotes</w:t>
      </w:r>
      <w:r w:rsidRPr="00986EB3">
        <w:t xml:space="preserve">, l’accompagnement au déploiement de projets d’habitat inclusif, </w:t>
      </w:r>
      <w:r>
        <w:t xml:space="preserve">le suivi de la réforme tarifaire des établissements d’hébergement pour personnes âgées dépendantes (EHPAD), </w:t>
      </w:r>
      <w:r w:rsidRPr="00986EB3">
        <w:t xml:space="preserve">le soutien au développement et à la transformation de l’offre médico-sociale, la démarche </w:t>
      </w:r>
      <w:r w:rsidR="00637D17">
        <w:t>« </w:t>
      </w:r>
      <w:r w:rsidRPr="00986EB3">
        <w:t>réponse accomp</w:t>
      </w:r>
      <w:r w:rsidRPr="00986EB3">
        <w:t>a</w:t>
      </w:r>
      <w:r w:rsidRPr="00986EB3">
        <w:t>gnée pour tous</w:t>
      </w:r>
      <w:r w:rsidR="00637D17">
        <w:t> »</w:t>
      </w:r>
      <w:r w:rsidRPr="00986EB3">
        <w:t xml:space="preserve"> … Il fait état de l’avancée des différentes réformes du secteur, de l’attention portée à la valorisation des travaux de recherche et d’actions innovantes. Il évoque</w:t>
      </w:r>
      <w:r>
        <w:t xml:space="preserve"> enfin</w:t>
      </w:r>
      <w:r w:rsidRPr="00986EB3">
        <w:t xml:space="preserve"> </w:t>
      </w:r>
      <w:r>
        <w:t>l’appui de la Caisse à la m</w:t>
      </w:r>
      <w:r>
        <w:t>o</w:t>
      </w:r>
      <w:r>
        <w:t xml:space="preserve">dernisation de l’aide et de l’accompagnement à domicile, </w:t>
      </w:r>
      <w:r w:rsidRPr="00986EB3">
        <w:t>l’animation de</w:t>
      </w:r>
      <w:r>
        <w:t xml:space="preserve"> se</w:t>
      </w:r>
      <w:r w:rsidRPr="00986EB3">
        <w:t>s réseaux, plus nombreux chaque année</w:t>
      </w:r>
      <w:r>
        <w:t xml:space="preserve">, ou encore l’information du grand public, grâce à la première campagne « Ensemble pour l’autonomie ». </w:t>
      </w:r>
      <w:hyperlink r:id="rId10" w:history="1">
        <w:r w:rsidRPr="00167697">
          <w:rPr>
            <w:rStyle w:val="Lienhypertexte"/>
          </w:rPr>
          <w:t>Le rapport 2018 est consultable sur le site internet de la CNSA</w:t>
        </w:r>
        <w:r w:rsidR="00167697" w:rsidRPr="00167697">
          <w:rPr>
            <w:rStyle w:val="Lienhypertexte"/>
          </w:rPr>
          <w:t xml:space="preserve"> (</w:t>
        </w:r>
        <w:proofErr w:type="spellStart"/>
        <w:r w:rsidR="00167697" w:rsidRPr="00167697">
          <w:rPr>
            <w:rStyle w:val="Lienhypertexte"/>
          </w:rPr>
          <w:t>Docx</w:t>
        </w:r>
        <w:proofErr w:type="spellEnd"/>
        <w:r w:rsidR="00167697" w:rsidRPr="00167697">
          <w:rPr>
            <w:rStyle w:val="Lienhypertexte"/>
          </w:rPr>
          <w:t>, 3,84 Mo)</w:t>
        </w:r>
      </w:hyperlink>
      <w:r w:rsidRPr="00EB6DA6">
        <w:t>. Il sera édité en juillet.</w:t>
      </w:r>
    </w:p>
    <w:p w:rsidR="008F51B7" w:rsidRDefault="008F51B7">
      <w:pPr>
        <w:spacing w:after="0" w:line="240" w:lineRule="auto"/>
        <w:contextualSpacing w:val="0"/>
      </w:pPr>
      <w:r>
        <w:br w:type="page"/>
      </w:r>
    </w:p>
    <w:p w:rsidR="008F51B7" w:rsidRDefault="008F51B7" w:rsidP="00791F07"/>
    <w:p w:rsidR="00721F70" w:rsidRDefault="00721F70" w:rsidP="00DE3327">
      <w:pPr>
        <w:pStyle w:val="09Titrefiletsverts"/>
        <w:numPr>
          <w:ilvl w:val="0"/>
          <w:numId w:val="5"/>
        </w:numPr>
      </w:pPr>
      <w:r>
        <w:t>À propos de la CNSA</w:t>
      </w:r>
    </w:p>
    <w:p w:rsidR="00721F70" w:rsidRPr="00010CBB" w:rsidRDefault="00721F70" w:rsidP="00721F70">
      <w:pPr>
        <w:pStyle w:val="10Textesfiletsverts"/>
        <w:rPr>
          <w:sz w:val="16"/>
          <w:szCs w:val="16"/>
        </w:rPr>
      </w:pPr>
      <w:r w:rsidRPr="00010CBB">
        <w:rPr>
          <w:sz w:val="16"/>
          <w:szCs w:val="16"/>
        </w:rPr>
        <w:t xml:space="preserve">Créée en 2004, la CNSA est un établissement public dont </w:t>
      </w:r>
      <w:r w:rsidR="002D6172">
        <w:rPr>
          <w:sz w:val="16"/>
          <w:szCs w:val="16"/>
        </w:rPr>
        <w:t xml:space="preserve">les </w:t>
      </w:r>
      <w:r w:rsidRPr="00010CBB">
        <w:rPr>
          <w:sz w:val="16"/>
          <w:szCs w:val="16"/>
        </w:rPr>
        <w:t>missions sont les suivantes :</w:t>
      </w:r>
    </w:p>
    <w:p w:rsidR="00721F70" w:rsidRPr="00010CBB" w:rsidRDefault="00721F70" w:rsidP="00DE3327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  <w:rPr>
          <w:sz w:val="16"/>
          <w:szCs w:val="16"/>
        </w:rPr>
      </w:pPr>
      <w:r w:rsidRPr="00010CBB">
        <w:rPr>
          <w:sz w:val="16"/>
          <w:szCs w:val="16"/>
        </w:rPr>
        <w:t>Participer au financement de l'aide à l'autonomie des personnes âgées et des personnes handicapées : contribution au f</w:t>
      </w:r>
      <w:r w:rsidRPr="00010CBB">
        <w:rPr>
          <w:sz w:val="16"/>
          <w:szCs w:val="16"/>
        </w:rPr>
        <w:t>i</w:t>
      </w:r>
      <w:r w:rsidRPr="00010CBB">
        <w:rPr>
          <w:sz w:val="16"/>
          <w:szCs w:val="16"/>
        </w:rPr>
        <w:t>nancement de l'allocation personnalisée d'autonomie et de la prestation de compensation du handicap, concours au fina</w:t>
      </w:r>
      <w:r w:rsidRPr="00010CBB">
        <w:rPr>
          <w:sz w:val="16"/>
          <w:szCs w:val="16"/>
        </w:rPr>
        <w:t>n</w:t>
      </w:r>
      <w:r w:rsidRPr="00010CBB">
        <w:rPr>
          <w:sz w:val="16"/>
          <w:szCs w:val="16"/>
        </w:rPr>
        <w:t>cement des maisons départementales des personnes handicapées, des conférences des financeurs de la perte d’autonomie, affectation des crédits destinés aux établissements et services médico-sociaux, soutien à la modernisation et à la professionnalisation des services d’aide à domicile.</w:t>
      </w:r>
    </w:p>
    <w:p w:rsidR="00721F70" w:rsidRPr="00010CBB" w:rsidRDefault="00721F70" w:rsidP="00DE3327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  <w:rPr>
          <w:sz w:val="16"/>
          <w:szCs w:val="16"/>
        </w:rPr>
      </w:pPr>
      <w:r w:rsidRPr="00010CBB">
        <w:rPr>
          <w:sz w:val="16"/>
          <w:szCs w:val="16"/>
        </w:rPr>
        <w:t>Garantir l'égalité de traitement sur tout le territoire quel que soit l'âge ou le type de handicap, en veillant à une répartition équitable des ressources.</w:t>
      </w:r>
    </w:p>
    <w:p w:rsidR="00721F70" w:rsidRPr="00010CBB" w:rsidRDefault="00721F70" w:rsidP="00DE3327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  <w:rPr>
          <w:sz w:val="16"/>
          <w:szCs w:val="16"/>
        </w:rPr>
      </w:pPr>
      <w:r w:rsidRPr="00010CBB">
        <w:rPr>
          <w:sz w:val="16"/>
          <w:szCs w:val="16"/>
        </w:rPr>
        <w:t>Assurer une mission d'expertise, d'information et d'animation : échange d'informations, mise en commun des bonnes pr</w:t>
      </w:r>
      <w:r w:rsidRPr="00010CBB">
        <w:rPr>
          <w:sz w:val="16"/>
          <w:szCs w:val="16"/>
        </w:rPr>
        <w:t>a</w:t>
      </w:r>
      <w:r w:rsidRPr="00010CBB">
        <w:rPr>
          <w:sz w:val="16"/>
          <w:szCs w:val="16"/>
        </w:rPr>
        <w:t>tiques entre les départements, soutien d'actions innovantes, développement d'outils d'évaluation, appui aux services de l'État dans l'identification des priorités et l'adaptation de l'offre.</w:t>
      </w:r>
    </w:p>
    <w:p w:rsidR="0038328C" w:rsidRPr="0038328C" w:rsidRDefault="00721F70" w:rsidP="0038328C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</w:pPr>
      <w:r w:rsidRPr="0038328C">
        <w:rPr>
          <w:sz w:val="16"/>
          <w:szCs w:val="16"/>
        </w:rPr>
        <w:t>Assurer une mission d'information des personnes âgées, des personnes handicapées et de leurs proches.</w:t>
      </w:r>
    </w:p>
    <w:p w:rsidR="0038328C" w:rsidRDefault="0038328C" w:rsidP="0038328C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</w:pPr>
      <w:r w:rsidRPr="0038328C">
        <w:rPr>
          <w:sz w:val="16"/>
        </w:rPr>
        <w:t>Faciliter l’accès aux actions de prévention et aux aides techniques</w:t>
      </w:r>
      <w:r>
        <w:t>.</w:t>
      </w:r>
    </w:p>
    <w:p w:rsidR="00721F70" w:rsidRPr="00010CBB" w:rsidRDefault="0038328C" w:rsidP="00DE3327">
      <w:pPr>
        <w:pStyle w:val="12Listepucen2"/>
        <w:numPr>
          <w:ilvl w:val="0"/>
          <w:numId w:val="2"/>
        </w:numPr>
        <w:tabs>
          <w:tab w:val="clear" w:pos="567"/>
          <w:tab w:val="num" w:pos="907"/>
        </w:tabs>
        <w:ind w:left="907" w:hanging="170"/>
        <w:rPr>
          <w:sz w:val="16"/>
          <w:szCs w:val="16"/>
        </w:rPr>
      </w:pPr>
      <w:r>
        <w:rPr>
          <w:sz w:val="16"/>
          <w:szCs w:val="16"/>
        </w:rPr>
        <w:t>Assurer</w:t>
      </w:r>
      <w:r w:rsidR="00721F70" w:rsidRPr="00010CBB">
        <w:rPr>
          <w:sz w:val="16"/>
          <w:szCs w:val="16"/>
        </w:rPr>
        <w:t xml:space="preserve"> un rôle d'expertise et de recherche sur toutes les questions liées à l'accès à l'autonomie, quels que soient l'âge et l'origine du handicap.</w:t>
      </w:r>
    </w:p>
    <w:p w:rsidR="00721F70" w:rsidRPr="00C1451C" w:rsidRDefault="00D2760B" w:rsidP="00010CBB">
      <w:pPr>
        <w:pStyle w:val="13Filetbasdencadravecflches"/>
      </w:pPr>
      <w:r>
        <w:t>En 2019</w:t>
      </w:r>
      <w:r w:rsidR="00C1451C" w:rsidRPr="00C1451C">
        <w:t>, la C</w:t>
      </w:r>
      <w:r>
        <w:t>NSA gère un budget de plus de 2</w:t>
      </w:r>
      <w:r w:rsidR="006D3EA0">
        <w:t>7</w:t>
      </w:r>
      <w:r w:rsidR="00C1451C" w:rsidRPr="00C1451C">
        <w:t xml:space="preserve"> milliards d’euros.</w:t>
      </w:r>
    </w:p>
    <w:p w:rsidR="00565116" w:rsidRDefault="00565116" w:rsidP="00022969">
      <w:pPr>
        <w:pStyle w:val="26Contactpresse"/>
      </w:pPr>
      <w:r w:rsidRPr="00287798">
        <w:t xml:space="preserve">Contact </w:t>
      </w:r>
      <w:r w:rsidR="00756103">
        <w:t>p</w:t>
      </w:r>
      <w:r w:rsidRPr="00287798">
        <w:t>resse</w:t>
      </w:r>
    </w:p>
    <w:p w:rsidR="0007794C" w:rsidRDefault="00A869AD" w:rsidP="002A39E3">
      <w:r>
        <w:t>Auror</w:t>
      </w:r>
      <w:r w:rsidR="00796900">
        <w:t xml:space="preserve">e </w:t>
      </w:r>
      <w:proofErr w:type="spellStart"/>
      <w:r w:rsidR="00796900">
        <w:t>Anotin</w:t>
      </w:r>
      <w:proofErr w:type="spellEnd"/>
      <w:r w:rsidR="00796900">
        <w:t xml:space="preserve"> – CNSA</w:t>
      </w:r>
    </w:p>
    <w:p w:rsidR="00796900" w:rsidRDefault="00796900" w:rsidP="002A39E3">
      <w:r>
        <w:t>Tél. : 01 53 91 21 75</w:t>
      </w:r>
    </w:p>
    <w:p w:rsidR="00796900" w:rsidRDefault="009A740D" w:rsidP="002A39E3">
      <w:hyperlink r:id="rId11" w:history="1">
        <w:r w:rsidR="00DE6024" w:rsidRPr="00773E9B">
          <w:rPr>
            <w:rStyle w:val="Lienhypertexte"/>
          </w:rPr>
          <w:t>Aurore.anotin@cnsa.fr</w:t>
        </w:r>
      </w:hyperlink>
      <w:r w:rsidR="00DE6024">
        <w:t xml:space="preserve"> </w:t>
      </w:r>
    </w:p>
    <w:p w:rsidR="00D2760B" w:rsidRDefault="00D2760B">
      <w:pPr>
        <w:spacing w:after="0" w:line="240" w:lineRule="auto"/>
        <w:contextualSpacing w:val="0"/>
        <w:rPr>
          <w:rFonts w:cs="Arial"/>
          <w:b/>
          <w:bCs/>
          <w:color w:val="5AAB45"/>
          <w:sz w:val="24"/>
        </w:rPr>
      </w:pPr>
      <w:r>
        <w:br w:type="page"/>
      </w:r>
    </w:p>
    <w:p w:rsidR="00565116" w:rsidRDefault="00CB6163" w:rsidP="00147AC1">
      <w:pPr>
        <w:pStyle w:val="06Titreniveau3"/>
      </w:pPr>
      <w:r>
        <w:lastRenderedPageBreak/>
        <w:t>Caracté</w:t>
      </w:r>
      <w:r w:rsidR="00D2760B">
        <w:t>ristiques du budget exécuté 2018</w:t>
      </w:r>
    </w:p>
    <w:p w:rsidR="00D92126" w:rsidRPr="00D92126" w:rsidRDefault="00CB6163" w:rsidP="00CB6163">
      <w:r>
        <w:t xml:space="preserve">Le </w:t>
      </w:r>
      <w:r w:rsidR="002D6172">
        <w:t>budget </w:t>
      </w:r>
      <w:r w:rsidR="00FE243C">
        <w:t>2018</w:t>
      </w:r>
      <w:r w:rsidR="000D08AE">
        <w:t xml:space="preserve"> de la CNSA s’établit à 26,4 milliards d’euros</w:t>
      </w:r>
      <w:r w:rsidR="00746811">
        <w:t>. Il est</w:t>
      </w:r>
      <w:r w:rsidR="000D08AE">
        <w:t xml:space="preserve"> en excédent</w:t>
      </w:r>
      <w:r>
        <w:t xml:space="preserve"> de </w:t>
      </w:r>
      <w:r w:rsidR="000D08AE">
        <w:t>73,4</w:t>
      </w:r>
      <w:r>
        <w:t xml:space="preserve"> millions d’euros</w:t>
      </w:r>
      <w:r w:rsidR="00D92126">
        <w:t>.</w:t>
      </w:r>
      <w:r w:rsidR="00746811">
        <w:t xml:space="preserve"> </w:t>
      </w:r>
      <w:r w:rsidR="00D92126" w:rsidRPr="00D92126">
        <w:t>Cet</w:t>
      </w:r>
      <w:r w:rsidR="00746811" w:rsidRPr="00D92126">
        <w:t xml:space="preserve"> </w:t>
      </w:r>
      <w:r w:rsidR="00D92126" w:rsidRPr="00D92126">
        <w:t>excédent</w:t>
      </w:r>
      <w:r w:rsidR="00746811" w:rsidRPr="00D92126">
        <w:t xml:space="preserve"> s’explique par</w:t>
      </w:r>
      <w:r w:rsidR="00D92126" w:rsidRPr="00D92126">
        <w:t> :</w:t>
      </w:r>
    </w:p>
    <w:p w:rsidR="00D92126" w:rsidRDefault="00746811" w:rsidP="00D92126">
      <w:pPr>
        <w:pStyle w:val="Paragraphedeliste"/>
        <w:numPr>
          <w:ilvl w:val="0"/>
          <w:numId w:val="27"/>
        </w:numPr>
      </w:pPr>
      <w:r w:rsidRPr="00D92126">
        <w:t>une</w:t>
      </w:r>
      <w:r w:rsidR="00D92126" w:rsidRPr="00D92126">
        <w:t xml:space="preserve"> moindre</w:t>
      </w:r>
      <w:r w:rsidRPr="00D92126">
        <w:t xml:space="preserve"> contribution de</w:t>
      </w:r>
      <w:r w:rsidR="00D92126" w:rsidRPr="00D92126">
        <w:t>s fonds propres de</w:t>
      </w:r>
      <w:r w:rsidRPr="00D92126">
        <w:t xml:space="preserve"> la CNSA à </w:t>
      </w:r>
      <w:r w:rsidR="000D4660">
        <w:t xml:space="preserve">l’objectif global de dépenses (OGD : </w:t>
      </w:r>
      <w:r w:rsidR="00717C9A">
        <w:t xml:space="preserve">5 </w:t>
      </w:r>
      <w:r w:rsidR="00D92126" w:rsidRPr="00D92126">
        <w:t xml:space="preserve">millions d’euros contre </w:t>
      </w:r>
      <w:r w:rsidR="00717C9A">
        <w:t xml:space="preserve">100 millions d’euros </w:t>
      </w:r>
      <w:r w:rsidR="00D92126">
        <w:t>prévus au budget initial 2018)</w:t>
      </w:r>
      <w:r w:rsidR="000D08AE">
        <w:t xml:space="preserve">. </w:t>
      </w:r>
    </w:p>
    <w:p w:rsidR="00D92126" w:rsidRDefault="00D92126" w:rsidP="00D92126">
      <w:pPr>
        <w:pStyle w:val="Paragraphedeliste"/>
        <w:numPr>
          <w:ilvl w:val="0"/>
          <w:numId w:val="27"/>
        </w:numPr>
      </w:pPr>
      <w:r>
        <w:t xml:space="preserve">une sous-consommation des enveloppes </w:t>
      </w:r>
      <w:r w:rsidR="009F1C9D">
        <w:t>allocation personnalisée d’autonomie (</w:t>
      </w:r>
      <w:r>
        <w:t>APA</w:t>
      </w:r>
      <w:r w:rsidR="009F1C9D">
        <w:t>) -</w:t>
      </w:r>
      <w:r w:rsidR="00637D17">
        <w:t>volet </w:t>
      </w:r>
      <w:r>
        <w:t>2 et conférence des financeurs (« autres actions de prévention » et « forfait autonomie ») par les dépa</w:t>
      </w:r>
      <w:r>
        <w:t>r</w:t>
      </w:r>
      <w:r>
        <w:t>tements.</w:t>
      </w:r>
    </w:p>
    <w:p w:rsidR="00717C9A" w:rsidRDefault="00DD176C" w:rsidP="00DD176C">
      <w:pPr>
        <w:pStyle w:val="Paragraphedeliste"/>
        <w:numPr>
          <w:ilvl w:val="0"/>
          <w:numId w:val="27"/>
        </w:numPr>
      </w:pPr>
      <w:r w:rsidRPr="00DD176C">
        <w:t xml:space="preserve">une moindre consommation </w:t>
      </w:r>
      <w:r w:rsidR="009F1C9D">
        <w:t xml:space="preserve">des crédits, </w:t>
      </w:r>
      <w:r w:rsidRPr="00DD176C">
        <w:t>par rapport à la prévision</w:t>
      </w:r>
      <w:r w:rsidR="009F1C9D">
        <w:t>,</w:t>
      </w:r>
      <w:r w:rsidRPr="00DD176C">
        <w:t xml:space="preserve"> en raison notamment d’une co</w:t>
      </w:r>
      <w:r w:rsidRPr="00DD176C">
        <w:t>n</w:t>
      </w:r>
      <w:r w:rsidRPr="00DD176C">
        <w:t xml:space="preserve">tractualisation de plus courte durée avec les </w:t>
      </w:r>
      <w:r w:rsidR="009F1C9D">
        <w:t>organismes collecteurs de fonds de la formation profe</w:t>
      </w:r>
      <w:r w:rsidR="009F1C9D">
        <w:t>s</w:t>
      </w:r>
      <w:r w:rsidR="009F1C9D">
        <w:t>sionnelle (OPCA)</w:t>
      </w:r>
      <w:r w:rsidRPr="00DD176C">
        <w:t xml:space="preserve"> en cours de réorganisation</w:t>
      </w:r>
      <w:r w:rsidR="000A538D">
        <w:t xml:space="preserve"> vers de nouveaux OPCO</w:t>
      </w:r>
      <w:r w:rsidR="00717C9A">
        <w:t xml:space="preserve">. </w:t>
      </w:r>
    </w:p>
    <w:p w:rsidR="00CB6163" w:rsidRDefault="000A538D" w:rsidP="00CB6163">
      <w:r>
        <w:t>E</w:t>
      </w:r>
      <w:r w:rsidR="00D92126">
        <w:t>n fin d’exercice, l</w:t>
      </w:r>
      <w:r w:rsidR="00CB6163">
        <w:t xml:space="preserve">es fonds propres </w:t>
      </w:r>
      <w:r w:rsidR="000D08AE">
        <w:t>s’établissent</w:t>
      </w:r>
      <w:r w:rsidR="00CB6163">
        <w:t xml:space="preserve"> à </w:t>
      </w:r>
      <w:r w:rsidR="000D08AE">
        <w:t>618,6</w:t>
      </w:r>
      <w:r w:rsidR="00CB6163">
        <w:t xml:space="preserve"> millions d’euros. Ce </w:t>
      </w:r>
      <w:r w:rsidR="00CB6163" w:rsidRPr="003C1F57">
        <w:t>budget a été approuvé</w:t>
      </w:r>
      <w:r w:rsidR="00CB6163" w:rsidRPr="00497247">
        <w:t xml:space="preserve"> pa</w:t>
      </w:r>
      <w:r w:rsidR="00CB6163">
        <w:t>r le Conseil.</w:t>
      </w:r>
    </w:p>
    <w:p w:rsidR="000D08AE" w:rsidRDefault="00D92126" w:rsidP="00D92126">
      <w:pPr>
        <w:pStyle w:val="07Intertitre"/>
      </w:pPr>
      <w:r>
        <w:t>Des recettes toujours en augmentation</w:t>
      </w:r>
    </w:p>
    <w:p w:rsidR="00CB6163" w:rsidRDefault="00CB6163" w:rsidP="00CB6163">
      <w:r>
        <w:t>En 201</w:t>
      </w:r>
      <w:r w:rsidR="000D08AE">
        <w:t>8</w:t>
      </w:r>
      <w:r>
        <w:t>, la CNSA a bénéficié</w:t>
      </w:r>
      <w:r w:rsidR="0030166D">
        <w:t>,</w:t>
      </w:r>
      <w:r>
        <w:t xml:space="preserve"> </w:t>
      </w:r>
      <w:r w:rsidR="0079227E">
        <w:t>par rapport à 201</w:t>
      </w:r>
      <w:r w:rsidR="000D08AE">
        <w:t>7</w:t>
      </w:r>
      <w:r w:rsidR="0030166D">
        <w:t xml:space="preserve">, </w:t>
      </w:r>
      <w:r>
        <w:t xml:space="preserve">de </w:t>
      </w:r>
      <w:r w:rsidR="000D08AE">
        <w:rPr>
          <w:b/>
        </w:rPr>
        <w:t>228,3</w:t>
      </w:r>
      <w:r w:rsidRPr="00CB6163">
        <w:rPr>
          <w:b/>
        </w:rPr>
        <w:t xml:space="preserve"> millions de recettes supplémentaires</w:t>
      </w:r>
      <w:r>
        <w:t xml:space="preserve"> </w:t>
      </w:r>
      <w:r w:rsidR="00B42964">
        <w:t>prov</w:t>
      </w:r>
      <w:r w:rsidR="00B42964">
        <w:t>e</w:t>
      </w:r>
      <w:r w:rsidR="00B42964">
        <w:t>nant des impôts et taxes</w:t>
      </w:r>
      <w:r>
        <w:t>.</w:t>
      </w:r>
    </w:p>
    <w:p w:rsidR="00CB6163" w:rsidRDefault="00CB6163" w:rsidP="00CB6163">
      <w:pPr>
        <w:pStyle w:val="07Intertitre"/>
      </w:pPr>
      <w:r>
        <w:t>Le financement des établissements et services médico-sociaux</w:t>
      </w:r>
    </w:p>
    <w:p w:rsidR="00CB6163" w:rsidRDefault="00CB6163" w:rsidP="00CB6163">
      <w:r>
        <w:t xml:space="preserve">La CNSA a consacré </w:t>
      </w:r>
      <w:r w:rsidRPr="00CB6163">
        <w:rPr>
          <w:b/>
        </w:rPr>
        <w:t>21,</w:t>
      </w:r>
      <w:r w:rsidR="000D08AE">
        <w:rPr>
          <w:b/>
        </w:rPr>
        <w:t>76</w:t>
      </w:r>
      <w:r w:rsidR="006D3EA0">
        <w:rPr>
          <w:b/>
        </w:rPr>
        <w:t>8</w:t>
      </w:r>
      <w:r w:rsidRPr="00CB6163">
        <w:rPr>
          <w:b/>
        </w:rPr>
        <w:t xml:space="preserve"> milliards d’euros au fonctionnement des établissements et services médico-sociaux</w:t>
      </w:r>
      <w:r>
        <w:t xml:space="preserve"> </w:t>
      </w:r>
      <w:r w:rsidR="00B42964">
        <w:t>(</w:t>
      </w:r>
      <w:r w:rsidR="000F0A13">
        <w:t xml:space="preserve">objectif global de dépenses - </w:t>
      </w:r>
      <w:r w:rsidR="00B42964">
        <w:t xml:space="preserve">OGD) </w:t>
      </w:r>
      <w:r>
        <w:t>en 201</w:t>
      </w:r>
      <w:r w:rsidR="000D08AE">
        <w:t>8</w:t>
      </w:r>
      <w:r>
        <w:t>.</w:t>
      </w:r>
      <w:r w:rsidR="000D08AE">
        <w:t xml:space="preserve"> </w:t>
      </w:r>
      <w:r>
        <w:t xml:space="preserve">La sous-consommation des crédits </w:t>
      </w:r>
      <w:r w:rsidR="00B42964">
        <w:t>de l’OGD</w:t>
      </w:r>
      <w:r w:rsidR="000C2F02">
        <w:t xml:space="preserve"> médico-social </w:t>
      </w:r>
      <w:r>
        <w:t xml:space="preserve">s’élève à </w:t>
      </w:r>
      <w:r w:rsidR="000D08AE">
        <w:t>30,6</w:t>
      </w:r>
      <w:r w:rsidR="00746811">
        <w:t xml:space="preserve"> millions d’euros (soit </w:t>
      </w:r>
      <w:r w:rsidR="00637D17">
        <w:t>0,1 </w:t>
      </w:r>
      <w:r w:rsidR="00746811">
        <w:t>% de l’OGD) :</w:t>
      </w:r>
    </w:p>
    <w:p w:rsidR="00CB6163" w:rsidRDefault="006D3EA0" w:rsidP="00DE3327">
      <w:pPr>
        <w:pStyle w:val="Paragraphedeliste"/>
        <w:numPr>
          <w:ilvl w:val="0"/>
          <w:numId w:val="10"/>
        </w:numPr>
      </w:pPr>
      <w:r>
        <w:t>10,3</w:t>
      </w:r>
      <w:r w:rsidR="00CB6163">
        <w:t xml:space="preserve"> millions d’euros sur le secteur personnes âgées</w:t>
      </w:r>
    </w:p>
    <w:p w:rsidR="00CB6163" w:rsidRDefault="006D3EA0" w:rsidP="00DE3327">
      <w:pPr>
        <w:pStyle w:val="Paragraphedeliste"/>
        <w:numPr>
          <w:ilvl w:val="0"/>
          <w:numId w:val="10"/>
        </w:numPr>
      </w:pPr>
      <w:r>
        <w:t>11,5</w:t>
      </w:r>
      <w:r w:rsidR="00CB6163">
        <w:t xml:space="preserve"> millions sur le secteur personnes handicapées</w:t>
      </w:r>
    </w:p>
    <w:p w:rsidR="00CB6163" w:rsidRDefault="00CB6163" w:rsidP="00CB6163">
      <w:r>
        <w:t xml:space="preserve">Par ailleurs, </w:t>
      </w:r>
      <w:r w:rsidR="00010CBB">
        <w:t xml:space="preserve">la Caisse </w:t>
      </w:r>
      <w:r>
        <w:t xml:space="preserve">a consacré </w:t>
      </w:r>
      <w:r w:rsidRPr="00CB6163">
        <w:rPr>
          <w:b/>
        </w:rPr>
        <w:t>1</w:t>
      </w:r>
      <w:r w:rsidR="000F0A13">
        <w:rPr>
          <w:b/>
        </w:rPr>
        <w:t>2</w:t>
      </w:r>
      <w:r w:rsidR="009F1C9D">
        <w:rPr>
          <w:b/>
        </w:rPr>
        <w:t>1,6</w:t>
      </w:r>
      <w:r w:rsidR="006D3EA0">
        <w:rPr>
          <w:b/>
        </w:rPr>
        <w:t xml:space="preserve"> </w:t>
      </w:r>
      <w:r w:rsidRPr="00CB6163">
        <w:rPr>
          <w:b/>
        </w:rPr>
        <w:t xml:space="preserve">millions d’euros </w:t>
      </w:r>
      <w:r w:rsidR="00B42964">
        <w:rPr>
          <w:b/>
        </w:rPr>
        <w:t xml:space="preserve">au titre du plan d’aide </w:t>
      </w:r>
      <w:r w:rsidRPr="00CB6163">
        <w:rPr>
          <w:b/>
        </w:rPr>
        <w:t xml:space="preserve">à </w:t>
      </w:r>
      <w:r w:rsidR="002D6172" w:rsidRPr="00CB6163">
        <w:rPr>
          <w:b/>
        </w:rPr>
        <w:t>l’</w:t>
      </w:r>
      <w:r w:rsidR="002D6172">
        <w:rPr>
          <w:b/>
        </w:rPr>
        <w:t>investissement </w:t>
      </w:r>
      <w:r w:rsidR="000F0A13">
        <w:rPr>
          <w:b/>
        </w:rPr>
        <w:t>2018</w:t>
      </w:r>
      <w:r w:rsidR="0079227E">
        <w:rPr>
          <w:b/>
        </w:rPr>
        <w:t xml:space="preserve"> pour</w:t>
      </w:r>
      <w:r w:rsidR="00497247">
        <w:rPr>
          <w:b/>
        </w:rPr>
        <w:t xml:space="preserve"> </w:t>
      </w:r>
      <w:r w:rsidR="00EF0EFB">
        <w:rPr>
          <w:b/>
        </w:rPr>
        <w:t>ces établissements.</w:t>
      </w:r>
    </w:p>
    <w:p w:rsidR="00CB6163" w:rsidRDefault="00CB6163" w:rsidP="00CB6163">
      <w:pPr>
        <w:pStyle w:val="07Intertitre"/>
      </w:pPr>
      <w:r>
        <w:t>Les différents concours aux départements</w:t>
      </w:r>
    </w:p>
    <w:p w:rsidR="00CB6163" w:rsidRDefault="00B42964" w:rsidP="00CB6163">
      <w:r>
        <w:t>Au titre de l’année 201</w:t>
      </w:r>
      <w:r w:rsidR="000F0A13">
        <w:t>8</w:t>
      </w:r>
      <w:r w:rsidR="00CB6163">
        <w:t xml:space="preserve">, la CNSA a alloué </w:t>
      </w:r>
      <w:r w:rsidR="000F0A13">
        <w:rPr>
          <w:b/>
        </w:rPr>
        <w:t>2,48</w:t>
      </w:r>
      <w:r w:rsidR="00CB6163" w:rsidRPr="004B139D">
        <w:rPr>
          <w:b/>
        </w:rPr>
        <w:t xml:space="preserve"> milliards d’euros aux départements pour participer à leurs dépenses d’APA (allocation personnalisée d’autonomie)</w:t>
      </w:r>
      <w:r w:rsidR="00CB6163">
        <w:t xml:space="preserve">. Le concours correspondant à l’APA 1 s’établit à </w:t>
      </w:r>
      <w:r w:rsidR="000F0A13">
        <w:t>2,028</w:t>
      </w:r>
      <w:r w:rsidR="00CB6163">
        <w:t xml:space="preserve"> milliard</w:t>
      </w:r>
      <w:r w:rsidR="000F0A13">
        <w:t>s</w:t>
      </w:r>
      <w:r w:rsidR="00CB6163">
        <w:t xml:space="preserve"> d’euros, soit </w:t>
      </w:r>
      <w:r w:rsidR="002D6172">
        <w:t xml:space="preserve">+ </w:t>
      </w:r>
      <w:r w:rsidR="000F0A13">
        <w:t>6</w:t>
      </w:r>
      <w:r w:rsidR="002D6172">
        <w:t> </w:t>
      </w:r>
      <w:r w:rsidR="00CB6163">
        <w:t xml:space="preserve">% par rapport au </w:t>
      </w:r>
      <w:bookmarkStart w:id="1" w:name="_GoBack"/>
      <w:r w:rsidR="00637D17">
        <w:t>concours</w:t>
      </w:r>
      <w:bookmarkEnd w:id="1"/>
      <w:r w:rsidR="00637D17">
        <w:t> </w:t>
      </w:r>
      <w:r w:rsidR="00CB6163">
        <w:t>201</w:t>
      </w:r>
      <w:r w:rsidR="000F0A13">
        <w:t>7</w:t>
      </w:r>
      <w:r w:rsidR="00CB6163">
        <w:t xml:space="preserve">. Le concours d’APA 2 reste prévisionnel (453,7 millions d’euros, conformément au décret du 26 février 2016) ; le montant définitif sera connu en juillet </w:t>
      </w:r>
      <w:r w:rsidR="000F0A13">
        <w:t>2019</w:t>
      </w:r>
      <w:r w:rsidR="002D6172">
        <w:t xml:space="preserve">. </w:t>
      </w:r>
      <w:r w:rsidR="00CB6163">
        <w:t xml:space="preserve">En 2017, le taux de couverture </w:t>
      </w:r>
      <w:r w:rsidR="0079227E">
        <w:t xml:space="preserve">prévisionnel </w:t>
      </w:r>
      <w:r w:rsidR="00CB6163">
        <w:t xml:space="preserve">des dépenses d’APA </w:t>
      </w:r>
      <w:r>
        <w:t xml:space="preserve">par la CNSA </w:t>
      </w:r>
      <w:r w:rsidR="00CB6163">
        <w:t xml:space="preserve">s’établit à </w:t>
      </w:r>
      <w:r w:rsidR="000F0A13">
        <w:t>41,6</w:t>
      </w:r>
      <w:r w:rsidR="002D6172">
        <w:t> </w:t>
      </w:r>
      <w:r w:rsidR="00CB6163">
        <w:t>%</w:t>
      </w:r>
      <w:r w:rsidR="0079227E">
        <w:t>.</w:t>
      </w:r>
    </w:p>
    <w:p w:rsidR="00CB6163" w:rsidRDefault="00CB6163" w:rsidP="00CB6163"/>
    <w:p w:rsidR="00CB6163" w:rsidRDefault="00CB6163" w:rsidP="00CB6163">
      <w:r>
        <w:lastRenderedPageBreak/>
        <w:t xml:space="preserve">La participation de la CNSA au financement des dépenses de </w:t>
      </w:r>
      <w:r w:rsidRPr="004B139D">
        <w:rPr>
          <w:b/>
        </w:rPr>
        <w:t>prestation</w:t>
      </w:r>
      <w:r w:rsidR="00497247">
        <w:rPr>
          <w:b/>
        </w:rPr>
        <w:t xml:space="preserve"> </w:t>
      </w:r>
      <w:r w:rsidRPr="004B139D">
        <w:rPr>
          <w:b/>
        </w:rPr>
        <w:t>de compensation du handicap (PCH) des départements s’établit à</w:t>
      </w:r>
      <w:r w:rsidR="000F0A13">
        <w:rPr>
          <w:b/>
        </w:rPr>
        <w:t xml:space="preserve"> 604,6</w:t>
      </w:r>
      <w:r w:rsidRPr="004B139D">
        <w:rPr>
          <w:b/>
        </w:rPr>
        <w:t xml:space="preserve"> millions d’euros </w:t>
      </w:r>
      <w:r w:rsidR="00B42964">
        <w:rPr>
          <w:b/>
        </w:rPr>
        <w:t>au titre de</w:t>
      </w:r>
      <w:r w:rsidRPr="004B139D">
        <w:rPr>
          <w:b/>
        </w:rPr>
        <w:t xml:space="preserve"> 201</w:t>
      </w:r>
      <w:r w:rsidR="000F0A13">
        <w:rPr>
          <w:b/>
        </w:rPr>
        <w:t>8</w:t>
      </w:r>
      <w:r>
        <w:t xml:space="preserve">, soit </w:t>
      </w:r>
      <w:r w:rsidR="000F0A13">
        <w:t>+ 2,4</w:t>
      </w:r>
      <w:r w:rsidR="002D6172">
        <w:t> </w:t>
      </w:r>
      <w:r w:rsidR="000F0A13">
        <w:t>%</w:t>
      </w:r>
      <w:r>
        <w:t xml:space="preserve"> </w:t>
      </w:r>
      <w:r w:rsidR="000F0A13">
        <w:t>par rapport à</w:t>
      </w:r>
      <w:r>
        <w:t xml:space="preserve"> 201</w:t>
      </w:r>
      <w:r w:rsidR="000F0A13">
        <w:t>7</w:t>
      </w:r>
      <w:r>
        <w:t>.</w:t>
      </w:r>
    </w:p>
    <w:p w:rsidR="00CB6163" w:rsidRDefault="00CB6163" w:rsidP="00CB6163"/>
    <w:p w:rsidR="00CB6163" w:rsidRDefault="00CB6163" w:rsidP="00CB6163">
      <w:r>
        <w:t xml:space="preserve">La Caisse a financé le </w:t>
      </w:r>
      <w:r w:rsidRPr="004B139D">
        <w:rPr>
          <w:b/>
        </w:rPr>
        <w:t xml:space="preserve">fonctionnement des maisons départementales des personnes handicapées à hauteur </w:t>
      </w:r>
      <w:r w:rsidR="00B42964">
        <w:rPr>
          <w:b/>
        </w:rPr>
        <w:t xml:space="preserve">d’une dotation </w:t>
      </w:r>
      <w:r w:rsidR="00FC75A7">
        <w:rPr>
          <w:b/>
        </w:rPr>
        <w:t>de 73,4</w:t>
      </w:r>
      <w:r w:rsidRPr="004B139D">
        <w:rPr>
          <w:b/>
        </w:rPr>
        <w:t xml:space="preserve"> millions d’euros</w:t>
      </w:r>
      <w:r>
        <w:t xml:space="preserve"> </w:t>
      </w:r>
      <w:r w:rsidRPr="00B42964">
        <w:rPr>
          <w:b/>
        </w:rPr>
        <w:t>et</w:t>
      </w:r>
      <w:r w:rsidR="00B42964" w:rsidRPr="00B42964">
        <w:rPr>
          <w:b/>
        </w:rPr>
        <w:t xml:space="preserve"> d’un c</w:t>
      </w:r>
      <w:r w:rsidR="00FC75A7">
        <w:rPr>
          <w:b/>
        </w:rPr>
        <w:t>oncours aux départements de 72,3</w:t>
      </w:r>
      <w:r w:rsidR="00B42964" w:rsidRPr="00B42964">
        <w:rPr>
          <w:b/>
        </w:rPr>
        <w:t xml:space="preserve"> millions d’euros</w:t>
      </w:r>
      <w:r w:rsidR="00B42964">
        <w:t xml:space="preserve"> (</w:t>
      </w:r>
      <w:r w:rsidR="00FC75A7">
        <w:t>+1,5 million d’euros par rapport à 2017</w:t>
      </w:r>
      <w:r w:rsidR="00B42964">
        <w:t>). Elle</w:t>
      </w:r>
      <w:r>
        <w:t xml:space="preserve"> a</w:t>
      </w:r>
      <w:r w:rsidR="00B42964">
        <w:t xml:space="preserve"> également</w:t>
      </w:r>
      <w:r>
        <w:t xml:space="preserve"> contribué au fonds de compensation du handicap pour </w:t>
      </w:r>
      <w:r w:rsidRPr="00F0686F">
        <w:t>5 millions d’euros.</w:t>
      </w:r>
    </w:p>
    <w:p w:rsidR="004B139D" w:rsidRDefault="004B139D" w:rsidP="00CB6163"/>
    <w:p w:rsidR="00CB6163" w:rsidRDefault="00CB6163" w:rsidP="00CB6163">
      <w:r>
        <w:t xml:space="preserve">Les concours aux départements relevant de la </w:t>
      </w:r>
      <w:r w:rsidRPr="004B139D">
        <w:rPr>
          <w:b/>
        </w:rPr>
        <w:t>conférence des financeurs se sont élevés à 111 millions d’euros</w:t>
      </w:r>
      <w:r w:rsidR="00FC75A7">
        <w:t xml:space="preserve"> dont 31,8</w:t>
      </w:r>
      <w:r>
        <w:t xml:space="preserve"> millions d’euros pour le </w:t>
      </w:r>
      <w:r w:rsidR="00637D17">
        <w:t>« </w:t>
      </w:r>
      <w:r>
        <w:t>forfait autonomie</w:t>
      </w:r>
      <w:r w:rsidR="00637D17">
        <w:t> »</w:t>
      </w:r>
      <w:r>
        <w:t xml:space="preserve"> et 79,2 millions d’euros pour le financement </w:t>
      </w:r>
      <w:r w:rsidR="00637D17">
        <w:t>« </w:t>
      </w:r>
      <w:r>
        <w:t>d’actions collectives de prévention et l’amélioration de l’accès aux aides techniques</w:t>
      </w:r>
      <w:r w:rsidR="00637D17">
        <w:t> »</w:t>
      </w:r>
      <w:r>
        <w:t>.</w:t>
      </w:r>
    </w:p>
    <w:p w:rsidR="00CB6163" w:rsidRDefault="00CB6163" w:rsidP="00CB6163">
      <w:pPr>
        <w:pStyle w:val="07Intertitre"/>
      </w:pPr>
      <w:r>
        <w:t>Formation des aidants, aide à domicile, accueillants familiaux</w:t>
      </w:r>
    </w:p>
    <w:p w:rsidR="00CB6163" w:rsidRDefault="00CB6163" w:rsidP="00CB6163">
      <w:r>
        <w:t xml:space="preserve">La Caisse a </w:t>
      </w:r>
      <w:r w:rsidR="0071625D">
        <w:t>versé</w:t>
      </w:r>
      <w:r>
        <w:t xml:space="preserve"> </w:t>
      </w:r>
      <w:r w:rsidR="006D3EA0">
        <w:rPr>
          <w:b/>
        </w:rPr>
        <w:t>87,2</w:t>
      </w:r>
      <w:r w:rsidR="00717C9A">
        <w:rPr>
          <w:b/>
        </w:rPr>
        <w:t xml:space="preserve"> </w:t>
      </w:r>
      <w:r w:rsidRPr="004B139D">
        <w:rPr>
          <w:b/>
        </w:rPr>
        <w:t>millions d’euros à la formation des aidants et des accueillants familiaux et au renforcement de la professionnalisation et de la modernisation des services d’aide à domicile</w:t>
      </w:r>
      <w:r>
        <w:t xml:space="preserve">, dont </w:t>
      </w:r>
      <w:r w:rsidR="00B008A7">
        <w:t>30,5</w:t>
      </w:r>
      <w:r>
        <w:t xml:space="preserve"> millions d’euros</w:t>
      </w:r>
      <w:r w:rsidR="0071625D">
        <w:t xml:space="preserve"> sur les 50 millions d’euros du</w:t>
      </w:r>
      <w:r>
        <w:t xml:space="preserve"> fonds d’appui aux bonnes pratiques et à la restructuration du secteur de l’aide à domicile</w:t>
      </w:r>
      <w:r w:rsidR="00717C9A">
        <w:t xml:space="preserve"> (</w:t>
      </w:r>
      <w:r w:rsidR="00C7026F">
        <w:t>16,7</w:t>
      </w:r>
      <w:r w:rsidR="00717C9A">
        <w:t xml:space="preserve"> millions d’euros avaient été versés en 2017)</w:t>
      </w:r>
      <w:r>
        <w:t xml:space="preserve">. </w:t>
      </w:r>
    </w:p>
    <w:p w:rsidR="00CB6163" w:rsidRDefault="00F0686F" w:rsidP="004B139D">
      <w:pPr>
        <w:pStyle w:val="07Intertitre"/>
      </w:pPr>
      <w:r>
        <w:t>C</w:t>
      </w:r>
      <w:r w:rsidR="00CB6163">
        <w:t xml:space="preserve">ontribution à </w:t>
      </w:r>
      <w:r w:rsidRPr="00F0686F">
        <w:t>l’Agence nationale de l’habitat (ANAH)</w:t>
      </w:r>
    </w:p>
    <w:p w:rsidR="00CB6163" w:rsidRDefault="00F0686F" w:rsidP="00CB6163">
      <w:r>
        <w:t>La CNSA a versé</w:t>
      </w:r>
      <w:r w:rsidR="00CB6163">
        <w:t xml:space="preserve"> 20 milli</w:t>
      </w:r>
      <w:r>
        <w:t xml:space="preserve">ons d’euros </w:t>
      </w:r>
      <w:r w:rsidR="00CB6163">
        <w:t xml:space="preserve">à l’Agence nationale de l’habitat (ANAH) </w:t>
      </w:r>
      <w:r>
        <w:t xml:space="preserve">en 2018, au titre de l’année 2017, pour </w:t>
      </w:r>
      <w:r w:rsidR="00CB6163">
        <w:t>adapter les logements de personnes âgées ou de personnes handicapées à leurs besoins.</w:t>
      </w:r>
    </w:p>
    <w:p w:rsidR="00CB6163" w:rsidRDefault="00CB6163" w:rsidP="00CB6163">
      <w:pPr>
        <w:pStyle w:val="07Intertitre"/>
      </w:pPr>
      <w:r>
        <w:t>Le soutien aux études, à la recherche et aux actions innovantes</w:t>
      </w:r>
    </w:p>
    <w:p w:rsidR="00CB6163" w:rsidRDefault="00CB6163" w:rsidP="00CB6163">
      <w:r>
        <w:t>En 201</w:t>
      </w:r>
      <w:r w:rsidR="00F0686F">
        <w:t>8</w:t>
      </w:r>
      <w:r>
        <w:t xml:space="preserve">, la CNSA a </w:t>
      </w:r>
      <w:r w:rsidR="0071625D">
        <w:t>versé</w:t>
      </w:r>
      <w:r>
        <w:t xml:space="preserve"> </w:t>
      </w:r>
      <w:r w:rsidR="006D3EA0">
        <w:t>19,4</w:t>
      </w:r>
      <w:r w:rsidR="00973B54">
        <w:t xml:space="preserve"> </w:t>
      </w:r>
      <w:r>
        <w:t xml:space="preserve">millions d’euros aux </w:t>
      </w:r>
      <w:r w:rsidR="0099018C">
        <w:t>travaux de recherche en matière d’</w:t>
      </w:r>
      <w:r>
        <w:t>autonomie et aux actions innovantes.</w:t>
      </w:r>
    </w:p>
    <w:p w:rsidR="00CB6163" w:rsidRDefault="00CB6163" w:rsidP="00CB6163">
      <w:pPr>
        <w:pStyle w:val="07Intertitre"/>
      </w:pPr>
      <w:r>
        <w:t xml:space="preserve">Frais de gestion </w:t>
      </w:r>
      <w:r w:rsidR="0012083C">
        <w:t>de la CNSA</w:t>
      </w:r>
    </w:p>
    <w:p w:rsidR="00CB6163" w:rsidRDefault="00CB6163" w:rsidP="00CB6163">
      <w:r>
        <w:t xml:space="preserve">Enfin, les frais de gestion </w:t>
      </w:r>
      <w:r w:rsidR="0012083C">
        <w:t xml:space="preserve">de la CNSA (dépenses de </w:t>
      </w:r>
      <w:r w:rsidR="005A24DA">
        <w:t>fonctionnement</w:t>
      </w:r>
      <w:r w:rsidR="006637B2">
        <w:t>, d’investissement</w:t>
      </w:r>
      <w:r w:rsidR="005A24DA">
        <w:t xml:space="preserve"> </w:t>
      </w:r>
      <w:r>
        <w:t>et de personnel</w:t>
      </w:r>
      <w:r w:rsidR="0012083C">
        <w:t>)</w:t>
      </w:r>
      <w:r>
        <w:t xml:space="preserve"> </w:t>
      </w:r>
      <w:r w:rsidR="00D26920">
        <w:t>restent à un montant quasi identique à celui de 2017 </w:t>
      </w:r>
      <w:r w:rsidR="0099018C">
        <w:t>à hauteur de</w:t>
      </w:r>
      <w:r>
        <w:t xml:space="preserve"> </w:t>
      </w:r>
      <w:r w:rsidR="006637B2">
        <w:t>19</w:t>
      </w:r>
      <w:r w:rsidR="00973B54">
        <w:t>,</w:t>
      </w:r>
      <w:r w:rsidR="006637B2">
        <w:t>7</w:t>
      </w:r>
      <w:r w:rsidR="00717C9A">
        <w:t xml:space="preserve"> </w:t>
      </w:r>
      <w:r w:rsidR="0071625D">
        <w:t>millions d’euros</w:t>
      </w:r>
      <w:r w:rsidR="00D26920">
        <w:t xml:space="preserve"> en 2018</w:t>
      </w:r>
      <w:r>
        <w:t>.</w:t>
      </w:r>
    </w:p>
    <w:p w:rsidR="00565116" w:rsidRDefault="00565116" w:rsidP="002A39E3"/>
    <w:p w:rsidR="00CB6163" w:rsidRDefault="00CB6163">
      <w:pPr>
        <w:spacing w:after="0" w:line="240" w:lineRule="auto"/>
        <w:contextualSpacing w:val="0"/>
      </w:pPr>
    </w:p>
    <w:p w:rsidR="00973B54" w:rsidRDefault="00973B54">
      <w:pPr>
        <w:spacing w:after="0" w:line="240" w:lineRule="auto"/>
        <w:contextualSpacing w:val="0"/>
        <w:rPr>
          <w:rFonts w:cs="Arial"/>
          <w:b/>
          <w:bCs/>
          <w:color w:val="5AAB45"/>
          <w:sz w:val="24"/>
        </w:rPr>
      </w:pPr>
      <w:r>
        <w:br w:type="page"/>
      </w:r>
    </w:p>
    <w:p w:rsidR="00C90783" w:rsidRDefault="00785C95" w:rsidP="00785C95">
      <w:pPr>
        <w:pStyle w:val="06Titreniveau3"/>
      </w:pPr>
      <w:r>
        <w:lastRenderedPageBreak/>
        <w:t>Schéma simplifié de</w:t>
      </w:r>
      <w:r w:rsidR="00D2760B">
        <w:t>s crédits du budget exécuté 2018</w:t>
      </w:r>
    </w:p>
    <w:p w:rsidR="00D70BD3" w:rsidRDefault="00D70BD3" w:rsidP="002A39E3"/>
    <w:p w:rsidR="00D70BD3" w:rsidRDefault="00785C95">
      <w:pPr>
        <w:spacing w:after="0" w:line="240" w:lineRule="auto"/>
        <w:contextualSpacing w:val="0"/>
      </w:pPr>
      <w:r>
        <w:t xml:space="preserve"> </w:t>
      </w:r>
      <w:r w:rsidR="000D4660">
        <w:rPr>
          <w:noProof/>
        </w:rPr>
        <w:drawing>
          <wp:inline distT="0" distB="0" distL="0" distR="0" wp14:anchorId="4C2CFC4B" wp14:editId="74D7B2BE">
            <wp:extent cx="6120130" cy="421145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BD3" w:rsidSect="008764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304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40D" w:rsidRDefault="009A740D">
      <w:r>
        <w:separator/>
      </w:r>
    </w:p>
    <w:p w:rsidR="009A740D" w:rsidRDefault="009A740D"/>
    <w:p w:rsidR="009A740D" w:rsidRDefault="009A740D"/>
    <w:p w:rsidR="009A740D" w:rsidRDefault="009A740D"/>
  </w:endnote>
  <w:endnote w:type="continuationSeparator" w:id="0">
    <w:p w:rsidR="009A740D" w:rsidRDefault="009A740D">
      <w:r>
        <w:continuationSeparator/>
      </w:r>
    </w:p>
    <w:p w:rsidR="009A740D" w:rsidRDefault="009A740D"/>
    <w:p w:rsidR="009A740D" w:rsidRDefault="009A740D"/>
    <w:p w:rsidR="009A740D" w:rsidRDefault="009A74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foText-Book">
    <w:altName w:val="Segoe UI"/>
    <w:charset w:val="00"/>
    <w:family w:val="auto"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Default="00401ED5" w:rsidP="00A565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01ED5" w:rsidRDefault="00401ED5" w:rsidP="00516700">
    <w:pPr>
      <w:pStyle w:val="Pieddepage"/>
      <w:ind w:right="360"/>
    </w:pPr>
  </w:p>
  <w:p w:rsidR="00401ED5" w:rsidRDefault="00401ED5"/>
  <w:p w:rsidR="00401ED5" w:rsidRDefault="00401ED5"/>
  <w:p w:rsidR="00401ED5" w:rsidRDefault="00401ED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Pr="00017F44" w:rsidRDefault="00401ED5" w:rsidP="00A5656B">
    <w:pPr>
      <w:pStyle w:val="Pieddepage"/>
      <w:framePr w:wrap="around" w:vAnchor="text" w:hAnchor="page" w:x="10753" w:y="1"/>
      <w:rPr>
        <w:lang w:val="en-US"/>
      </w:rPr>
    </w:pPr>
    <w:r>
      <w:rPr>
        <w:rStyle w:val="Numrodepage"/>
      </w:rPr>
      <w:fldChar w:fldCharType="begin"/>
    </w:r>
    <w:r w:rsidRPr="00017F44">
      <w:rPr>
        <w:rStyle w:val="Numrodepage"/>
        <w:lang w:val="en-US"/>
      </w:rPr>
      <w:instrText xml:space="preserve"> PAGE </w:instrText>
    </w:r>
    <w:r>
      <w:rPr>
        <w:rStyle w:val="Numrodepage"/>
      </w:rPr>
      <w:fldChar w:fldCharType="separate"/>
    </w:r>
    <w:r w:rsidR="00637D17">
      <w:rPr>
        <w:rStyle w:val="Numrodepage"/>
        <w:noProof/>
        <w:lang w:val="en-US"/>
      </w:rPr>
      <w:t>5</w:t>
    </w:r>
    <w:r>
      <w:rPr>
        <w:rStyle w:val="Numrodepage"/>
      </w:rPr>
      <w:fldChar w:fldCharType="end"/>
    </w:r>
    <w:r w:rsidRPr="00017F44">
      <w:rPr>
        <w:rStyle w:val="Numrodepage"/>
        <w:lang w:val="en-US"/>
      </w:rPr>
      <w:t>/</w:t>
    </w:r>
    <w:r>
      <w:rPr>
        <w:rStyle w:val="Numrodepage"/>
      </w:rPr>
      <w:fldChar w:fldCharType="begin"/>
    </w:r>
    <w:r w:rsidRPr="00017F44">
      <w:rPr>
        <w:rStyle w:val="Numrodepage"/>
        <w:lang w:val="en-US"/>
      </w:rPr>
      <w:instrText xml:space="preserve"> NUMPAGES </w:instrText>
    </w:r>
    <w:r>
      <w:rPr>
        <w:rStyle w:val="Numrodepage"/>
      </w:rPr>
      <w:fldChar w:fldCharType="separate"/>
    </w:r>
    <w:r w:rsidR="00637D17">
      <w:rPr>
        <w:rStyle w:val="Numrodepage"/>
        <w:noProof/>
        <w:lang w:val="en-US"/>
      </w:rPr>
      <w:t>8</w:t>
    </w:r>
    <w:r>
      <w:rPr>
        <w:rStyle w:val="Numrodepage"/>
      </w:rPr>
      <w:fldChar w:fldCharType="end"/>
    </w:r>
  </w:p>
  <w:p w:rsidR="00401ED5" w:rsidRPr="00017F44" w:rsidRDefault="005F1193" w:rsidP="00AC2CB3">
    <w:pPr>
      <w:pStyle w:val="Paragraphestandard"/>
      <w:jc w:val="center"/>
      <w:rPr>
        <w:rFonts w:ascii="Arial" w:hAnsi="Arial" w:cs="Arial"/>
        <w:b/>
        <w:sz w:val="12"/>
        <w:szCs w:val="12"/>
        <w:lang w:val="en-US"/>
      </w:rPr>
    </w:pPr>
    <w:r w:rsidRPr="00017F44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017F44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017F44">
      <w:rPr>
        <w:rFonts w:ascii="Arial" w:hAnsi="Arial" w:cs="Arial"/>
        <w:b/>
        <w:bCs/>
        <w:sz w:val="14"/>
        <w:szCs w:val="14"/>
        <w:lang w:val="en-US"/>
      </w:rPr>
      <w:t>agees.gouv.fr</w:t>
    </w:r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   T</w:t>
    </w:r>
    <w:r w:rsidRPr="00017F44">
      <w:rPr>
        <w:rFonts w:ascii="Arial" w:hAnsi="Arial" w:cs="Arial"/>
        <w:b/>
        <w:sz w:val="14"/>
        <w:szCs w:val="14"/>
        <w:lang w:val="en-US"/>
      </w:rPr>
      <w:t>witter</w:t>
    </w:r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 : </w:t>
    </w:r>
    <w:r w:rsidRPr="00017F44">
      <w:rPr>
        <w:rFonts w:ascii="Arial" w:hAnsi="Arial" w:cs="Arial"/>
        <w:b/>
        <w:sz w:val="14"/>
        <w:szCs w:val="14"/>
        <w:lang w:val="en-US"/>
      </w:rPr>
      <w:t>@</w:t>
    </w:r>
    <w:proofErr w:type="spellStart"/>
    <w:r w:rsidRPr="00017F44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Pr="00017F44" w:rsidRDefault="005F1193" w:rsidP="00AC2CB3">
    <w:pPr>
      <w:pStyle w:val="Paragraphestandard"/>
      <w:jc w:val="center"/>
      <w:rPr>
        <w:rFonts w:ascii="Arial" w:hAnsi="Arial" w:cs="Arial"/>
        <w:b/>
        <w:sz w:val="12"/>
        <w:szCs w:val="12"/>
        <w:lang w:val="en-US"/>
      </w:rPr>
    </w:pPr>
    <w:r w:rsidRPr="00017F44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017F44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017F44">
      <w:rPr>
        <w:rFonts w:ascii="Arial" w:hAnsi="Arial" w:cs="Arial"/>
        <w:b/>
        <w:bCs/>
        <w:sz w:val="14"/>
        <w:szCs w:val="14"/>
        <w:lang w:val="en-US"/>
      </w:rPr>
      <w:t>agees.gouv.fr</w:t>
    </w:r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   T</w:t>
    </w:r>
    <w:r w:rsidRPr="00017F44">
      <w:rPr>
        <w:rFonts w:ascii="Arial" w:hAnsi="Arial" w:cs="Arial"/>
        <w:b/>
        <w:sz w:val="14"/>
        <w:szCs w:val="14"/>
        <w:lang w:val="en-US"/>
      </w:rPr>
      <w:t>witter</w:t>
    </w:r>
    <w:r w:rsidR="00F47014" w:rsidRPr="00017F44">
      <w:rPr>
        <w:rFonts w:ascii="Arial" w:hAnsi="Arial" w:cs="Arial"/>
        <w:b/>
        <w:sz w:val="14"/>
        <w:szCs w:val="14"/>
        <w:lang w:val="en-US"/>
      </w:rPr>
      <w:t xml:space="preserve"> : </w:t>
    </w:r>
    <w:r w:rsidRPr="00017F44">
      <w:rPr>
        <w:rFonts w:ascii="Arial" w:hAnsi="Arial" w:cs="Arial"/>
        <w:b/>
        <w:sz w:val="14"/>
        <w:szCs w:val="14"/>
        <w:lang w:val="en-US"/>
      </w:rPr>
      <w:t>@</w:t>
    </w:r>
    <w:proofErr w:type="spellStart"/>
    <w:r w:rsidRPr="00017F44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40D" w:rsidRDefault="009A740D">
      <w:r>
        <w:separator/>
      </w:r>
    </w:p>
    <w:p w:rsidR="009A740D" w:rsidRDefault="009A740D"/>
    <w:p w:rsidR="009A740D" w:rsidRDefault="009A740D"/>
    <w:p w:rsidR="009A740D" w:rsidRDefault="009A740D"/>
  </w:footnote>
  <w:footnote w:type="continuationSeparator" w:id="0">
    <w:p w:rsidR="009A740D" w:rsidRDefault="009A740D">
      <w:r>
        <w:continuationSeparator/>
      </w:r>
    </w:p>
    <w:p w:rsidR="009A740D" w:rsidRDefault="009A740D"/>
    <w:p w:rsidR="009A740D" w:rsidRDefault="009A740D"/>
    <w:p w:rsidR="009A740D" w:rsidRDefault="009A740D"/>
  </w:footnote>
  <w:footnote w:id="1">
    <w:p w:rsidR="00DF62A6" w:rsidRDefault="00DF62A6" w:rsidP="00DF62A6">
      <w:pPr>
        <w:pStyle w:val="Notedebasdepage"/>
      </w:pPr>
      <w:r>
        <w:rPr>
          <w:rStyle w:val="Appelnotedebasdep"/>
        </w:rPr>
        <w:footnoteRef/>
      </w:r>
      <w:r>
        <w:t xml:space="preserve"> Le </w:t>
      </w:r>
      <w:r w:rsidR="00637D17">
        <w:t>GR </w:t>
      </w:r>
      <w:r>
        <w:t xml:space="preserve">31 </w:t>
      </w:r>
      <w:r w:rsidRPr="00254CE7">
        <w:t>est composé des associations représentant les personnes âgées, les personnes handicapées et les professionnels qui sont à leur</w:t>
      </w:r>
      <w:r>
        <w:t xml:space="preserve"> service.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Default="00401ED5" w:rsidP="00D429C3">
    <w:pPr>
      <w:pStyle w:val="En-tte"/>
    </w:pPr>
  </w:p>
  <w:p w:rsidR="00401ED5" w:rsidRDefault="00401ED5"/>
  <w:p w:rsidR="00401ED5" w:rsidRDefault="00401ED5"/>
  <w:p w:rsidR="00401ED5" w:rsidRDefault="00401E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Default="00401ED5" w:rsidP="00FA2778">
    <w:pPr>
      <w:rPr>
        <w:noProof/>
      </w:rPr>
    </w:pPr>
    <w:r>
      <w:rPr>
        <w:noProof/>
      </w:rPr>
      <w:drawing>
        <wp:anchor distT="0" distB="0" distL="114300" distR="114300" simplePos="0" relativeHeight="251668992" behindDoc="1" locked="1" layoutInCell="1" allowOverlap="0" wp14:anchorId="40E6E144" wp14:editId="745CB1F6">
          <wp:simplePos x="0" y="0"/>
          <wp:positionH relativeFrom="column">
            <wp:posOffset>-3175</wp:posOffset>
          </wp:positionH>
          <wp:positionV relativeFrom="page">
            <wp:posOffset>509905</wp:posOffset>
          </wp:positionV>
          <wp:extent cx="793115" cy="518160"/>
          <wp:effectExtent l="0" t="0" r="0" b="0"/>
          <wp:wrapThrough wrapText="bothSides">
            <wp:wrapPolygon edited="0">
              <wp:start x="3459" y="0"/>
              <wp:lineTo x="0" y="3176"/>
              <wp:lineTo x="0" y="12706"/>
              <wp:lineTo x="4842" y="16941"/>
              <wp:lineTo x="0" y="16941"/>
              <wp:lineTo x="0" y="20118"/>
              <wp:lineTo x="20753" y="20118"/>
              <wp:lineTo x="20753" y="5294"/>
              <wp:lineTo x="11760" y="0"/>
              <wp:lineTo x="3459" y="0"/>
            </wp:wrapPolygon>
          </wp:wrapThrough>
          <wp:docPr id="17" name="Image 17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1ED5" w:rsidRDefault="00401ED5" w:rsidP="00FA2778">
    <w:pPr>
      <w:rPr>
        <w:b/>
        <w:bCs/>
        <w:spacing w:val="12"/>
      </w:rPr>
    </w:pPr>
  </w:p>
  <w:p w:rsidR="00401ED5" w:rsidRPr="00FA2778" w:rsidRDefault="00401ED5" w:rsidP="00FA2778"/>
  <w:p w:rsidR="00401ED5" w:rsidRPr="00A5656B" w:rsidRDefault="00401ED5" w:rsidP="00D429C3">
    <w:pPr>
      <w:pStyle w:val="En-tte"/>
    </w:pPr>
    <w:r w:rsidRPr="00A5656B">
      <w:t>Dossier de presse</w:t>
    </w:r>
  </w:p>
  <w:p w:rsidR="00401ED5" w:rsidRDefault="00017F44" w:rsidP="00D429C3">
    <w:pPr>
      <w:pStyle w:val="En-tte-Titre"/>
    </w:pPr>
    <w:r>
      <w:t>Conseil du 1</w:t>
    </w:r>
    <w:r w:rsidR="00D2760B">
      <w:t>8 avril 2019</w:t>
    </w:r>
    <w:r w:rsidR="00401ED5" w:rsidRPr="00FA2778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D5" w:rsidRDefault="00401ED5" w:rsidP="00B15EBF">
    <w:pPr>
      <w:pStyle w:val="01Dossierdepresse"/>
    </w:pPr>
    <w:r>
      <w:rPr>
        <w:noProof/>
      </w:rPr>
      <w:drawing>
        <wp:anchor distT="0" distB="0" distL="114300" distR="114300" simplePos="0" relativeHeight="251657725" behindDoc="1" locked="1" layoutInCell="1" allowOverlap="0" wp14:anchorId="2324166A" wp14:editId="3A7CB7A6">
          <wp:simplePos x="0" y="0"/>
          <wp:positionH relativeFrom="column">
            <wp:posOffset>-137384</wp:posOffset>
          </wp:positionH>
          <wp:positionV relativeFrom="page">
            <wp:posOffset>465455</wp:posOffset>
          </wp:positionV>
          <wp:extent cx="1381125" cy="902335"/>
          <wp:effectExtent l="0" t="0" r="0" b="12065"/>
          <wp:wrapThrough wrapText="bothSides">
            <wp:wrapPolygon edited="0">
              <wp:start x="4767" y="0"/>
              <wp:lineTo x="0" y="4256"/>
              <wp:lineTo x="0" y="21281"/>
              <wp:lineTo x="7150" y="21281"/>
              <wp:lineTo x="8739" y="21281"/>
              <wp:lineTo x="21054" y="21281"/>
              <wp:lineTo x="21054" y="6080"/>
              <wp:lineTo x="10328" y="0"/>
              <wp:lineTo x="4767" y="0"/>
            </wp:wrapPolygon>
          </wp:wrapThrough>
          <wp:docPr id="14" name="Image 14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29C3">
      <w:rPr>
        <w:rFonts w:cs="Arial"/>
        <w:noProof/>
      </w:rPr>
      <w:drawing>
        <wp:anchor distT="0" distB="0" distL="114300" distR="114300" simplePos="0" relativeHeight="251656700" behindDoc="1" locked="1" layoutInCell="1" allowOverlap="1" wp14:anchorId="5D9E3EA8" wp14:editId="1AD6ADB1">
          <wp:simplePos x="0" y="0"/>
          <wp:positionH relativeFrom="column">
            <wp:posOffset>-746760</wp:posOffset>
          </wp:positionH>
          <wp:positionV relativeFrom="page">
            <wp:posOffset>2948305</wp:posOffset>
          </wp:positionV>
          <wp:extent cx="7620000" cy="7757160"/>
          <wp:effectExtent l="0" t="0" r="0" b="0"/>
          <wp:wrapThrough wrapText="bothSides">
            <wp:wrapPolygon edited="0">
              <wp:start x="21312" y="0"/>
              <wp:lineTo x="18936" y="3395"/>
              <wp:lineTo x="0" y="3466"/>
              <wp:lineTo x="0" y="16267"/>
              <wp:lineTo x="1800" y="16974"/>
              <wp:lineTo x="1800" y="17045"/>
              <wp:lineTo x="5328" y="18106"/>
              <wp:lineTo x="5544" y="18318"/>
              <wp:lineTo x="11880" y="19238"/>
              <wp:lineTo x="13176" y="19238"/>
              <wp:lineTo x="13464" y="19096"/>
              <wp:lineTo x="21240" y="18106"/>
              <wp:lineTo x="21528" y="17823"/>
              <wp:lineTo x="21528" y="0"/>
              <wp:lineTo x="21312" y="0"/>
            </wp:wrapPolygon>
          </wp:wrapThrough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dossier de presse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25" r="-452"/>
                  <a:stretch/>
                </pic:blipFill>
                <pic:spPr bwMode="auto">
                  <a:xfrm>
                    <a:off x="0" y="0"/>
                    <a:ext cx="7620000" cy="7757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5EBF" w:rsidRDefault="00B15EBF" w:rsidP="00B15EBF">
    <w:pPr>
      <w:pStyle w:val="01Dossierdepresse"/>
    </w:pPr>
  </w:p>
  <w:p w:rsidR="00B15EBF" w:rsidRDefault="00B15EBF" w:rsidP="00B15EBF">
    <w:pPr>
      <w:pStyle w:val="01Dossierdepresse"/>
    </w:pPr>
  </w:p>
  <w:p w:rsidR="00B15EBF" w:rsidRDefault="00B15EBF" w:rsidP="00B15EBF">
    <w:pPr>
      <w:pStyle w:val="01Dossierdepresse"/>
    </w:pPr>
  </w:p>
  <w:p w:rsidR="00401ED5" w:rsidRPr="00C634D2" w:rsidRDefault="00401ED5" w:rsidP="00B15EBF">
    <w:pPr>
      <w:pStyle w:val="01Dossierdepresse"/>
    </w:pPr>
    <w:r w:rsidRPr="00D429C3">
      <w:t>Do</w:t>
    </w:r>
    <w:r>
      <w:t>ssier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6.8pt;height:16.8pt" o:bullet="t">
        <v:imagedata r:id="rId1" o:title="Flêche"/>
      </v:shape>
    </w:pict>
  </w:numPicBullet>
  <w:abstractNum w:abstractNumId="0">
    <w:nsid w:val="00A85C63"/>
    <w:multiLevelType w:val="hybridMultilevel"/>
    <w:tmpl w:val="FD7C0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903AE"/>
    <w:multiLevelType w:val="hybridMultilevel"/>
    <w:tmpl w:val="A4E2F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530"/>
    <w:multiLevelType w:val="hybridMultilevel"/>
    <w:tmpl w:val="67520F78"/>
    <w:lvl w:ilvl="0" w:tplc="1736DD88">
      <w:start w:val="1"/>
      <w:numFmt w:val="bullet"/>
      <w:pStyle w:val="21Listen1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6636F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AE39C5"/>
    <w:multiLevelType w:val="hybridMultilevel"/>
    <w:tmpl w:val="11A0AE22"/>
    <w:lvl w:ilvl="0" w:tplc="C6683DF6">
      <w:start w:val="1"/>
      <w:numFmt w:val="bullet"/>
      <w:pStyle w:val="13Listepuce1"/>
      <w:lvlText w:val="&gt;"/>
      <w:lvlJc w:val="left"/>
      <w:pPr>
        <w:tabs>
          <w:tab w:val="num" w:pos="851"/>
        </w:tabs>
        <w:ind w:left="851" w:hanging="227"/>
      </w:pPr>
      <w:rPr>
        <w:rFonts w:ascii="InfoText-Book" w:hAnsi="InfoText-Book" w:hint="default"/>
        <w:color w:val="47626E"/>
        <w:position w:val="-2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4">
    <w:nsid w:val="090D780A"/>
    <w:multiLevelType w:val="hybridMultilevel"/>
    <w:tmpl w:val="88FEF862"/>
    <w:lvl w:ilvl="0" w:tplc="798A0F34">
      <w:start w:val="1"/>
      <w:numFmt w:val="bullet"/>
      <w:pStyle w:val="22Listen2"/>
      <w:lvlText w:val="&gt;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bCs/>
        <w:i w:val="0"/>
        <w:iCs w:val="0"/>
        <w:color w:val="46636F"/>
        <w:u w:color="5AAB4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A14483"/>
    <w:multiLevelType w:val="hybridMultilevel"/>
    <w:tmpl w:val="4C40C7EC"/>
    <w:lvl w:ilvl="0" w:tplc="14487E7E">
      <w:start w:val="1"/>
      <w:numFmt w:val="bullet"/>
      <w:pStyle w:val="15Listepucefiletvertn1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6">
    <w:nsid w:val="11B46147"/>
    <w:multiLevelType w:val="hybridMultilevel"/>
    <w:tmpl w:val="7856D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E7543"/>
    <w:multiLevelType w:val="hybridMultilevel"/>
    <w:tmpl w:val="7DCC69B8"/>
    <w:lvl w:ilvl="0" w:tplc="6E88E590">
      <w:start w:val="1"/>
      <w:numFmt w:val="bullet"/>
      <w:pStyle w:val="14Listepucefiletvertn2"/>
      <w:lvlText w:val=""/>
      <w:lvlJc w:val="left"/>
      <w:pPr>
        <w:tabs>
          <w:tab w:val="num" w:pos="907"/>
        </w:tabs>
        <w:ind w:left="907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1E0D0EE7"/>
    <w:multiLevelType w:val="hybridMultilevel"/>
    <w:tmpl w:val="7F02D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9664A"/>
    <w:multiLevelType w:val="hybridMultilevel"/>
    <w:tmpl w:val="DD7A2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53992"/>
    <w:multiLevelType w:val="hybridMultilevel"/>
    <w:tmpl w:val="C34EFD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C72D5"/>
    <w:multiLevelType w:val="hybridMultilevel"/>
    <w:tmpl w:val="53185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0A3041"/>
    <w:multiLevelType w:val="hybridMultilevel"/>
    <w:tmpl w:val="B8A87DB2"/>
    <w:lvl w:ilvl="0" w:tplc="086C81C2">
      <w:start w:val="1"/>
      <w:numFmt w:val="bullet"/>
      <w:pStyle w:val="19Listeencadr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233D3"/>
    <w:multiLevelType w:val="hybridMultilevel"/>
    <w:tmpl w:val="153E45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4B7014"/>
    <w:multiLevelType w:val="hybridMultilevel"/>
    <w:tmpl w:val="F0047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D62507"/>
    <w:multiLevelType w:val="hybridMultilevel"/>
    <w:tmpl w:val="734A7CF8"/>
    <w:lvl w:ilvl="0" w:tplc="BF269388">
      <w:start w:val="1"/>
      <w:numFmt w:val="bullet"/>
      <w:pStyle w:val="12Titrefiletsverts"/>
      <w:lvlText w:val=""/>
      <w:lvlPicBulletId w:val="0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B9D031"/>
        <w:spacing w:val="0"/>
        <w:w w:val="100"/>
        <w:kern w:val="144"/>
        <w:position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11E61"/>
    <w:multiLevelType w:val="hybridMultilevel"/>
    <w:tmpl w:val="6C5C6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04139B"/>
    <w:multiLevelType w:val="hybridMultilevel"/>
    <w:tmpl w:val="2ACE755E"/>
    <w:lvl w:ilvl="0" w:tplc="78561B64">
      <w:start w:val="1"/>
      <w:numFmt w:val="lowerLetter"/>
      <w:pStyle w:val="24Listen4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bCs/>
        <w:i w:val="0"/>
        <w:iCs w:val="0"/>
        <w:color w:val="46636F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AA5D5E"/>
    <w:multiLevelType w:val="hybridMultilevel"/>
    <w:tmpl w:val="4E4C2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46902"/>
    <w:multiLevelType w:val="hybridMultilevel"/>
    <w:tmpl w:val="8244D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7F0C55"/>
    <w:multiLevelType w:val="hybridMultilevel"/>
    <w:tmpl w:val="A4B2D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DD3C8C"/>
    <w:multiLevelType w:val="hybridMultilevel"/>
    <w:tmpl w:val="3F04CCC4"/>
    <w:lvl w:ilvl="0" w:tplc="5FA4ABF4">
      <w:start w:val="1"/>
      <w:numFmt w:val="decimal"/>
      <w:pStyle w:val="23Listen3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bCs/>
        <w:i w:val="0"/>
        <w:iCs w:val="0"/>
        <w:color w:val="46636F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BE56CB"/>
    <w:multiLevelType w:val="hybridMultilevel"/>
    <w:tmpl w:val="FE021F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4A2B46"/>
    <w:multiLevelType w:val="hybridMultilevel"/>
    <w:tmpl w:val="B8D8EF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E154E3"/>
    <w:multiLevelType w:val="hybridMultilevel"/>
    <w:tmpl w:val="988250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0C790F"/>
    <w:multiLevelType w:val="hybridMultilevel"/>
    <w:tmpl w:val="174E7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21"/>
  </w:num>
  <w:num w:numId="4">
    <w:abstractNumId w:val="17"/>
  </w:num>
  <w:num w:numId="5">
    <w:abstractNumId w:val="15"/>
  </w:num>
  <w:num w:numId="6">
    <w:abstractNumId w:val="5"/>
  </w:num>
  <w:num w:numId="7">
    <w:abstractNumId w:val="7"/>
  </w:num>
  <w:num w:numId="8">
    <w:abstractNumId w:val="12"/>
  </w:num>
  <w:num w:numId="9">
    <w:abstractNumId w:val="25"/>
  </w:num>
  <w:num w:numId="10">
    <w:abstractNumId w:val="6"/>
  </w:num>
  <w:num w:numId="11">
    <w:abstractNumId w:val="23"/>
  </w:num>
  <w:num w:numId="12">
    <w:abstractNumId w:val="9"/>
  </w:num>
  <w:num w:numId="13">
    <w:abstractNumId w:val="0"/>
  </w:num>
  <w:num w:numId="14">
    <w:abstractNumId w:val="14"/>
  </w:num>
  <w:num w:numId="15">
    <w:abstractNumId w:val="22"/>
  </w:num>
  <w:num w:numId="16">
    <w:abstractNumId w:val="10"/>
  </w:num>
  <w:num w:numId="17">
    <w:abstractNumId w:val="8"/>
  </w:num>
  <w:num w:numId="18">
    <w:abstractNumId w:val="13"/>
  </w:num>
  <w:num w:numId="19">
    <w:abstractNumId w:val="19"/>
  </w:num>
  <w:num w:numId="20">
    <w:abstractNumId w:val="24"/>
  </w:num>
  <w:num w:numId="21">
    <w:abstractNumId w:val="16"/>
  </w:num>
  <w:num w:numId="22">
    <w:abstractNumId w:val="18"/>
  </w:num>
  <w:num w:numId="23">
    <w:abstractNumId w:val="20"/>
  </w:num>
  <w:num w:numId="24">
    <w:abstractNumId w:val="11"/>
  </w:num>
  <w:num w:numId="25">
    <w:abstractNumId w:val="2"/>
  </w:num>
  <w:num w:numId="26">
    <w:abstractNumId w:val="3"/>
  </w:num>
  <w:num w:numId="27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09"/>
  <w:autoHyphenation/>
  <w:hyphenationZone w:val="567"/>
  <w:drawingGridHorizontalSpacing w:val="102"/>
  <w:drawingGridVerticalSpacing w:val="181"/>
  <w:characterSpacingControl w:val="doNotCompress"/>
  <w:hdrShapeDefaults>
    <o:shapedefaults v:ext="edit" spidmax="2049">
      <o:colormru v:ext="edit" colors="#79b5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C5"/>
    <w:rsid w:val="00000C0D"/>
    <w:rsid w:val="00004B58"/>
    <w:rsid w:val="0000738D"/>
    <w:rsid w:val="00010774"/>
    <w:rsid w:val="00010CBB"/>
    <w:rsid w:val="00013990"/>
    <w:rsid w:val="00017F44"/>
    <w:rsid w:val="00022969"/>
    <w:rsid w:val="00025516"/>
    <w:rsid w:val="00027C40"/>
    <w:rsid w:val="000441F0"/>
    <w:rsid w:val="00045264"/>
    <w:rsid w:val="000510D0"/>
    <w:rsid w:val="00051417"/>
    <w:rsid w:val="00067F93"/>
    <w:rsid w:val="000719D1"/>
    <w:rsid w:val="0007794C"/>
    <w:rsid w:val="0008442B"/>
    <w:rsid w:val="00084E31"/>
    <w:rsid w:val="00091B84"/>
    <w:rsid w:val="000920E2"/>
    <w:rsid w:val="00094CD5"/>
    <w:rsid w:val="000964D7"/>
    <w:rsid w:val="000A538D"/>
    <w:rsid w:val="000B02A5"/>
    <w:rsid w:val="000B48FC"/>
    <w:rsid w:val="000C2697"/>
    <w:rsid w:val="000C2F02"/>
    <w:rsid w:val="000D08AE"/>
    <w:rsid w:val="000D4660"/>
    <w:rsid w:val="000F07A6"/>
    <w:rsid w:val="000F0A13"/>
    <w:rsid w:val="000F58BF"/>
    <w:rsid w:val="00111CC6"/>
    <w:rsid w:val="001134BF"/>
    <w:rsid w:val="001134CC"/>
    <w:rsid w:val="00116073"/>
    <w:rsid w:val="0012083C"/>
    <w:rsid w:val="00122440"/>
    <w:rsid w:val="001363DE"/>
    <w:rsid w:val="00136A33"/>
    <w:rsid w:val="00147AC1"/>
    <w:rsid w:val="00167697"/>
    <w:rsid w:val="00172080"/>
    <w:rsid w:val="00186DA2"/>
    <w:rsid w:val="001A0EE5"/>
    <w:rsid w:val="001A10D6"/>
    <w:rsid w:val="001A3FB2"/>
    <w:rsid w:val="001B4DAE"/>
    <w:rsid w:val="001B6224"/>
    <w:rsid w:val="001D36E6"/>
    <w:rsid w:val="001D5889"/>
    <w:rsid w:val="001E1C3F"/>
    <w:rsid w:val="001E3D0F"/>
    <w:rsid w:val="002006B9"/>
    <w:rsid w:val="00203583"/>
    <w:rsid w:val="0020388E"/>
    <w:rsid w:val="00203C3B"/>
    <w:rsid w:val="00204204"/>
    <w:rsid w:val="0020420D"/>
    <w:rsid w:val="00204E95"/>
    <w:rsid w:val="00213B56"/>
    <w:rsid w:val="0021673A"/>
    <w:rsid w:val="0022003A"/>
    <w:rsid w:val="00222AF5"/>
    <w:rsid w:val="002479DE"/>
    <w:rsid w:val="00247B57"/>
    <w:rsid w:val="00250ED3"/>
    <w:rsid w:val="00254CE7"/>
    <w:rsid w:val="00257CEE"/>
    <w:rsid w:val="00270703"/>
    <w:rsid w:val="00274B4B"/>
    <w:rsid w:val="00276D93"/>
    <w:rsid w:val="00282E86"/>
    <w:rsid w:val="0028319D"/>
    <w:rsid w:val="00283CD3"/>
    <w:rsid w:val="002876D2"/>
    <w:rsid w:val="002A073F"/>
    <w:rsid w:val="002A39E3"/>
    <w:rsid w:val="002A50E3"/>
    <w:rsid w:val="002B2A89"/>
    <w:rsid w:val="002B471F"/>
    <w:rsid w:val="002B5600"/>
    <w:rsid w:val="002B7E84"/>
    <w:rsid w:val="002C0A7C"/>
    <w:rsid w:val="002D0B0B"/>
    <w:rsid w:val="002D1E95"/>
    <w:rsid w:val="002D32F5"/>
    <w:rsid w:val="002D6172"/>
    <w:rsid w:val="002E06FD"/>
    <w:rsid w:val="002F1F0C"/>
    <w:rsid w:val="002F32F4"/>
    <w:rsid w:val="002F7D43"/>
    <w:rsid w:val="0030166D"/>
    <w:rsid w:val="00302AB4"/>
    <w:rsid w:val="00324A58"/>
    <w:rsid w:val="003265AD"/>
    <w:rsid w:val="00334D68"/>
    <w:rsid w:val="0034432C"/>
    <w:rsid w:val="00350CC0"/>
    <w:rsid w:val="0035241D"/>
    <w:rsid w:val="00353C1A"/>
    <w:rsid w:val="00367367"/>
    <w:rsid w:val="003679EA"/>
    <w:rsid w:val="00371F83"/>
    <w:rsid w:val="003744F7"/>
    <w:rsid w:val="003746B6"/>
    <w:rsid w:val="00381F81"/>
    <w:rsid w:val="0038328C"/>
    <w:rsid w:val="00383E45"/>
    <w:rsid w:val="003C1F57"/>
    <w:rsid w:val="003C3E43"/>
    <w:rsid w:val="003C4EB8"/>
    <w:rsid w:val="003C6036"/>
    <w:rsid w:val="003D1105"/>
    <w:rsid w:val="003E1C54"/>
    <w:rsid w:val="003E1E2A"/>
    <w:rsid w:val="003F005C"/>
    <w:rsid w:val="00401ED5"/>
    <w:rsid w:val="00404F7F"/>
    <w:rsid w:val="0040524F"/>
    <w:rsid w:val="00426C3D"/>
    <w:rsid w:val="0043225E"/>
    <w:rsid w:val="00434C36"/>
    <w:rsid w:val="004423A0"/>
    <w:rsid w:val="004435BD"/>
    <w:rsid w:val="004520F6"/>
    <w:rsid w:val="004571A0"/>
    <w:rsid w:val="00465855"/>
    <w:rsid w:val="00470814"/>
    <w:rsid w:val="00472FF1"/>
    <w:rsid w:val="00476A1E"/>
    <w:rsid w:val="00477713"/>
    <w:rsid w:val="00477F3D"/>
    <w:rsid w:val="00480F1B"/>
    <w:rsid w:val="00481B2D"/>
    <w:rsid w:val="00485B9E"/>
    <w:rsid w:val="0049108F"/>
    <w:rsid w:val="00494E60"/>
    <w:rsid w:val="004964C5"/>
    <w:rsid w:val="00497247"/>
    <w:rsid w:val="004A223B"/>
    <w:rsid w:val="004B139D"/>
    <w:rsid w:val="004B456F"/>
    <w:rsid w:val="004C3731"/>
    <w:rsid w:val="004C5659"/>
    <w:rsid w:val="004D18FC"/>
    <w:rsid w:val="004D466B"/>
    <w:rsid w:val="004D5EDD"/>
    <w:rsid w:val="004D76A4"/>
    <w:rsid w:val="004E7B69"/>
    <w:rsid w:val="004F09C4"/>
    <w:rsid w:val="004F56F4"/>
    <w:rsid w:val="004F6839"/>
    <w:rsid w:val="0050337A"/>
    <w:rsid w:val="00505997"/>
    <w:rsid w:val="00506572"/>
    <w:rsid w:val="005117C6"/>
    <w:rsid w:val="0051275F"/>
    <w:rsid w:val="0051658E"/>
    <w:rsid w:val="00516700"/>
    <w:rsid w:val="005214CF"/>
    <w:rsid w:val="00521534"/>
    <w:rsid w:val="005262D4"/>
    <w:rsid w:val="00526ECA"/>
    <w:rsid w:val="005304E1"/>
    <w:rsid w:val="00530CA2"/>
    <w:rsid w:val="00532A59"/>
    <w:rsid w:val="005363AE"/>
    <w:rsid w:val="00542608"/>
    <w:rsid w:val="00554F78"/>
    <w:rsid w:val="00565116"/>
    <w:rsid w:val="00567360"/>
    <w:rsid w:val="005707DA"/>
    <w:rsid w:val="00573D73"/>
    <w:rsid w:val="0059065D"/>
    <w:rsid w:val="005953E7"/>
    <w:rsid w:val="005A24DA"/>
    <w:rsid w:val="005B7654"/>
    <w:rsid w:val="005C2642"/>
    <w:rsid w:val="005C3330"/>
    <w:rsid w:val="005D5217"/>
    <w:rsid w:val="005D7008"/>
    <w:rsid w:val="005F1193"/>
    <w:rsid w:val="00604BDC"/>
    <w:rsid w:val="00612CD5"/>
    <w:rsid w:val="00616C2F"/>
    <w:rsid w:val="00617A95"/>
    <w:rsid w:val="00635BF2"/>
    <w:rsid w:val="00636833"/>
    <w:rsid w:val="00637D17"/>
    <w:rsid w:val="00650182"/>
    <w:rsid w:val="00652F46"/>
    <w:rsid w:val="006569A4"/>
    <w:rsid w:val="00662ACB"/>
    <w:rsid w:val="006637B2"/>
    <w:rsid w:val="00665A3D"/>
    <w:rsid w:val="006663C6"/>
    <w:rsid w:val="0066701E"/>
    <w:rsid w:val="006705FB"/>
    <w:rsid w:val="00673171"/>
    <w:rsid w:val="0068135C"/>
    <w:rsid w:val="006846C4"/>
    <w:rsid w:val="00691A5F"/>
    <w:rsid w:val="0069250D"/>
    <w:rsid w:val="006927EE"/>
    <w:rsid w:val="00696D98"/>
    <w:rsid w:val="00697422"/>
    <w:rsid w:val="006A05CF"/>
    <w:rsid w:val="006A22C1"/>
    <w:rsid w:val="006A2F51"/>
    <w:rsid w:val="006A485D"/>
    <w:rsid w:val="006A63D6"/>
    <w:rsid w:val="006C2734"/>
    <w:rsid w:val="006D3EA0"/>
    <w:rsid w:val="006D6E57"/>
    <w:rsid w:val="00703B5B"/>
    <w:rsid w:val="007046DE"/>
    <w:rsid w:val="00704B54"/>
    <w:rsid w:val="00704C29"/>
    <w:rsid w:val="00704D3F"/>
    <w:rsid w:val="0071625D"/>
    <w:rsid w:val="0071674B"/>
    <w:rsid w:val="00717C9A"/>
    <w:rsid w:val="00721F70"/>
    <w:rsid w:val="00724F26"/>
    <w:rsid w:val="00726096"/>
    <w:rsid w:val="00732DCD"/>
    <w:rsid w:val="00734492"/>
    <w:rsid w:val="00734E7A"/>
    <w:rsid w:val="00745A4B"/>
    <w:rsid w:val="00745CBE"/>
    <w:rsid w:val="00746811"/>
    <w:rsid w:val="007507DD"/>
    <w:rsid w:val="007514B7"/>
    <w:rsid w:val="00751DF6"/>
    <w:rsid w:val="00756103"/>
    <w:rsid w:val="00761279"/>
    <w:rsid w:val="0076206D"/>
    <w:rsid w:val="00763CC9"/>
    <w:rsid w:val="007673B0"/>
    <w:rsid w:val="00783E53"/>
    <w:rsid w:val="00785C95"/>
    <w:rsid w:val="007878D0"/>
    <w:rsid w:val="00791F07"/>
    <w:rsid w:val="0079227E"/>
    <w:rsid w:val="007923F3"/>
    <w:rsid w:val="00794FFB"/>
    <w:rsid w:val="00796900"/>
    <w:rsid w:val="007C00CB"/>
    <w:rsid w:val="007C188A"/>
    <w:rsid w:val="007C2919"/>
    <w:rsid w:val="007C5809"/>
    <w:rsid w:val="007D0CC6"/>
    <w:rsid w:val="007D276F"/>
    <w:rsid w:val="007D6C5A"/>
    <w:rsid w:val="00810E4D"/>
    <w:rsid w:val="00810F6D"/>
    <w:rsid w:val="00811C62"/>
    <w:rsid w:val="00815643"/>
    <w:rsid w:val="00815AAA"/>
    <w:rsid w:val="00824576"/>
    <w:rsid w:val="00836029"/>
    <w:rsid w:val="00847A55"/>
    <w:rsid w:val="0085357C"/>
    <w:rsid w:val="00860465"/>
    <w:rsid w:val="008653B4"/>
    <w:rsid w:val="00870FC2"/>
    <w:rsid w:val="00873D26"/>
    <w:rsid w:val="008764A1"/>
    <w:rsid w:val="00876EAF"/>
    <w:rsid w:val="00895277"/>
    <w:rsid w:val="008A05C9"/>
    <w:rsid w:val="008A0D42"/>
    <w:rsid w:val="008B7EBF"/>
    <w:rsid w:val="008C1919"/>
    <w:rsid w:val="008C5D19"/>
    <w:rsid w:val="008E1FAA"/>
    <w:rsid w:val="008E24ED"/>
    <w:rsid w:val="008E74DA"/>
    <w:rsid w:val="008E7CB2"/>
    <w:rsid w:val="008F51B7"/>
    <w:rsid w:val="008F681B"/>
    <w:rsid w:val="008F732B"/>
    <w:rsid w:val="008F7353"/>
    <w:rsid w:val="009010F3"/>
    <w:rsid w:val="00903F42"/>
    <w:rsid w:val="00907083"/>
    <w:rsid w:val="00914D0A"/>
    <w:rsid w:val="00917BAD"/>
    <w:rsid w:val="009224B3"/>
    <w:rsid w:val="009257E6"/>
    <w:rsid w:val="0095181E"/>
    <w:rsid w:val="00952BCC"/>
    <w:rsid w:val="00957976"/>
    <w:rsid w:val="009625B9"/>
    <w:rsid w:val="00964365"/>
    <w:rsid w:val="00973B54"/>
    <w:rsid w:val="009777EE"/>
    <w:rsid w:val="00985347"/>
    <w:rsid w:val="00986EB3"/>
    <w:rsid w:val="0099018C"/>
    <w:rsid w:val="009968AB"/>
    <w:rsid w:val="009973FE"/>
    <w:rsid w:val="009A740D"/>
    <w:rsid w:val="009A798A"/>
    <w:rsid w:val="009B209A"/>
    <w:rsid w:val="009B3EE6"/>
    <w:rsid w:val="009B4244"/>
    <w:rsid w:val="009B5D4B"/>
    <w:rsid w:val="009B5FCC"/>
    <w:rsid w:val="009B6B18"/>
    <w:rsid w:val="009B781A"/>
    <w:rsid w:val="009F1C9D"/>
    <w:rsid w:val="009F4274"/>
    <w:rsid w:val="00A014F1"/>
    <w:rsid w:val="00A01C4F"/>
    <w:rsid w:val="00A1378B"/>
    <w:rsid w:val="00A1749E"/>
    <w:rsid w:val="00A20348"/>
    <w:rsid w:val="00A21492"/>
    <w:rsid w:val="00A21D08"/>
    <w:rsid w:val="00A30D81"/>
    <w:rsid w:val="00A35746"/>
    <w:rsid w:val="00A36340"/>
    <w:rsid w:val="00A46C61"/>
    <w:rsid w:val="00A51E92"/>
    <w:rsid w:val="00A54AC4"/>
    <w:rsid w:val="00A5656B"/>
    <w:rsid w:val="00A64625"/>
    <w:rsid w:val="00A676BB"/>
    <w:rsid w:val="00A7086A"/>
    <w:rsid w:val="00A869AD"/>
    <w:rsid w:val="00A92AAB"/>
    <w:rsid w:val="00A93EB2"/>
    <w:rsid w:val="00A9696B"/>
    <w:rsid w:val="00AA03DD"/>
    <w:rsid w:val="00AB316A"/>
    <w:rsid w:val="00AB5AA0"/>
    <w:rsid w:val="00AC2CB3"/>
    <w:rsid w:val="00AC4B1A"/>
    <w:rsid w:val="00AD1D2F"/>
    <w:rsid w:val="00AD5114"/>
    <w:rsid w:val="00AD79A0"/>
    <w:rsid w:val="00AE4996"/>
    <w:rsid w:val="00AE5AE3"/>
    <w:rsid w:val="00AF39E5"/>
    <w:rsid w:val="00AF62F1"/>
    <w:rsid w:val="00B008A7"/>
    <w:rsid w:val="00B1420E"/>
    <w:rsid w:val="00B147DA"/>
    <w:rsid w:val="00B1590B"/>
    <w:rsid w:val="00B15EBF"/>
    <w:rsid w:val="00B20FAB"/>
    <w:rsid w:val="00B216EC"/>
    <w:rsid w:val="00B260CD"/>
    <w:rsid w:val="00B405E7"/>
    <w:rsid w:val="00B41F12"/>
    <w:rsid w:val="00B42964"/>
    <w:rsid w:val="00B73116"/>
    <w:rsid w:val="00B768F4"/>
    <w:rsid w:val="00B769F1"/>
    <w:rsid w:val="00B866CB"/>
    <w:rsid w:val="00B87700"/>
    <w:rsid w:val="00B90FDD"/>
    <w:rsid w:val="00B95A10"/>
    <w:rsid w:val="00BA016A"/>
    <w:rsid w:val="00BA0C2F"/>
    <w:rsid w:val="00BA4844"/>
    <w:rsid w:val="00BA50D2"/>
    <w:rsid w:val="00BA7672"/>
    <w:rsid w:val="00BB3C4C"/>
    <w:rsid w:val="00BB7723"/>
    <w:rsid w:val="00BC1BA6"/>
    <w:rsid w:val="00BD3928"/>
    <w:rsid w:val="00BD4317"/>
    <w:rsid w:val="00BE0FB2"/>
    <w:rsid w:val="00BE1F6F"/>
    <w:rsid w:val="00BE58E9"/>
    <w:rsid w:val="00BE7535"/>
    <w:rsid w:val="00C003B6"/>
    <w:rsid w:val="00C010A1"/>
    <w:rsid w:val="00C043B7"/>
    <w:rsid w:val="00C1451C"/>
    <w:rsid w:val="00C17B13"/>
    <w:rsid w:val="00C23076"/>
    <w:rsid w:val="00C279C2"/>
    <w:rsid w:val="00C33739"/>
    <w:rsid w:val="00C35CB4"/>
    <w:rsid w:val="00C43462"/>
    <w:rsid w:val="00C451F5"/>
    <w:rsid w:val="00C46062"/>
    <w:rsid w:val="00C50DBE"/>
    <w:rsid w:val="00C634D2"/>
    <w:rsid w:val="00C7026F"/>
    <w:rsid w:val="00C750D5"/>
    <w:rsid w:val="00C764AE"/>
    <w:rsid w:val="00C843B8"/>
    <w:rsid w:val="00C90783"/>
    <w:rsid w:val="00C91009"/>
    <w:rsid w:val="00C94982"/>
    <w:rsid w:val="00CA66D5"/>
    <w:rsid w:val="00CA72EE"/>
    <w:rsid w:val="00CB1BA4"/>
    <w:rsid w:val="00CB6163"/>
    <w:rsid w:val="00CC19A0"/>
    <w:rsid w:val="00CC395F"/>
    <w:rsid w:val="00CC39BF"/>
    <w:rsid w:val="00CD333E"/>
    <w:rsid w:val="00CE36E0"/>
    <w:rsid w:val="00D008D9"/>
    <w:rsid w:val="00D03FE6"/>
    <w:rsid w:val="00D05788"/>
    <w:rsid w:val="00D072FC"/>
    <w:rsid w:val="00D07947"/>
    <w:rsid w:val="00D10492"/>
    <w:rsid w:val="00D10B92"/>
    <w:rsid w:val="00D1197B"/>
    <w:rsid w:val="00D12CAC"/>
    <w:rsid w:val="00D149C5"/>
    <w:rsid w:val="00D2256E"/>
    <w:rsid w:val="00D26920"/>
    <w:rsid w:val="00D27521"/>
    <w:rsid w:val="00D2760B"/>
    <w:rsid w:val="00D308D6"/>
    <w:rsid w:val="00D40C5F"/>
    <w:rsid w:val="00D429C3"/>
    <w:rsid w:val="00D55873"/>
    <w:rsid w:val="00D6329F"/>
    <w:rsid w:val="00D648F6"/>
    <w:rsid w:val="00D70BD3"/>
    <w:rsid w:val="00D77C69"/>
    <w:rsid w:val="00D92126"/>
    <w:rsid w:val="00D958D1"/>
    <w:rsid w:val="00D95DCB"/>
    <w:rsid w:val="00D97D03"/>
    <w:rsid w:val="00DA1331"/>
    <w:rsid w:val="00DA3CA0"/>
    <w:rsid w:val="00DA42DE"/>
    <w:rsid w:val="00DA46A0"/>
    <w:rsid w:val="00DB0403"/>
    <w:rsid w:val="00DB570E"/>
    <w:rsid w:val="00DC0347"/>
    <w:rsid w:val="00DC2A47"/>
    <w:rsid w:val="00DD176C"/>
    <w:rsid w:val="00DE3327"/>
    <w:rsid w:val="00DE6024"/>
    <w:rsid w:val="00DF05B7"/>
    <w:rsid w:val="00DF49A3"/>
    <w:rsid w:val="00DF62A6"/>
    <w:rsid w:val="00DF72B0"/>
    <w:rsid w:val="00E0293D"/>
    <w:rsid w:val="00E05334"/>
    <w:rsid w:val="00E05644"/>
    <w:rsid w:val="00E119AD"/>
    <w:rsid w:val="00E12532"/>
    <w:rsid w:val="00E17E17"/>
    <w:rsid w:val="00E319C5"/>
    <w:rsid w:val="00E419EC"/>
    <w:rsid w:val="00E51559"/>
    <w:rsid w:val="00E5335B"/>
    <w:rsid w:val="00E57384"/>
    <w:rsid w:val="00E676F5"/>
    <w:rsid w:val="00E767B3"/>
    <w:rsid w:val="00E80EF1"/>
    <w:rsid w:val="00E8106B"/>
    <w:rsid w:val="00E9511C"/>
    <w:rsid w:val="00E95549"/>
    <w:rsid w:val="00E9591E"/>
    <w:rsid w:val="00EA2133"/>
    <w:rsid w:val="00EA58EA"/>
    <w:rsid w:val="00EB6DA6"/>
    <w:rsid w:val="00EC151F"/>
    <w:rsid w:val="00EC4B64"/>
    <w:rsid w:val="00EC5664"/>
    <w:rsid w:val="00EC7A9E"/>
    <w:rsid w:val="00ED1A4B"/>
    <w:rsid w:val="00ED3F1B"/>
    <w:rsid w:val="00ED6482"/>
    <w:rsid w:val="00EE0653"/>
    <w:rsid w:val="00EE5535"/>
    <w:rsid w:val="00EE719A"/>
    <w:rsid w:val="00EF0D0E"/>
    <w:rsid w:val="00EF0EFB"/>
    <w:rsid w:val="00F04137"/>
    <w:rsid w:val="00F0686F"/>
    <w:rsid w:val="00F107BC"/>
    <w:rsid w:val="00F15DCF"/>
    <w:rsid w:val="00F368B3"/>
    <w:rsid w:val="00F36B3D"/>
    <w:rsid w:val="00F37B33"/>
    <w:rsid w:val="00F43C13"/>
    <w:rsid w:val="00F47014"/>
    <w:rsid w:val="00F56BB9"/>
    <w:rsid w:val="00F6480A"/>
    <w:rsid w:val="00F66115"/>
    <w:rsid w:val="00F7799F"/>
    <w:rsid w:val="00F86C6F"/>
    <w:rsid w:val="00F86FE4"/>
    <w:rsid w:val="00F941FF"/>
    <w:rsid w:val="00F962EC"/>
    <w:rsid w:val="00FA0873"/>
    <w:rsid w:val="00FA2778"/>
    <w:rsid w:val="00FA5A7F"/>
    <w:rsid w:val="00FC2B36"/>
    <w:rsid w:val="00FC75A7"/>
    <w:rsid w:val="00FD792F"/>
    <w:rsid w:val="00FE243C"/>
    <w:rsid w:val="00FE3BA0"/>
    <w:rsid w:val="00FE459F"/>
    <w:rsid w:val="00FF4F26"/>
    <w:rsid w:val="00FF5493"/>
    <w:rsid w:val="00F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b51d"/>
    </o:shapedefaults>
    <o:shapelayout v:ext="edit">
      <o:idmap v:ext="edit" data="1"/>
    </o:shapelayout>
  </w:shapeDefaults>
  <w:decimalSymbol w:val=","/>
  <w:listSeparator w:val=";"/>
  <w14:docId w14:val="2C2953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9E3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480F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paragraph" w:customStyle="1" w:styleId="22Listen2">
    <w:name w:val="22/ Liste n° 2"/>
    <w:basedOn w:val="Normal"/>
    <w:next w:val="Normal"/>
    <w:autoRedefine/>
    <w:qFormat/>
    <w:rsid w:val="008B7EBF"/>
    <w:pPr>
      <w:numPr>
        <w:numId w:val="1"/>
      </w:numPr>
      <w:tabs>
        <w:tab w:val="left" w:pos="641"/>
      </w:tabs>
      <w:spacing w:after="120"/>
    </w:pPr>
    <w:rPr>
      <w:szCs w:val="20"/>
    </w:rPr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6Titreniveau3">
    <w:name w:val="06/ Titre niveau 3"/>
    <w:basedOn w:val="Normal"/>
    <w:next w:val="Normal"/>
    <w:autoRedefine/>
    <w:qFormat/>
    <w:rsid w:val="00BB7723"/>
    <w:pPr>
      <w:keepNext/>
      <w:suppressAutoHyphens/>
      <w:spacing w:before="36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6Titreniveau3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8Chapeau">
    <w:name w:val="08/ Chapeau"/>
    <w:basedOn w:val="Normal"/>
    <w:autoRedefine/>
    <w:qFormat/>
    <w:rsid w:val="00434C36"/>
    <w:pPr>
      <w:suppressAutoHyphens/>
      <w:spacing w:after="120" w:line="240" w:lineRule="auto"/>
    </w:pPr>
    <w:rPr>
      <w:rFonts w:cs="Arial"/>
      <w:b/>
      <w:bCs/>
      <w:sz w:val="28"/>
    </w:rPr>
  </w:style>
  <w:style w:type="paragraph" w:customStyle="1" w:styleId="07Intertitre">
    <w:name w:val="07/ Intertitre"/>
    <w:basedOn w:val="Normal"/>
    <w:next w:val="Normal"/>
    <w:autoRedefine/>
    <w:qFormat/>
    <w:rsid w:val="002A39E3"/>
    <w:pPr>
      <w:keepNext/>
      <w:suppressAutoHyphens/>
      <w:ind w:right="1134"/>
    </w:pPr>
    <w:rPr>
      <w:b/>
      <w:bCs/>
      <w:sz w:val="23"/>
    </w:rPr>
  </w:style>
  <w:style w:type="paragraph" w:customStyle="1" w:styleId="09Textegras">
    <w:name w:val="09/ Texte gras"/>
    <w:basedOn w:val="Normal"/>
    <w:next w:val="Normal"/>
    <w:autoRedefine/>
    <w:qFormat/>
    <w:rsid w:val="00E9511C"/>
    <w:pPr>
      <w:spacing w:line="264" w:lineRule="auto"/>
    </w:pPr>
    <w:rPr>
      <w:b/>
    </w:rPr>
  </w:style>
  <w:style w:type="paragraph" w:customStyle="1" w:styleId="10Texteitalique">
    <w:name w:val="10/ Texte italique"/>
    <w:basedOn w:val="Normal"/>
    <w:next w:val="Normal"/>
    <w:autoRedefine/>
    <w:qFormat/>
    <w:rsid w:val="002A39E3"/>
    <w:rPr>
      <w:i/>
    </w:rPr>
  </w:style>
  <w:style w:type="paragraph" w:customStyle="1" w:styleId="21Listen1">
    <w:name w:val="21/ Liste n° 1"/>
    <w:basedOn w:val="Normal"/>
    <w:next w:val="Normal"/>
    <w:autoRedefine/>
    <w:qFormat/>
    <w:rsid w:val="008E24ED"/>
    <w:pPr>
      <w:numPr>
        <w:numId w:val="2"/>
      </w:numPr>
    </w:pPr>
  </w:style>
  <w:style w:type="paragraph" w:customStyle="1" w:styleId="23Listen3">
    <w:name w:val="23/ Liste n° 3"/>
    <w:basedOn w:val="Normal"/>
    <w:next w:val="Normal"/>
    <w:autoRedefine/>
    <w:qFormat/>
    <w:rsid w:val="00022969"/>
    <w:pPr>
      <w:numPr>
        <w:numId w:val="3"/>
      </w:numPr>
      <w:ind w:left="568" w:hanging="284"/>
    </w:pPr>
  </w:style>
  <w:style w:type="paragraph" w:customStyle="1" w:styleId="24Listen4">
    <w:name w:val="24/ Liste n° 4"/>
    <w:basedOn w:val="Normal"/>
    <w:next w:val="Normal"/>
    <w:autoRedefine/>
    <w:qFormat/>
    <w:rsid w:val="00022969"/>
    <w:pPr>
      <w:numPr>
        <w:numId w:val="4"/>
      </w:numPr>
      <w:ind w:left="568" w:hanging="284"/>
    </w:pPr>
  </w:style>
  <w:style w:type="paragraph" w:customStyle="1" w:styleId="11Listesuite">
    <w:name w:val="11/ Liste suite"/>
    <w:basedOn w:val="Normal"/>
    <w:next w:val="Normal"/>
    <w:autoRedefine/>
    <w:qFormat/>
    <w:rsid w:val="00D308D6"/>
    <w:pPr>
      <w:spacing w:after="120"/>
      <w:ind w:left="567"/>
    </w:pPr>
  </w:style>
  <w:style w:type="paragraph" w:customStyle="1" w:styleId="20Miseenvaleur">
    <w:name w:val="20/ Mise en valeur"/>
    <w:basedOn w:val="Normal"/>
    <w:next w:val="Normal"/>
    <w:autoRedefine/>
    <w:qFormat/>
    <w:rsid w:val="008E24ED"/>
    <w:pPr>
      <w:pBdr>
        <w:top w:val="single" w:sz="8" w:space="3" w:color="5AAB45"/>
        <w:bottom w:val="single" w:sz="8" w:space="1" w:color="5AAB45"/>
      </w:pBdr>
    </w:pPr>
  </w:style>
  <w:style w:type="paragraph" w:customStyle="1" w:styleId="17Titreencadr">
    <w:name w:val="17/ Titre encadré"/>
    <w:basedOn w:val="Normal"/>
    <w:next w:val="Normal"/>
    <w:autoRedefine/>
    <w:qFormat/>
    <w:rsid w:val="00903F42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00"/>
      <w:ind w:left="284" w:right="284"/>
    </w:pPr>
    <w:rPr>
      <w:b/>
      <w:bCs/>
    </w:rPr>
  </w:style>
  <w:style w:type="paragraph" w:customStyle="1" w:styleId="18Texteencadr">
    <w:name w:val="18/ Texte encadré"/>
    <w:basedOn w:val="Normal"/>
    <w:next w:val="Normal"/>
    <w:autoRedefine/>
    <w:qFormat/>
    <w:rsid w:val="002F7D43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120"/>
      <w:ind w:left="284" w:right="284"/>
    </w:pPr>
  </w:style>
  <w:style w:type="paragraph" w:customStyle="1" w:styleId="19Listeencadr">
    <w:name w:val="19/ Liste + encadré"/>
    <w:basedOn w:val="Normal"/>
    <w:next w:val="Normal"/>
    <w:autoRedefine/>
    <w:qFormat/>
    <w:rsid w:val="002F7D43"/>
    <w:pPr>
      <w:numPr>
        <w:numId w:val="8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left="568" w:right="284" w:hanging="284"/>
    </w:p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TitreCouverture">
    <w:name w:val="02/ Titre Couverture"/>
    <w:basedOn w:val="Normal"/>
    <w:next w:val="Normal"/>
    <w:qFormat/>
    <w:rsid w:val="00017F44"/>
    <w:pPr>
      <w:spacing w:after="600" w:line="240" w:lineRule="auto"/>
      <w:ind w:left="1418" w:right="1021"/>
    </w:pPr>
    <w:rPr>
      <w:rFonts w:eastAsiaTheme="minorEastAsia" w:cstheme="minorBidi"/>
      <w:b/>
      <w:bCs/>
      <w:noProof/>
      <w:sz w:val="52"/>
      <w:szCs w:val="56"/>
    </w:rPr>
  </w:style>
  <w:style w:type="paragraph" w:customStyle="1" w:styleId="03Moisanne">
    <w:name w:val="03/ Mois année"/>
    <w:basedOn w:val="Normal"/>
    <w:next w:val="Normal"/>
    <w:qFormat/>
    <w:rsid w:val="001D36E6"/>
    <w:pPr>
      <w:spacing w:after="360" w:line="240" w:lineRule="auto"/>
      <w:ind w:left="1418"/>
    </w:pPr>
    <w:rPr>
      <w:rFonts w:eastAsiaTheme="minorEastAsia" w:cstheme="minorBidi"/>
      <w:b/>
      <w:sz w:val="30"/>
      <w:szCs w:val="28"/>
      <w:lang w:val="uz-Cyrl-UZ"/>
    </w:rPr>
  </w:style>
  <w:style w:type="paragraph" w:customStyle="1" w:styleId="01Dossierdepresse">
    <w:name w:val="01/ Dossier de presse"/>
    <w:basedOn w:val="Normal"/>
    <w:next w:val="Normal"/>
    <w:qFormat/>
    <w:rsid w:val="008764A1"/>
    <w:pPr>
      <w:spacing w:before="1700" w:after="120"/>
      <w:ind w:left="1418"/>
    </w:pPr>
    <w:rPr>
      <w:bCs/>
      <w:color w:val="5AAB45"/>
      <w:sz w:val="30"/>
      <w:szCs w:val="30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516700"/>
    <w:rPr>
      <w:color w:val="0000FF" w:themeColor="hyperlink"/>
      <w:u w:val="single"/>
    </w:rPr>
  </w:style>
  <w:style w:type="paragraph" w:customStyle="1" w:styleId="25Titredusommaire">
    <w:name w:val="25/ Titre du sommaire"/>
    <w:basedOn w:val="Normal"/>
    <w:next w:val="Normal"/>
    <w:autoRedefine/>
    <w:qFormat/>
    <w:rsid w:val="00EA58EA"/>
    <w:pPr>
      <w:spacing w:after="120" w:line="264" w:lineRule="auto"/>
    </w:pPr>
    <w:rPr>
      <w:sz w:val="30"/>
    </w:rPr>
  </w:style>
  <w:style w:type="paragraph" w:customStyle="1" w:styleId="04Titreniveau1">
    <w:name w:val="04/ Titre niveau 1"/>
    <w:basedOn w:val="Normal"/>
    <w:next w:val="Normal"/>
    <w:qFormat/>
    <w:rsid w:val="002A39E3"/>
    <w:pPr>
      <w:spacing w:after="320"/>
    </w:pPr>
    <w:rPr>
      <w:rFonts w:eastAsiaTheme="minorEastAsia" w:cstheme="minorBidi"/>
      <w:b/>
      <w:sz w:val="36"/>
      <w:szCs w:val="44"/>
    </w:rPr>
  </w:style>
  <w:style w:type="paragraph" w:customStyle="1" w:styleId="05Titreniveau2">
    <w:name w:val="05/ Titre niveau 2"/>
    <w:basedOn w:val="Normal"/>
    <w:next w:val="Normal"/>
    <w:qFormat/>
    <w:rsid w:val="0068135C"/>
    <w:pPr>
      <w:spacing w:after="120"/>
    </w:pPr>
    <w:rPr>
      <w:b/>
      <w:color w:val="AAC629"/>
      <w:sz w:val="32"/>
    </w:rPr>
  </w:style>
  <w:style w:type="paragraph" w:customStyle="1" w:styleId="12Titrefiletsverts">
    <w:name w:val="12/ Titre filets verts"/>
    <w:basedOn w:val="Normal"/>
    <w:next w:val="Normal"/>
    <w:qFormat/>
    <w:rsid w:val="00903F42"/>
    <w:pPr>
      <w:numPr>
        <w:numId w:val="5"/>
      </w:numPr>
      <w:pBdr>
        <w:top w:val="single" w:sz="4" w:space="15" w:color="B8D031"/>
      </w:pBdr>
      <w:spacing w:before="240"/>
      <w:contextualSpacing w:val="0"/>
    </w:pPr>
    <w:rPr>
      <w:rFonts w:eastAsiaTheme="minorEastAsia" w:cs="Arial"/>
      <w:b/>
      <w:sz w:val="22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3Textesfiletsverts">
    <w:name w:val="13/ Textes filets verts"/>
    <w:basedOn w:val="Normal"/>
    <w:next w:val="Normal"/>
    <w:qFormat/>
    <w:rsid w:val="00903F42"/>
    <w:pPr>
      <w:ind w:left="624"/>
    </w:pPr>
    <w:rPr>
      <w:rFonts w:eastAsiaTheme="minorEastAsia" w:cs="Arial"/>
      <w:sz w:val="18"/>
    </w:rPr>
  </w:style>
  <w:style w:type="paragraph" w:customStyle="1" w:styleId="16Filetbasdencadravecflches">
    <w:name w:val="16/ Filet bas d'encadré avec flèches"/>
    <w:basedOn w:val="Normal"/>
    <w:next w:val="Normal"/>
    <w:qFormat/>
    <w:rsid w:val="00903F42"/>
    <w:pPr>
      <w:pBdr>
        <w:top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15Listepucefiletvertn1">
    <w:name w:val="15/ Liste puce filet vert n°1"/>
    <w:basedOn w:val="Normal"/>
    <w:next w:val="Normal"/>
    <w:qFormat/>
    <w:rsid w:val="00903F42"/>
    <w:pPr>
      <w:numPr>
        <w:numId w:val="6"/>
      </w:numPr>
      <w:ind w:left="737"/>
    </w:pPr>
    <w:rPr>
      <w:sz w:val="18"/>
    </w:rPr>
  </w:style>
  <w:style w:type="paragraph" w:customStyle="1" w:styleId="14Listepucefiletvertn2">
    <w:name w:val="14/ Liste à puce filet vert n°2"/>
    <w:basedOn w:val="15Listepucefiletvertn1"/>
    <w:qFormat/>
    <w:rsid w:val="00903F42"/>
    <w:pPr>
      <w:numPr>
        <w:numId w:val="7"/>
      </w:numPr>
    </w:pPr>
  </w:style>
  <w:style w:type="paragraph" w:customStyle="1" w:styleId="26Contactpresse">
    <w:name w:val="26/ Contact presse"/>
    <w:basedOn w:val="Normal"/>
    <w:next w:val="Normal"/>
    <w:autoRedefine/>
    <w:qFormat/>
    <w:rsid w:val="00022969"/>
    <w:pPr>
      <w:keepNext/>
      <w:keepLines/>
      <w:widowControl w:val="0"/>
    </w:pPr>
    <w:rPr>
      <w:rFonts w:cs="Arial"/>
      <w:b/>
      <w:bCs/>
      <w:color w:val="97BE0D"/>
      <w:sz w:val="22"/>
    </w:rPr>
  </w:style>
  <w:style w:type="character" w:styleId="Accentuation">
    <w:name w:val="Emphasis"/>
    <w:basedOn w:val="Policepardfaut"/>
    <w:rsid w:val="00480F1B"/>
    <w:rPr>
      <w:i/>
      <w:iCs/>
    </w:rPr>
  </w:style>
  <w:style w:type="paragraph" w:styleId="Sous-titre">
    <w:name w:val="Subtitle"/>
    <w:basedOn w:val="Normal"/>
    <w:next w:val="Normal"/>
    <w:link w:val="Sous-titreCar"/>
    <w:rsid w:val="00480F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480F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re">
    <w:name w:val="Title"/>
    <w:basedOn w:val="Normal"/>
    <w:next w:val="Normal"/>
    <w:link w:val="TitreCar"/>
    <w:rsid w:val="00480F1B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480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eple">
    <w:name w:val="Subtle Emphasis"/>
    <w:basedOn w:val="Policepardfaut"/>
    <w:uiPriority w:val="19"/>
    <w:rsid w:val="00480F1B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rsid w:val="00480F1B"/>
    <w:rPr>
      <w:i/>
      <w:iCs/>
      <w:color w:val="4F81BD" w:themeColor="accent1"/>
    </w:rPr>
  </w:style>
  <w:style w:type="character" w:customStyle="1" w:styleId="Titre4Car">
    <w:name w:val="Titre 4 Car"/>
    <w:basedOn w:val="Policepardfaut"/>
    <w:link w:val="Titre4"/>
    <w:semiHidden/>
    <w:rsid w:val="00480F1B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480F1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0F1B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480F1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80F1B"/>
    <w:rPr>
      <w:rFonts w:ascii="Arial" w:hAnsi="Arial"/>
      <w:i/>
      <w:iCs/>
      <w:color w:val="404040" w:themeColor="text1" w:themeTint="BF"/>
      <w:szCs w:val="24"/>
    </w:rPr>
  </w:style>
  <w:style w:type="character" w:styleId="Rfrenceple">
    <w:name w:val="Subtle Reference"/>
    <w:basedOn w:val="Policepardfaut"/>
    <w:uiPriority w:val="31"/>
    <w:rsid w:val="00480F1B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rsid w:val="00480F1B"/>
    <w:rPr>
      <w:b/>
      <w:bCs/>
      <w:smallCaps/>
      <w:color w:val="4F81BD" w:themeColor="accent1"/>
      <w:spacing w:val="5"/>
    </w:rPr>
  </w:style>
  <w:style w:type="character" w:styleId="Titredulivre">
    <w:name w:val="Book Title"/>
    <w:basedOn w:val="Policepardfaut"/>
    <w:uiPriority w:val="33"/>
    <w:rsid w:val="00480F1B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rsid w:val="00480F1B"/>
    <w:pPr>
      <w:ind w:left="720"/>
    </w:pPr>
  </w:style>
  <w:style w:type="paragraph" w:styleId="Sansinterligne">
    <w:name w:val="No Spacing"/>
    <w:uiPriority w:val="1"/>
    <w:qFormat/>
    <w:rsid w:val="00116073"/>
    <w:pPr>
      <w:contextualSpacing/>
    </w:pPr>
    <w:rPr>
      <w:rFonts w:ascii="Arial" w:hAnsi="Arial"/>
      <w:szCs w:val="24"/>
    </w:rPr>
  </w:style>
  <w:style w:type="paragraph" w:customStyle="1" w:styleId="09Titrefiletsverts">
    <w:name w:val="09/ Titre filets verts"/>
    <w:basedOn w:val="Normal"/>
    <w:next w:val="Normal"/>
    <w:qFormat/>
    <w:rsid w:val="00721F70"/>
    <w:pPr>
      <w:pBdr>
        <w:top w:val="single" w:sz="4" w:space="15" w:color="B8D031"/>
      </w:pBdr>
      <w:tabs>
        <w:tab w:val="num" w:pos="624"/>
      </w:tabs>
      <w:spacing w:before="240"/>
      <w:ind w:left="624" w:hanging="624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721F70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721F70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12Listepucen2">
    <w:name w:val="12/ Liste à puce n°2"/>
    <w:basedOn w:val="Normal"/>
    <w:next w:val="Normal"/>
    <w:qFormat/>
    <w:rsid w:val="00721F70"/>
    <w:pPr>
      <w:tabs>
        <w:tab w:val="num" w:pos="907"/>
      </w:tabs>
      <w:spacing w:after="0"/>
      <w:ind w:left="907" w:hanging="170"/>
    </w:pPr>
  </w:style>
  <w:style w:type="paragraph" w:styleId="Notedebasdepage">
    <w:name w:val="footnote text"/>
    <w:basedOn w:val="Normal"/>
    <w:link w:val="NotedebasdepageCar"/>
    <w:semiHidden/>
    <w:unhideWhenUsed/>
    <w:rsid w:val="00D70BD3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D70BD3"/>
    <w:rPr>
      <w:rFonts w:ascii="Arial" w:hAnsi="Arial"/>
    </w:rPr>
  </w:style>
  <w:style w:type="character" w:styleId="Appelnotedebasdep">
    <w:name w:val="footnote reference"/>
    <w:basedOn w:val="Policepardfaut"/>
    <w:semiHidden/>
    <w:unhideWhenUsed/>
    <w:rsid w:val="00D70BD3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B4296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42964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B42964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4296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42964"/>
    <w:rPr>
      <w:rFonts w:ascii="Arial" w:hAnsi="Arial"/>
      <w:b/>
      <w:bCs/>
    </w:rPr>
  </w:style>
  <w:style w:type="paragraph" w:customStyle="1" w:styleId="13Listepuce1">
    <w:name w:val="13 Liste à puce 1"/>
    <w:basedOn w:val="Normal"/>
    <w:autoRedefine/>
    <w:uiPriority w:val="2"/>
    <w:qFormat/>
    <w:rsid w:val="0038328C"/>
    <w:pPr>
      <w:keepLines/>
      <w:numPr>
        <w:numId w:val="26"/>
      </w:numPr>
      <w:tabs>
        <w:tab w:val="clear" w:pos="851"/>
      </w:tabs>
      <w:suppressAutoHyphens/>
      <w:autoSpaceDE w:val="0"/>
      <w:autoSpaceDN w:val="0"/>
      <w:adjustRightInd w:val="0"/>
      <w:ind w:left="1021" w:hanging="397"/>
      <w:textAlignment w:val="center"/>
    </w:pPr>
    <w:rPr>
      <w:rFonts w:eastAsiaTheme="minorEastAsia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9E3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480F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paragraph" w:customStyle="1" w:styleId="22Listen2">
    <w:name w:val="22/ Liste n° 2"/>
    <w:basedOn w:val="Normal"/>
    <w:next w:val="Normal"/>
    <w:autoRedefine/>
    <w:qFormat/>
    <w:rsid w:val="008B7EBF"/>
    <w:pPr>
      <w:numPr>
        <w:numId w:val="1"/>
      </w:numPr>
      <w:tabs>
        <w:tab w:val="left" w:pos="641"/>
      </w:tabs>
      <w:spacing w:after="120"/>
    </w:pPr>
    <w:rPr>
      <w:szCs w:val="20"/>
    </w:rPr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6Titreniveau3">
    <w:name w:val="06/ Titre niveau 3"/>
    <w:basedOn w:val="Normal"/>
    <w:next w:val="Normal"/>
    <w:autoRedefine/>
    <w:qFormat/>
    <w:rsid w:val="00BB7723"/>
    <w:pPr>
      <w:keepNext/>
      <w:suppressAutoHyphens/>
      <w:spacing w:before="36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6Titreniveau3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8Chapeau">
    <w:name w:val="08/ Chapeau"/>
    <w:basedOn w:val="Normal"/>
    <w:autoRedefine/>
    <w:qFormat/>
    <w:rsid w:val="00434C36"/>
    <w:pPr>
      <w:suppressAutoHyphens/>
      <w:spacing w:after="120" w:line="240" w:lineRule="auto"/>
    </w:pPr>
    <w:rPr>
      <w:rFonts w:cs="Arial"/>
      <w:b/>
      <w:bCs/>
      <w:sz w:val="28"/>
    </w:rPr>
  </w:style>
  <w:style w:type="paragraph" w:customStyle="1" w:styleId="07Intertitre">
    <w:name w:val="07/ Intertitre"/>
    <w:basedOn w:val="Normal"/>
    <w:next w:val="Normal"/>
    <w:autoRedefine/>
    <w:qFormat/>
    <w:rsid w:val="002A39E3"/>
    <w:pPr>
      <w:keepNext/>
      <w:suppressAutoHyphens/>
      <w:ind w:right="1134"/>
    </w:pPr>
    <w:rPr>
      <w:b/>
      <w:bCs/>
      <w:sz w:val="23"/>
    </w:rPr>
  </w:style>
  <w:style w:type="paragraph" w:customStyle="1" w:styleId="09Textegras">
    <w:name w:val="09/ Texte gras"/>
    <w:basedOn w:val="Normal"/>
    <w:next w:val="Normal"/>
    <w:autoRedefine/>
    <w:qFormat/>
    <w:rsid w:val="00E9511C"/>
    <w:pPr>
      <w:spacing w:line="264" w:lineRule="auto"/>
    </w:pPr>
    <w:rPr>
      <w:b/>
    </w:rPr>
  </w:style>
  <w:style w:type="paragraph" w:customStyle="1" w:styleId="10Texteitalique">
    <w:name w:val="10/ Texte italique"/>
    <w:basedOn w:val="Normal"/>
    <w:next w:val="Normal"/>
    <w:autoRedefine/>
    <w:qFormat/>
    <w:rsid w:val="002A39E3"/>
    <w:rPr>
      <w:i/>
    </w:rPr>
  </w:style>
  <w:style w:type="paragraph" w:customStyle="1" w:styleId="21Listen1">
    <w:name w:val="21/ Liste n° 1"/>
    <w:basedOn w:val="Normal"/>
    <w:next w:val="Normal"/>
    <w:autoRedefine/>
    <w:qFormat/>
    <w:rsid w:val="008E24ED"/>
    <w:pPr>
      <w:numPr>
        <w:numId w:val="2"/>
      </w:numPr>
    </w:pPr>
  </w:style>
  <w:style w:type="paragraph" w:customStyle="1" w:styleId="23Listen3">
    <w:name w:val="23/ Liste n° 3"/>
    <w:basedOn w:val="Normal"/>
    <w:next w:val="Normal"/>
    <w:autoRedefine/>
    <w:qFormat/>
    <w:rsid w:val="00022969"/>
    <w:pPr>
      <w:numPr>
        <w:numId w:val="3"/>
      </w:numPr>
      <w:ind w:left="568" w:hanging="284"/>
    </w:pPr>
  </w:style>
  <w:style w:type="paragraph" w:customStyle="1" w:styleId="24Listen4">
    <w:name w:val="24/ Liste n° 4"/>
    <w:basedOn w:val="Normal"/>
    <w:next w:val="Normal"/>
    <w:autoRedefine/>
    <w:qFormat/>
    <w:rsid w:val="00022969"/>
    <w:pPr>
      <w:numPr>
        <w:numId w:val="4"/>
      </w:numPr>
      <w:ind w:left="568" w:hanging="284"/>
    </w:pPr>
  </w:style>
  <w:style w:type="paragraph" w:customStyle="1" w:styleId="11Listesuite">
    <w:name w:val="11/ Liste suite"/>
    <w:basedOn w:val="Normal"/>
    <w:next w:val="Normal"/>
    <w:autoRedefine/>
    <w:qFormat/>
    <w:rsid w:val="00D308D6"/>
    <w:pPr>
      <w:spacing w:after="120"/>
      <w:ind w:left="567"/>
    </w:pPr>
  </w:style>
  <w:style w:type="paragraph" w:customStyle="1" w:styleId="20Miseenvaleur">
    <w:name w:val="20/ Mise en valeur"/>
    <w:basedOn w:val="Normal"/>
    <w:next w:val="Normal"/>
    <w:autoRedefine/>
    <w:qFormat/>
    <w:rsid w:val="008E24ED"/>
    <w:pPr>
      <w:pBdr>
        <w:top w:val="single" w:sz="8" w:space="3" w:color="5AAB45"/>
        <w:bottom w:val="single" w:sz="8" w:space="1" w:color="5AAB45"/>
      </w:pBdr>
    </w:pPr>
  </w:style>
  <w:style w:type="paragraph" w:customStyle="1" w:styleId="17Titreencadr">
    <w:name w:val="17/ Titre encadré"/>
    <w:basedOn w:val="Normal"/>
    <w:next w:val="Normal"/>
    <w:autoRedefine/>
    <w:qFormat/>
    <w:rsid w:val="00903F42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00"/>
      <w:ind w:left="284" w:right="284"/>
    </w:pPr>
    <w:rPr>
      <w:b/>
      <w:bCs/>
    </w:rPr>
  </w:style>
  <w:style w:type="paragraph" w:customStyle="1" w:styleId="18Texteencadr">
    <w:name w:val="18/ Texte encadré"/>
    <w:basedOn w:val="Normal"/>
    <w:next w:val="Normal"/>
    <w:autoRedefine/>
    <w:qFormat/>
    <w:rsid w:val="002F7D43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120"/>
      <w:ind w:left="284" w:right="284"/>
    </w:pPr>
  </w:style>
  <w:style w:type="paragraph" w:customStyle="1" w:styleId="19Listeencadr">
    <w:name w:val="19/ Liste + encadré"/>
    <w:basedOn w:val="Normal"/>
    <w:next w:val="Normal"/>
    <w:autoRedefine/>
    <w:qFormat/>
    <w:rsid w:val="002F7D43"/>
    <w:pPr>
      <w:numPr>
        <w:numId w:val="8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left="568" w:right="284" w:hanging="284"/>
    </w:p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TitreCouverture">
    <w:name w:val="02/ Titre Couverture"/>
    <w:basedOn w:val="Normal"/>
    <w:next w:val="Normal"/>
    <w:qFormat/>
    <w:rsid w:val="00017F44"/>
    <w:pPr>
      <w:spacing w:after="600" w:line="240" w:lineRule="auto"/>
      <w:ind w:left="1418" w:right="1021"/>
    </w:pPr>
    <w:rPr>
      <w:rFonts w:eastAsiaTheme="minorEastAsia" w:cstheme="minorBidi"/>
      <w:b/>
      <w:bCs/>
      <w:noProof/>
      <w:sz w:val="52"/>
      <w:szCs w:val="56"/>
    </w:rPr>
  </w:style>
  <w:style w:type="paragraph" w:customStyle="1" w:styleId="03Moisanne">
    <w:name w:val="03/ Mois année"/>
    <w:basedOn w:val="Normal"/>
    <w:next w:val="Normal"/>
    <w:qFormat/>
    <w:rsid w:val="001D36E6"/>
    <w:pPr>
      <w:spacing w:after="360" w:line="240" w:lineRule="auto"/>
      <w:ind w:left="1418"/>
    </w:pPr>
    <w:rPr>
      <w:rFonts w:eastAsiaTheme="minorEastAsia" w:cstheme="minorBidi"/>
      <w:b/>
      <w:sz w:val="30"/>
      <w:szCs w:val="28"/>
      <w:lang w:val="uz-Cyrl-UZ"/>
    </w:rPr>
  </w:style>
  <w:style w:type="paragraph" w:customStyle="1" w:styleId="01Dossierdepresse">
    <w:name w:val="01/ Dossier de presse"/>
    <w:basedOn w:val="Normal"/>
    <w:next w:val="Normal"/>
    <w:qFormat/>
    <w:rsid w:val="008764A1"/>
    <w:pPr>
      <w:spacing w:before="1700" w:after="120"/>
      <w:ind w:left="1418"/>
    </w:pPr>
    <w:rPr>
      <w:bCs/>
      <w:color w:val="5AAB45"/>
      <w:sz w:val="30"/>
      <w:szCs w:val="30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516700"/>
    <w:rPr>
      <w:color w:val="0000FF" w:themeColor="hyperlink"/>
      <w:u w:val="single"/>
    </w:rPr>
  </w:style>
  <w:style w:type="paragraph" w:customStyle="1" w:styleId="25Titredusommaire">
    <w:name w:val="25/ Titre du sommaire"/>
    <w:basedOn w:val="Normal"/>
    <w:next w:val="Normal"/>
    <w:autoRedefine/>
    <w:qFormat/>
    <w:rsid w:val="00EA58EA"/>
    <w:pPr>
      <w:spacing w:after="120" w:line="264" w:lineRule="auto"/>
    </w:pPr>
    <w:rPr>
      <w:sz w:val="30"/>
    </w:rPr>
  </w:style>
  <w:style w:type="paragraph" w:customStyle="1" w:styleId="04Titreniveau1">
    <w:name w:val="04/ Titre niveau 1"/>
    <w:basedOn w:val="Normal"/>
    <w:next w:val="Normal"/>
    <w:qFormat/>
    <w:rsid w:val="002A39E3"/>
    <w:pPr>
      <w:spacing w:after="320"/>
    </w:pPr>
    <w:rPr>
      <w:rFonts w:eastAsiaTheme="minorEastAsia" w:cstheme="minorBidi"/>
      <w:b/>
      <w:sz w:val="36"/>
      <w:szCs w:val="44"/>
    </w:rPr>
  </w:style>
  <w:style w:type="paragraph" w:customStyle="1" w:styleId="05Titreniveau2">
    <w:name w:val="05/ Titre niveau 2"/>
    <w:basedOn w:val="Normal"/>
    <w:next w:val="Normal"/>
    <w:qFormat/>
    <w:rsid w:val="0068135C"/>
    <w:pPr>
      <w:spacing w:after="120"/>
    </w:pPr>
    <w:rPr>
      <w:b/>
      <w:color w:val="AAC629"/>
      <w:sz w:val="32"/>
    </w:rPr>
  </w:style>
  <w:style w:type="paragraph" w:customStyle="1" w:styleId="12Titrefiletsverts">
    <w:name w:val="12/ Titre filets verts"/>
    <w:basedOn w:val="Normal"/>
    <w:next w:val="Normal"/>
    <w:qFormat/>
    <w:rsid w:val="00903F42"/>
    <w:pPr>
      <w:numPr>
        <w:numId w:val="5"/>
      </w:numPr>
      <w:pBdr>
        <w:top w:val="single" w:sz="4" w:space="15" w:color="B8D031"/>
      </w:pBdr>
      <w:spacing w:before="240"/>
      <w:contextualSpacing w:val="0"/>
    </w:pPr>
    <w:rPr>
      <w:rFonts w:eastAsiaTheme="minorEastAsia" w:cs="Arial"/>
      <w:b/>
      <w:sz w:val="22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3Textesfiletsverts">
    <w:name w:val="13/ Textes filets verts"/>
    <w:basedOn w:val="Normal"/>
    <w:next w:val="Normal"/>
    <w:qFormat/>
    <w:rsid w:val="00903F42"/>
    <w:pPr>
      <w:ind w:left="624"/>
    </w:pPr>
    <w:rPr>
      <w:rFonts w:eastAsiaTheme="minorEastAsia" w:cs="Arial"/>
      <w:sz w:val="18"/>
    </w:rPr>
  </w:style>
  <w:style w:type="paragraph" w:customStyle="1" w:styleId="16Filetbasdencadravecflches">
    <w:name w:val="16/ Filet bas d'encadré avec flèches"/>
    <w:basedOn w:val="Normal"/>
    <w:next w:val="Normal"/>
    <w:qFormat/>
    <w:rsid w:val="00903F42"/>
    <w:pPr>
      <w:pBdr>
        <w:top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15Listepucefiletvertn1">
    <w:name w:val="15/ Liste puce filet vert n°1"/>
    <w:basedOn w:val="Normal"/>
    <w:next w:val="Normal"/>
    <w:qFormat/>
    <w:rsid w:val="00903F42"/>
    <w:pPr>
      <w:numPr>
        <w:numId w:val="6"/>
      </w:numPr>
      <w:ind w:left="737"/>
    </w:pPr>
    <w:rPr>
      <w:sz w:val="18"/>
    </w:rPr>
  </w:style>
  <w:style w:type="paragraph" w:customStyle="1" w:styleId="14Listepucefiletvertn2">
    <w:name w:val="14/ Liste à puce filet vert n°2"/>
    <w:basedOn w:val="15Listepucefiletvertn1"/>
    <w:qFormat/>
    <w:rsid w:val="00903F42"/>
    <w:pPr>
      <w:numPr>
        <w:numId w:val="7"/>
      </w:numPr>
    </w:pPr>
  </w:style>
  <w:style w:type="paragraph" w:customStyle="1" w:styleId="26Contactpresse">
    <w:name w:val="26/ Contact presse"/>
    <w:basedOn w:val="Normal"/>
    <w:next w:val="Normal"/>
    <w:autoRedefine/>
    <w:qFormat/>
    <w:rsid w:val="00022969"/>
    <w:pPr>
      <w:keepNext/>
      <w:keepLines/>
      <w:widowControl w:val="0"/>
    </w:pPr>
    <w:rPr>
      <w:rFonts w:cs="Arial"/>
      <w:b/>
      <w:bCs/>
      <w:color w:val="97BE0D"/>
      <w:sz w:val="22"/>
    </w:rPr>
  </w:style>
  <w:style w:type="character" w:styleId="Accentuation">
    <w:name w:val="Emphasis"/>
    <w:basedOn w:val="Policepardfaut"/>
    <w:rsid w:val="00480F1B"/>
    <w:rPr>
      <w:i/>
      <w:iCs/>
    </w:rPr>
  </w:style>
  <w:style w:type="paragraph" w:styleId="Sous-titre">
    <w:name w:val="Subtitle"/>
    <w:basedOn w:val="Normal"/>
    <w:next w:val="Normal"/>
    <w:link w:val="Sous-titreCar"/>
    <w:rsid w:val="00480F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480F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re">
    <w:name w:val="Title"/>
    <w:basedOn w:val="Normal"/>
    <w:next w:val="Normal"/>
    <w:link w:val="TitreCar"/>
    <w:rsid w:val="00480F1B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480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eple">
    <w:name w:val="Subtle Emphasis"/>
    <w:basedOn w:val="Policepardfaut"/>
    <w:uiPriority w:val="19"/>
    <w:rsid w:val="00480F1B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rsid w:val="00480F1B"/>
    <w:rPr>
      <w:i/>
      <w:iCs/>
      <w:color w:val="4F81BD" w:themeColor="accent1"/>
    </w:rPr>
  </w:style>
  <w:style w:type="character" w:customStyle="1" w:styleId="Titre4Car">
    <w:name w:val="Titre 4 Car"/>
    <w:basedOn w:val="Policepardfaut"/>
    <w:link w:val="Titre4"/>
    <w:semiHidden/>
    <w:rsid w:val="00480F1B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480F1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0F1B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480F1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80F1B"/>
    <w:rPr>
      <w:rFonts w:ascii="Arial" w:hAnsi="Arial"/>
      <w:i/>
      <w:iCs/>
      <w:color w:val="404040" w:themeColor="text1" w:themeTint="BF"/>
      <w:szCs w:val="24"/>
    </w:rPr>
  </w:style>
  <w:style w:type="character" w:styleId="Rfrenceple">
    <w:name w:val="Subtle Reference"/>
    <w:basedOn w:val="Policepardfaut"/>
    <w:uiPriority w:val="31"/>
    <w:rsid w:val="00480F1B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rsid w:val="00480F1B"/>
    <w:rPr>
      <w:b/>
      <w:bCs/>
      <w:smallCaps/>
      <w:color w:val="4F81BD" w:themeColor="accent1"/>
      <w:spacing w:val="5"/>
    </w:rPr>
  </w:style>
  <w:style w:type="character" w:styleId="Titredulivre">
    <w:name w:val="Book Title"/>
    <w:basedOn w:val="Policepardfaut"/>
    <w:uiPriority w:val="33"/>
    <w:rsid w:val="00480F1B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rsid w:val="00480F1B"/>
    <w:pPr>
      <w:ind w:left="720"/>
    </w:pPr>
  </w:style>
  <w:style w:type="paragraph" w:styleId="Sansinterligne">
    <w:name w:val="No Spacing"/>
    <w:uiPriority w:val="1"/>
    <w:qFormat/>
    <w:rsid w:val="00116073"/>
    <w:pPr>
      <w:contextualSpacing/>
    </w:pPr>
    <w:rPr>
      <w:rFonts w:ascii="Arial" w:hAnsi="Arial"/>
      <w:szCs w:val="24"/>
    </w:rPr>
  </w:style>
  <w:style w:type="paragraph" w:customStyle="1" w:styleId="09Titrefiletsverts">
    <w:name w:val="09/ Titre filets verts"/>
    <w:basedOn w:val="Normal"/>
    <w:next w:val="Normal"/>
    <w:qFormat/>
    <w:rsid w:val="00721F70"/>
    <w:pPr>
      <w:pBdr>
        <w:top w:val="single" w:sz="4" w:space="15" w:color="B8D031"/>
      </w:pBdr>
      <w:tabs>
        <w:tab w:val="num" w:pos="624"/>
      </w:tabs>
      <w:spacing w:before="240"/>
      <w:ind w:left="624" w:hanging="624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721F70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721F70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12Listepucen2">
    <w:name w:val="12/ Liste à puce n°2"/>
    <w:basedOn w:val="Normal"/>
    <w:next w:val="Normal"/>
    <w:qFormat/>
    <w:rsid w:val="00721F70"/>
    <w:pPr>
      <w:tabs>
        <w:tab w:val="num" w:pos="907"/>
      </w:tabs>
      <w:spacing w:after="0"/>
      <w:ind w:left="907" w:hanging="170"/>
    </w:pPr>
  </w:style>
  <w:style w:type="paragraph" w:styleId="Notedebasdepage">
    <w:name w:val="footnote text"/>
    <w:basedOn w:val="Normal"/>
    <w:link w:val="NotedebasdepageCar"/>
    <w:semiHidden/>
    <w:unhideWhenUsed/>
    <w:rsid w:val="00D70BD3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D70BD3"/>
    <w:rPr>
      <w:rFonts w:ascii="Arial" w:hAnsi="Arial"/>
    </w:rPr>
  </w:style>
  <w:style w:type="character" w:styleId="Appelnotedebasdep">
    <w:name w:val="footnote reference"/>
    <w:basedOn w:val="Policepardfaut"/>
    <w:semiHidden/>
    <w:unhideWhenUsed/>
    <w:rsid w:val="00D70BD3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B4296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42964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B42964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4296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42964"/>
    <w:rPr>
      <w:rFonts w:ascii="Arial" w:hAnsi="Arial"/>
      <w:b/>
      <w:bCs/>
    </w:rPr>
  </w:style>
  <w:style w:type="paragraph" w:customStyle="1" w:styleId="13Listepuce1">
    <w:name w:val="13 Liste à puce 1"/>
    <w:basedOn w:val="Normal"/>
    <w:autoRedefine/>
    <w:uiPriority w:val="2"/>
    <w:qFormat/>
    <w:rsid w:val="0038328C"/>
    <w:pPr>
      <w:keepLines/>
      <w:numPr>
        <w:numId w:val="26"/>
      </w:numPr>
      <w:tabs>
        <w:tab w:val="clear" w:pos="851"/>
      </w:tabs>
      <w:suppressAutoHyphens/>
      <w:autoSpaceDE w:val="0"/>
      <w:autoSpaceDN w:val="0"/>
      <w:adjustRightInd w:val="0"/>
      <w:ind w:left="1021" w:hanging="397"/>
      <w:textAlignment w:val="center"/>
    </w:pPr>
    <w:rPr>
      <w:rFonts w:eastAsiaTheme="minorEastAsia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urore.anotin@cnsa.f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cnsa.fr/sites/default/files/rapport_annuel_2018.docx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cnsa.fr/documentation/projet_etablisement_v4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notin\AppData\Local\Microsoft\Windows\Temporary%20Internet%20Files\Content.Outlook\GEJHPUKA\Dossier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D6CC39-F0ED-4683-B18B-52BC09248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DossierPresse.dot</Template>
  <TotalTime>7</TotalTime>
  <Pages>8</Pages>
  <Words>1772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CNSA</Company>
  <LinksUpToDate>false</LinksUpToDate>
  <CharactersWithSpaces>11499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</dc:title>
  <dc:creator>CNSA</dc:creator>
  <cp:lastModifiedBy>CNSA</cp:lastModifiedBy>
  <cp:revision>6</cp:revision>
  <cp:lastPrinted>2019-04-18T15:18:00Z</cp:lastPrinted>
  <dcterms:created xsi:type="dcterms:W3CDTF">2019-04-19T08:49:00Z</dcterms:created>
  <dcterms:modified xsi:type="dcterms:W3CDTF">2019-04-19T09:03:00Z</dcterms:modified>
</cp:coreProperties>
</file>