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C9D9" w14:textId="7A3E15C4" w:rsidR="00E5052F" w:rsidRDefault="001D36E6" w:rsidP="00D86D00">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FD34A5">
        <w:rPr>
          <w:noProof/>
          <w:lang w:val="fr-FR"/>
        </w:rPr>
        <w:t>22</w:t>
      </w:r>
      <w:r w:rsidR="00774FE8">
        <w:rPr>
          <w:noProof/>
          <w:lang w:val="fr-FR"/>
        </w:rPr>
        <w:t xml:space="preserve"> </w:t>
      </w:r>
      <w:r w:rsidR="00DB43F1">
        <w:rPr>
          <w:noProof/>
          <w:lang w:val="fr-FR"/>
        </w:rPr>
        <w:t>avril</w:t>
      </w:r>
      <w:r w:rsidR="00774FE8">
        <w:rPr>
          <w:noProof/>
          <w:lang w:val="fr-FR"/>
        </w:rPr>
        <w:t xml:space="preserve"> 202</w:t>
      </w:r>
      <w:r w:rsidR="00DB43F1">
        <w:rPr>
          <w:noProof/>
          <w:lang w:val="fr-FR"/>
        </w:rPr>
        <w:t>4</w:t>
      </w:r>
    </w:p>
    <w:p w14:paraId="6E1D960E" w14:textId="77777777" w:rsidR="00B65613" w:rsidRPr="007F429A" w:rsidRDefault="00B65613" w:rsidP="00D86D00">
      <w:pPr>
        <w:pStyle w:val="05Titreniveau1"/>
        <w:contextualSpacing w:val="0"/>
        <w:rPr>
          <w:sz w:val="36"/>
          <w:szCs w:val="36"/>
        </w:rPr>
      </w:pPr>
      <w:r w:rsidRPr="007F429A">
        <w:rPr>
          <w:sz w:val="36"/>
          <w:szCs w:val="36"/>
        </w:rPr>
        <w:t>En Guadeloupe, le Service public de l’autonomie à l’œuvre pour les usagers</w:t>
      </w:r>
    </w:p>
    <w:p w14:paraId="7A56C702" w14:textId="3BBDC03B" w:rsidR="00B65613" w:rsidRPr="00B65613" w:rsidRDefault="00B65613" w:rsidP="00D86D00">
      <w:pPr>
        <w:pStyle w:val="05Titreniveau1"/>
      </w:pPr>
      <w:r w:rsidRPr="005F33F3">
        <w:t>Le 25 avril 2024, l</w:t>
      </w:r>
      <w:r w:rsidR="00A932B8" w:rsidRPr="005F33F3">
        <w:t xml:space="preserve">e Conseil départemental, l’ARS et la CNSA </w:t>
      </w:r>
      <w:r w:rsidRPr="005F33F3">
        <w:t>donne</w:t>
      </w:r>
      <w:r w:rsidR="00A932B8" w:rsidRPr="005F33F3">
        <w:t>nt</w:t>
      </w:r>
      <w:r w:rsidRPr="005F33F3">
        <w:t xml:space="preserve"> le départ de la </w:t>
      </w:r>
      <w:r>
        <w:t>deuxième</w:t>
      </w:r>
      <w:r w:rsidRPr="007F429A">
        <w:t xml:space="preserve"> édition des </w:t>
      </w:r>
      <w:r>
        <w:t>r</w:t>
      </w:r>
      <w:r w:rsidRPr="007F429A">
        <w:t>encontres territoriales de l’autonomie</w:t>
      </w:r>
      <w:r>
        <w:t xml:space="preserve"> qui se tiennent jusqu’au 17 décembre dans toute la France.</w:t>
      </w:r>
    </w:p>
    <w:p w14:paraId="5A1983F0" w14:textId="5EE1BE82" w:rsidR="00497ABE" w:rsidRDefault="00497ABE" w:rsidP="00D86D00">
      <w:pPr>
        <w:pStyle w:val="17inter"/>
      </w:pPr>
      <w:r>
        <w:t>14 rencontres dans toute la France</w:t>
      </w:r>
      <w:r w:rsidR="007F0773">
        <w:t xml:space="preserve"> </w:t>
      </w:r>
    </w:p>
    <w:p w14:paraId="1FE7761E" w14:textId="1AE221C2" w:rsidR="00497ABE" w:rsidRPr="00B91992" w:rsidRDefault="00497ABE" w:rsidP="00D86D00">
      <w:pPr>
        <w:contextualSpacing w:val="0"/>
      </w:pPr>
      <w:r w:rsidRPr="00B91992">
        <w:t xml:space="preserve">La première édition des rencontres territoriales de l’autonomie s’est tenue en 2023. Elle a réuni </w:t>
      </w:r>
      <w:r>
        <w:t>plus de 620</w:t>
      </w:r>
      <w:r w:rsidRPr="00B91992">
        <w:t xml:space="preserve"> acteurs de </w:t>
      </w:r>
      <w:hyperlink r:id="rId8" w:history="1">
        <w:r w:rsidRPr="00497ABE">
          <w:rPr>
            <w:rStyle w:val="Lienhypertexte"/>
          </w:rPr>
          <w:t>la branche autonomie de la Sécurité sociale</w:t>
        </w:r>
      </w:hyperlink>
      <w:r w:rsidRPr="00B91992">
        <w:t> : élus, directeurs d’</w:t>
      </w:r>
      <w:r>
        <w:t>agences régionales de santé (ARS)</w:t>
      </w:r>
      <w:r w:rsidRPr="00B91992">
        <w:t>, directeurs autonomie des conseils départementaux, directeurs de la</w:t>
      </w:r>
      <w:r>
        <w:t xml:space="preserve"> Caisse nationale de solidarité pour l’autonomie (CNSA)</w:t>
      </w:r>
      <w:r w:rsidRPr="00B91992">
        <w:t>…</w:t>
      </w:r>
    </w:p>
    <w:p w14:paraId="299D71A1" w14:textId="77777777" w:rsidR="00F24186" w:rsidRDefault="00497ABE" w:rsidP="00D86D00">
      <w:pPr>
        <w:contextualSpacing w:val="0"/>
      </w:pPr>
      <w:r>
        <w:t>Ces rencontres ont posé les bases d’un partenariat étroit, nourri par un dialogue très franc à partir duquel les partenaires de la branche vont travailler les feuilles de route territoriales en 2024</w:t>
      </w:r>
      <w:r w:rsidR="00F24186">
        <w:t>.</w:t>
      </w:r>
    </w:p>
    <w:p w14:paraId="0DAB0DE8" w14:textId="3F8705A3" w:rsidR="00497ABE" w:rsidRPr="00B91992" w:rsidRDefault="00AC2E0D" w:rsidP="00D86D00">
      <w:pPr>
        <w:contextualSpacing w:val="0"/>
      </w:pPr>
      <w:r>
        <w:t>L’objectif de ces rencontres est de renforcer</w:t>
      </w:r>
      <w:r w:rsidR="00497ABE">
        <w:t xml:space="preserve"> la qualité du </w:t>
      </w:r>
      <w:r w:rsidR="007F0773">
        <w:t>s</w:t>
      </w:r>
      <w:r w:rsidR="00497ABE">
        <w:t>ervice public de l’autonomie</w:t>
      </w:r>
      <w:r>
        <w:t xml:space="preserve"> pour répondre aux besoins des personnes handicapées, des personnes âgées et de leurs aidants.</w:t>
      </w:r>
    </w:p>
    <w:p w14:paraId="282B9971" w14:textId="6929889E" w:rsidR="00497ABE" w:rsidRPr="008036C0" w:rsidRDefault="00497ABE" w:rsidP="008036C0">
      <w:r w:rsidRPr="008036C0">
        <w:t xml:space="preserve">À nouveau, </w:t>
      </w:r>
      <w:r w:rsidR="007F0773" w:rsidRPr="008036C0">
        <w:t xml:space="preserve">en 2024, </w:t>
      </w:r>
      <w:r w:rsidRPr="008036C0">
        <w:t xml:space="preserve">14 rencontres territoriales de l’autonomie se tiendront dans toute la </w:t>
      </w:r>
      <w:r w:rsidR="007F0773" w:rsidRPr="008036C0">
        <w:t xml:space="preserve">France, en métropole, </w:t>
      </w:r>
      <w:r w:rsidRPr="008036C0">
        <w:t xml:space="preserve">en Corse </w:t>
      </w:r>
      <w:r w:rsidR="007F0773" w:rsidRPr="008036C0">
        <w:t>comme</w:t>
      </w:r>
      <w:r w:rsidRPr="008036C0">
        <w:t xml:space="preserve"> en Outre-mer. Les participants bénéficieront d’un temps de travail d’une journée pour poser les premiers jalons des feuilles de route locales et définir un calendrier de</w:t>
      </w:r>
      <w:r w:rsidR="00397816" w:rsidRPr="008036C0">
        <w:t xml:space="preserve"> </w:t>
      </w:r>
      <w:r w:rsidRPr="008036C0">
        <w:t>conventionnement</w:t>
      </w:r>
      <w:r w:rsidR="007F0773" w:rsidRPr="008036C0">
        <w:t xml:space="preserve"> commun</w:t>
      </w:r>
      <w:r w:rsidRPr="008036C0">
        <w:t>.</w:t>
      </w:r>
    </w:p>
    <w:p w14:paraId="06952025" w14:textId="0323A1AA" w:rsidR="004436C0" w:rsidRPr="004436C0" w:rsidRDefault="004436C0" w:rsidP="00D86D00">
      <w:pPr>
        <w:pStyle w:val="17inter"/>
      </w:pPr>
      <w:r>
        <w:t>Le défi</w:t>
      </w:r>
      <w:r w:rsidR="00D84798">
        <w:t xml:space="preserve"> réussi</w:t>
      </w:r>
      <w:r>
        <w:t xml:space="preserve"> de la création de la branche Autonomie</w:t>
      </w:r>
    </w:p>
    <w:p w14:paraId="3B9A3CDD" w14:textId="64FD7BA5" w:rsidR="004436C0" w:rsidRDefault="004436C0" w:rsidP="00D86D00">
      <w:pPr>
        <w:contextualSpacing w:val="0"/>
      </w:pPr>
      <w:r>
        <w:t>En</w:t>
      </w:r>
      <w:r w:rsidR="00D84798">
        <w:t xml:space="preserve"> 2021, la CNSA, les ARS et les </w:t>
      </w:r>
      <w:r w:rsidR="00292B00">
        <w:t>conseils départementaux</w:t>
      </w:r>
      <w:r w:rsidR="00D84798">
        <w:t xml:space="preserve"> se sont vu confier par le législateur une mission historique : la création d’une nouvelle branche de Sécurité sociale pour </w:t>
      </w:r>
      <w:r w:rsidR="00292B00">
        <w:t xml:space="preserve">prévenir et </w:t>
      </w:r>
      <w:r w:rsidR="00D84798">
        <w:t>pren</w:t>
      </w:r>
      <w:r w:rsidR="005A65F1">
        <w:t>dre en charge</w:t>
      </w:r>
      <w:r w:rsidR="00D84798">
        <w:t xml:space="preserve"> le risque </w:t>
      </w:r>
      <w:r w:rsidR="000379F6">
        <w:t>lié à la perte d’a</w:t>
      </w:r>
      <w:r w:rsidR="00D84798">
        <w:t>utonomie.</w:t>
      </w:r>
    </w:p>
    <w:p w14:paraId="5F6A2DA4" w14:textId="50B79BEC" w:rsidR="00D84798" w:rsidRDefault="00D84798" w:rsidP="00D86D00">
      <w:pPr>
        <w:contextualSpacing w:val="0"/>
      </w:pPr>
      <w:r>
        <w:t>Grâce à l’implication de tous les acteurs, un cadre de coopération national a été adopté en 2023. Ce cadre doit à présent être décliné localement pour garantir aux citoyens une équité d’accès à leurs droits, tout en tenant compte des spécificités propres à chaque territoire.</w:t>
      </w:r>
    </w:p>
    <w:p w14:paraId="3A2B7BC0" w14:textId="0944C2CB" w:rsidR="00D84798" w:rsidRDefault="00D84798" w:rsidP="00D86D00">
      <w:pPr>
        <w:spacing w:after="360"/>
        <w:contextualSpacing w:val="0"/>
      </w:pPr>
      <w:r>
        <w:t xml:space="preserve">C’est l’enjeu de la deuxième édition des rencontres territoriales de l’autonomie </w:t>
      </w:r>
      <w:r w:rsidR="005A052D">
        <w:t>dont le tour de France commence</w:t>
      </w:r>
      <w:r>
        <w:t xml:space="preserve"> le 25 avril 2024, en Guadeloupe.</w:t>
      </w:r>
    </w:p>
    <w:p w14:paraId="7683CA14" w14:textId="77777777" w:rsidR="00BB0D47" w:rsidRDefault="00BB0D47" w:rsidP="00D86D00">
      <w:pPr>
        <w:pStyle w:val="14Titreencadr"/>
      </w:pPr>
      <w:r>
        <w:lastRenderedPageBreak/>
        <w:t>Les dates clés</w:t>
      </w:r>
    </w:p>
    <w:p w14:paraId="483DC419" w14:textId="0B85AE15" w:rsidR="00B15F42" w:rsidRPr="00DB0141" w:rsidRDefault="000200D7" w:rsidP="005F33F3">
      <w:pPr>
        <w:pStyle w:val="16Listeencadr"/>
      </w:pPr>
      <w:r w:rsidRPr="00DB0141">
        <w:t>7</w:t>
      </w:r>
      <w:r w:rsidR="00BB0D47" w:rsidRPr="00DB0141">
        <w:t xml:space="preserve"> </w:t>
      </w:r>
      <w:r w:rsidRPr="00DB0141">
        <w:t>août</w:t>
      </w:r>
      <w:r w:rsidR="00BB0D47" w:rsidRPr="00DB0141">
        <w:t xml:space="preserve"> 202</w:t>
      </w:r>
      <w:r w:rsidRPr="00DB0141">
        <w:t>0</w:t>
      </w:r>
      <w:r w:rsidR="00BB0D47" w:rsidRPr="00DB0141">
        <w:t> : création de la branche Autonomie de la Sécurité sociale</w:t>
      </w:r>
      <w:r w:rsidR="002F3970">
        <w:t>. Sa gestion est confiée à la CNSA.</w:t>
      </w:r>
    </w:p>
    <w:p w14:paraId="5BBAF480" w14:textId="38CD6DAB" w:rsidR="00BB0D47" w:rsidRPr="00DB0141" w:rsidRDefault="00BB0D47" w:rsidP="005F33F3">
      <w:pPr>
        <w:pStyle w:val="16Listeencadr"/>
      </w:pPr>
      <w:r w:rsidRPr="00DB0141">
        <w:t xml:space="preserve">2 février 2023 : adoption </w:t>
      </w:r>
      <w:r w:rsidR="00B15F42" w:rsidRPr="00DB0141">
        <w:t xml:space="preserve">par le Conseil de la CNSA </w:t>
      </w:r>
      <w:r w:rsidRPr="00DB0141">
        <w:t xml:space="preserve">du </w:t>
      </w:r>
      <w:hyperlink r:id="rId9" w:history="1">
        <w:r w:rsidRPr="00DB0141">
          <w:rPr>
            <w:rStyle w:val="Lienhypertexte"/>
          </w:rPr>
          <w:t>cadre de coopération entre la CNSA, les ARS et les conseils départementaux</w:t>
        </w:r>
      </w:hyperlink>
      <w:r w:rsidR="00B15F42" w:rsidRPr="00DB0141">
        <w:t>, acteurs de la branche autonomie</w:t>
      </w:r>
    </w:p>
    <w:p w14:paraId="2E42B39C" w14:textId="77777777" w:rsidR="00BB0D47" w:rsidRPr="00DB0141" w:rsidRDefault="00BB0D47" w:rsidP="005F33F3">
      <w:pPr>
        <w:pStyle w:val="16Listeencadr"/>
      </w:pPr>
      <w:r w:rsidRPr="00DB0141">
        <w:t xml:space="preserve">2023 : </w:t>
      </w:r>
      <w:hyperlink r:id="rId10" w:history="1">
        <w:r w:rsidRPr="00DB0141">
          <w:rPr>
            <w:rStyle w:val="Lienhypertexte"/>
          </w:rPr>
          <w:t>première édition des rencontres territoriales de l’autonomie</w:t>
        </w:r>
      </w:hyperlink>
    </w:p>
    <w:p w14:paraId="3B2C375D" w14:textId="3E412DB0" w:rsidR="00F077C6" w:rsidRDefault="00BB0D47" w:rsidP="005F33F3">
      <w:pPr>
        <w:pStyle w:val="16Listeencadr"/>
      </w:pPr>
      <w:r w:rsidRPr="00DB0141">
        <w:t>2024 : deuxième édition des rencontres territoriales de l’autonomie, dédié</w:t>
      </w:r>
      <w:r w:rsidR="00B15F42" w:rsidRPr="00DB0141">
        <w:t>e</w:t>
      </w:r>
      <w:r w:rsidRPr="00DB0141">
        <w:t xml:space="preserve"> à la </w:t>
      </w:r>
      <w:r w:rsidR="00B15F42" w:rsidRPr="00DB0141">
        <w:t xml:space="preserve">préparation </w:t>
      </w:r>
      <w:r w:rsidRPr="00DB0141">
        <w:t>des conventions entre la CNSA, les ARS et les conseils départementaux</w:t>
      </w:r>
    </w:p>
    <w:p w14:paraId="7DF5F32B" w14:textId="20ECE57A" w:rsidR="005A052D" w:rsidRPr="005A052D" w:rsidRDefault="005A052D" w:rsidP="00D86D00">
      <w:pPr>
        <w:pStyle w:val="17inter"/>
      </w:pPr>
      <w:r>
        <w:t>La première rencontre territoriale de l’autonomie 2024 en Guadeloupe</w:t>
      </w:r>
    </w:p>
    <w:p w14:paraId="558BD208" w14:textId="5417C26A" w:rsidR="00287E22" w:rsidRDefault="0082084A" w:rsidP="00D86D00">
      <w:pPr>
        <w:contextualSpacing w:val="0"/>
      </w:pPr>
      <w:r>
        <w:t>Cette année, c’est par la Guadeloupe que commence le tour de France des rencontres territoriales de l’autonomie</w:t>
      </w:r>
      <w:r w:rsidR="001732BC">
        <w:t>. Un département symbol</w:t>
      </w:r>
      <w:r w:rsidR="00287E22">
        <w:t xml:space="preserve">e des </w:t>
      </w:r>
      <w:r w:rsidR="00376F21">
        <w:t>enjeux propres aux</w:t>
      </w:r>
      <w:r w:rsidR="00287E22">
        <w:t xml:space="preserve"> Outre-mer en matière d’autonomie.</w:t>
      </w:r>
    </w:p>
    <w:p w14:paraId="4D61048F" w14:textId="4EA54353" w:rsidR="00287E22" w:rsidRDefault="00287E22" w:rsidP="00D86D00">
      <w:pPr>
        <w:contextualSpacing w:val="0"/>
      </w:pPr>
      <w:r>
        <w:t>La Guadeloupe fait partie des départements français</w:t>
      </w:r>
      <w:r w:rsidR="001732BC">
        <w:t xml:space="preserve"> les plus concernés par le vieillissement démographique</w:t>
      </w:r>
      <w:r>
        <w:t xml:space="preserve"> et par une offre moindre que dans le reste de la France (cf. chiffres-clés en page 3)</w:t>
      </w:r>
      <w:r w:rsidR="001732BC">
        <w:t>.</w:t>
      </w:r>
      <w:r w:rsidR="00BD7444">
        <w:t xml:space="preserve"> Pour y faire face, elle bénéficie depuis 2021 du « plan de rattrapage de l’offre personnes âgées dans les régions insulaires et ultramarines ».</w:t>
      </w:r>
    </w:p>
    <w:p w14:paraId="11C5B9D2" w14:textId="20C712E1" w:rsidR="001D0084" w:rsidRDefault="001D0084" w:rsidP="00D86D00">
      <w:pPr>
        <w:contextualSpacing w:val="0"/>
      </w:pPr>
      <w:r>
        <w:t>Toujours dans une logique de rattrapage, la Guadeloupe et les Outre-mer sont prioritaire</w:t>
      </w:r>
      <w:r w:rsidR="009470D6">
        <w:t>s</w:t>
      </w:r>
      <w:r>
        <w:t xml:space="preserve"> dans l’attribution des crédits dé</w:t>
      </w:r>
      <w:r w:rsidR="00376F21">
        <w:t>diés</w:t>
      </w:r>
      <w:r>
        <w:t xml:space="preserve"> </w:t>
      </w:r>
      <w:r w:rsidR="007F0773">
        <w:t>à la création de</w:t>
      </w:r>
      <w:r>
        <w:t xml:space="preserve"> 50 000 solutions </w:t>
      </w:r>
      <w:r w:rsidR="007F0773">
        <w:t xml:space="preserve">nouvelles pour les personnes en situation de handicap, </w:t>
      </w:r>
      <w:r>
        <w:t>annoncés lors de la Conférence nationale du handicap 2023.</w:t>
      </w:r>
    </w:p>
    <w:p w14:paraId="619A9C4A" w14:textId="4B8F3E83" w:rsidR="006A5E13" w:rsidRPr="00694AB0" w:rsidRDefault="00974D7E" w:rsidP="00694AB0">
      <w:pPr>
        <w:contextualSpacing w:val="0"/>
      </w:pPr>
      <w:r w:rsidRPr="00694AB0">
        <w:t>Au titre de sa mandature 2021-2028</w:t>
      </w:r>
      <w:r w:rsidR="006A5E13" w:rsidRPr="00694AB0">
        <w:t>, l’</w:t>
      </w:r>
      <w:r w:rsidRPr="00694AB0">
        <w:t>A</w:t>
      </w:r>
      <w:r w:rsidR="006A5E13" w:rsidRPr="00694AB0">
        <w:t>ssemblée départementale poursuit l’objectif d’amélioration du service public</w:t>
      </w:r>
      <w:r w:rsidR="00D86D00" w:rsidRPr="00694AB0">
        <w:t xml:space="preserve"> </w:t>
      </w:r>
      <w:r w:rsidR="006A5E13" w:rsidRPr="00694AB0">
        <w:t xml:space="preserve">de l’autonomie par un </w:t>
      </w:r>
      <w:r w:rsidRPr="00694AB0">
        <w:t xml:space="preserve">fort </w:t>
      </w:r>
      <w:r w:rsidR="006A5E13" w:rsidRPr="00694AB0">
        <w:t>accompagnement</w:t>
      </w:r>
      <w:r w:rsidRPr="00694AB0">
        <w:t xml:space="preserve"> de </w:t>
      </w:r>
      <w:r w:rsidR="006A5E13" w:rsidRPr="00694AB0">
        <w:t>la Maison départementale des personnes handicapées</w:t>
      </w:r>
      <w:r w:rsidRPr="00694AB0">
        <w:t xml:space="preserve"> (MDPH)</w:t>
      </w:r>
      <w:r w:rsidR="006A5E13" w:rsidRPr="00694AB0">
        <w:t xml:space="preserve"> et la création d’une </w:t>
      </w:r>
      <w:r w:rsidRPr="00694AB0">
        <w:t>M</w:t>
      </w:r>
      <w:r w:rsidR="006A5E13" w:rsidRPr="00694AB0">
        <w:t>aison de l’</w:t>
      </w:r>
      <w:r w:rsidRPr="00694AB0">
        <w:t>A</w:t>
      </w:r>
      <w:r w:rsidR="006A5E13" w:rsidRPr="00694AB0">
        <w:t>utonomie</w:t>
      </w:r>
      <w:r w:rsidR="005364A0" w:rsidRPr="00694AB0">
        <w:t xml:space="preserve"> et du </w:t>
      </w:r>
      <w:r w:rsidRPr="00694AB0">
        <w:t>H</w:t>
      </w:r>
      <w:r w:rsidR="005364A0" w:rsidRPr="00694AB0">
        <w:t>andicap</w:t>
      </w:r>
      <w:r w:rsidR="006A5E13" w:rsidRPr="00694AB0">
        <w:t>, véritable guichet unique pour l’inclusion des séniors et des personnes en situation de handicap.</w:t>
      </w:r>
      <w:r w:rsidR="00C21628" w:rsidRPr="00694AB0">
        <w:t xml:space="preserve"> </w:t>
      </w:r>
      <w:r w:rsidRPr="00694AB0">
        <w:t xml:space="preserve">Ce guichet permettra </w:t>
      </w:r>
      <w:r w:rsidR="005364A0" w:rsidRPr="00694AB0">
        <w:t>d’informer, d’orienter les démarches</w:t>
      </w:r>
      <w:r w:rsidR="00C070A1" w:rsidRPr="00694AB0">
        <w:t xml:space="preserve"> et </w:t>
      </w:r>
      <w:r w:rsidR="005364A0" w:rsidRPr="00694AB0">
        <w:t>faciliter l’accès aux droits des usagers et de leurs aidants.</w:t>
      </w:r>
    </w:p>
    <w:p w14:paraId="6F32C033" w14:textId="412417DE" w:rsidR="006A5E13" w:rsidRPr="00694AB0" w:rsidRDefault="005364A0" w:rsidP="00694AB0">
      <w:pPr>
        <w:rPr>
          <w:rFonts w:eastAsiaTheme="minorEastAsia"/>
        </w:rPr>
      </w:pPr>
      <w:r w:rsidRPr="00694AB0">
        <w:t>L’</w:t>
      </w:r>
      <w:r w:rsidR="008E720B" w:rsidRPr="00694AB0">
        <w:t>A</w:t>
      </w:r>
      <w:r w:rsidRPr="00694AB0">
        <w:t xml:space="preserve">ssemblée départementale </w:t>
      </w:r>
      <w:r w:rsidR="00694AB0" w:rsidRPr="00694AB0">
        <w:t>travaille à la création</w:t>
      </w:r>
      <w:r w:rsidR="00974D7E" w:rsidRPr="00694AB0">
        <w:t xml:space="preserve"> à l’échelle territoriale </w:t>
      </w:r>
      <w:r w:rsidR="00694AB0" w:rsidRPr="00694AB0">
        <w:t>d’</w:t>
      </w:r>
      <w:r w:rsidR="008E720B" w:rsidRPr="00694AB0">
        <w:t xml:space="preserve">un </w:t>
      </w:r>
      <w:proofErr w:type="spellStart"/>
      <w:r w:rsidR="00271E5B">
        <w:t>g</w:t>
      </w:r>
      <w:r w:rsidRPr="00694AB0">
        <w:t>érontopole</w:t>
      </w:r>
      <w:proofErr w:type="spellEnd"/>
      <w:r w:rsidRPr="00694AB0">
        <w:t xml:space="preserve"> </w:t>
      </w:r>
      <w:r w:rsidR="008E720B" w:rsidRPr="00694AB0">
        <w:t xml:space="preserve">afin de </w:t>
      </w:r>
      <w:r w:rsidRPr="00694AB0">
        <w:t xml:space="preserve">fédérer les acteurs du bien vieillir </w:t>
      </w:r>
      <w:r w:rsidR="00C070A1" w:rsidRPr="00694AB0">
        <w:t>et</w:t>
      </w:r>
      <w:r w:rsidRPr="00694AB0">
        <w:t xml:space="preserve"> promouvoir la santé des personnes âgées </w:t>
      </w:r>
      <w:r w:rsidR="008E720B" w:rsidRPr="00694AB0">
        <w:t xml:space="preserve">sur la base de </w:t>
      </w:r>
      <w:r w:rsidRPr="00694AB0">
        <w:t>4 axes principaux : la</w:t>
      </w:r>
      <w:r w:rsidR="00D86D00" w:rsidRPr="00694AB0">
        <w:t xml:space="preserve"> </w:t>
      </w:r>
      <w:r w:rsidRPr="00694AB0">
        <w:t>recherche, la formation, la silver économie et l’innovation.</w:t>
      </w:r>
    </w:p>
    <w:p w14:paraId="32925C71" w14:textId="5511DA49" w:rsidR="00B91992" w:rsidRPr="00F61529" w:rsidRDefault="00B91992" w:rsidP="00D86D00">
      <w:pPr>
        <w:pStyle w:val="15Texteencadr"/>
      </w:pPr>
      <w:r w:rsidRPr="00F61529">
        <w:t>La première rencontre territoriale de l’autonomie 2024 se déroule</w:t>
      </w:r>
      <w:r w:rsidR="00F077C6">
        <w:t xml:space="preserve"> le</w:t>
      </w:r>
      <w:r w:rsidRPr="00F61529">
        <w:t xml:space="preserve"> jeudi 25 avri</w:t>
      </w:r>
      <w:r w:rsidR="001D0084">
        <w:t>l de 08h00 à 17h30</w:t>
      </w:r>
      <w:r w:rsidRPr="00F61529">
        <w:t>.</w:t>
      </w:r>
    </w:p>
    <w:p w14:paraId="2024D7D0" w14:textId="2B2D238F" w:rsidR="00730CA6" w:rsidRPr="00F61529" w:rsidRDefault="00730CA6" w:rsidP="00D86D00">
      <w:pPr>
        <w:pStyle w:val="15Texteencadr"/>
      </w:pPr>
      <w:r w:rsidRPr="00F61529">
        <w:t>Elle</w:t>
      </w:r>
      <w:r w:rsidR="00B91992" w:rsidRPr="00F61529">
        <w:t xml:space="preserve"> </w:t>
      </w:r>
      <w:r w:rsidR="00966A2B" w:rsidRPr="00F61529">
        <w:t>réuni</w:t>
      </w:r>
      <w:r w:rsidR="00966A2B">
        <w:t>t</w:t>
      </w:r>
      <w:r w:rsidR="00B91992" w:rsidRPr="00F61529">
        <w:t xml:space="preserve"> </w:t>
      </w:r>
      <w:r w:rsidR="00F077C6">
        <w:t>une trentaine de</w:t>
      </w:r>
      <w:r w:rsidR="00B91992" w:rsidRPr="00F61529">
        <w:t xml:space="preserve"> personnes</w:t>
      </w:r>
      <w:r w:rsidR="00966A2B">
        <w:t xml:space="preserve"> à la Résidence départementale</w:t>
      </w:r>
      <w:r w:rsidR="00F61529" w:rsidRPr="00F61529">
        <w:t xml:space="preserve"> et</w:t>
      </w:r>
      <w:r w:rsidRPr="00F61529">
        <w:t xml:space="preserve"> se tien</w:t>
      </w:r>
      <w:r w:rsidR="00966A2B">
        <w:t>t</w:t>
      </w:r>
      <w:r w:rsidRPr="00F61529">
        <w:t xml:space="preserve"> en présence de :</w:t>
      </w:r>
    </w:p>
    <w:p w14:paraId="5E66624F" w14:textId="6765CC52" w:rsidR="002460B6" w:rsidRPr="00F61529" w:rsidRDefault="00B15F42" w:rsidP="00271E5B">
      <w:pPr>
        <w:pStyle w:val="16Listeencadr"/>
        <w:spacing w:after="0"/>
      </w:pPr>
      <w:r w:rsidRPr="00F61529">
        <w:t>Guy Losbar,</w:t>
      </w:r>
      <w:r w:rsidR="002460B6" w:rsidRPr="00F61529">
        <w:t xml:space="preserve"> président du Conseil départemental de Guadeloupe</w:t>
      </w:r>
    </w:p>
    <w:p w14:paraId="012E5409" w14:textId="76B0EC7A" w:rsidR="002460B6" w:rsidRPr="00C02AA3" w:rsidRDefault="002460B6" w:rsidP="00271E5B">
      <w:pPr>
        <w:pStyle w:val="16Listeencadr"/>
        <w:spacing w:after="0"/>
        <w:rPr>
          <w:strike/>
        </w:rPr>
      </w:pPr>
      <w:r w:rsidRPr="00F61529">
        <w:t xml:space="preserve">Gabrielle Louis-Carabin, </w:t>
      </w:r>
      <w:r w:rsidR="00B15F42" w:rsidRPr="00F61529">
        <w:t>présidente de la commission personnes âgées</w:t>
      </w:r>
      <w:r w:rsidR="008E720B">
        <w:t xml:space="preserve"> et du Conseil de la Citoyenneté et de l’Autonomie </w:t>
      </w:r>
    </w:p>
    <w:p w14:paraId="688EDEFA" w14:textId="7144F1AE" w:rsidR="00D84798" w:rsidRPr="005F33F3" w:rsidRDefault="002460B6" w:rsidP="00271E5B">
      <w:pPr>
        <w:pStyle w:val="16Listeencadr"/>
        <w:spacing w:after="0"/>
      </w:pPr>
      <w:r w:rsidRPr="005F33F3">
        <w:t xml:space="preserve">Jean-Luc Perian, </w:t>
      </w:r>
      <w:r w:rsidR="00B15F42" w:rsidRPr="005F33F3">
        <w:t xml:space="preserve">président de la </w:t>
      </w:r>
      <w:r w:rsidR="005371AA" w:rsidRPr="005F33F3">
        <w:t xml:space="preserve">commission </w:t>
      </w:r>
      <w:r w:rsidR="00C02AA3" w:rsidRPr="005F33F3">
        <w:t xml:space="preserve">personnes handicapées du Conseil départemental de Guadeloupe et président de la commission </w:t>
      </w:r>
      <w:r w:rsidR="005371AA" w:rsidRPr="005F33F3">
        <w:t>exécutive</w:t>
      </w:r>
      <w:r w:rsidR="00B15F42" w:rsidRPr="005F33F3">
        <w:t xml:space="preserve"> de la MDPH </w:t>
      </w:r>
      <w:r w:rsidR="005371AA" w:rsidRPr="005F33F3">
        <w:t>de Guadeloupe</w:t>
      </w:r>
    </w:p>
    <w:p w14:paraId="19384B59" w14:textId="5833B855" w:rsidR="005D654D" w:rsidRPr="00F61529" w:rsidRDefault="005D654D" w:rsidP="00271E5B">
      <w:pPr>
        <w:pStyle w:val="16Listeencadr"/>
        <w:spacing w:after="0"/>
      </w:pPr>
      <w:r w:rsidRPr="00F61529">
        <w:t xml:space="preserve">Laurent </w:t>
      </w:r>
      <w:proofErr w:type="spellStart"/>
      <w:r w:rsidRPr="00F61529">
        <w:t>Legendart</w:t>
      </w:r>
      <w:proofErr w:type="spellEnd"/>
      <w:r w:rsidRPr="00F61529">
        <w:t xml:space="preserve">, directeur </w:t>
      </w:r>
      <w:r w:rsidR="005371AA">
        <w:t xml:space="preserve">général </w:t>
      </w:r>
      <w:r w:rsidRPr="00F61529">
        <w:t>de l’ARS Guadeloupe, Saint-Martin et Saint-Barthélemy</w:t>
      </w:r>
    </w:p>
    <w:p w14:paraId="353EC81D" w14:textId="165C4BA2" w:rsidR="00F077C6" w:rsidRDefault="005D654D" w:rsidP="00271E5B">
      <w:pPr>
        <w:pStyle w:val="16Listeencadr"/>
        <w:spacing w:after="0"/>
      </w:pPr>
      <w:r w:rsidRPr="00F61529">
        <w:t>Virginie Magnant, directrice de la CNSA</w:t>
      </w:r>
    </w:p>
    <w:p w14:paraId="1388F61A" w14:textId="26900DF2" w:rsidR="00F077C6" w:rsidRDefault="006F17DA" w:rsidP="00D86D00">
      <w:pPr>
        <w:pStyle w:val="06Titreniveau3"/>
      </w:pPr>
      <w:r>
        <w:lastRenderedPageBreak/>
        <w:t>Programme de la journée</w:t>
      </w:r>
    </w:p>
    <w:p w14:paraId="720C7173" w14:textId="064122D8" w:rsidR="00F077C6" w:rsidRPr="006F17DA" w:rsidRDefault="006F17DA" w:rsidP="00D86D00">
      <w:r w:rsidRPr="006F17DA">
        <w:t>08h00 – 09h30 : Temps stratégique et politique</w:t>
      </w:r>
    </w:p>
    <w:p w14:paraId="089331BF" w14:textId="40525F23" w:rsidR="006F17DA" w:rsidRPr="006F17DA" w:rsidRDefault="006F17DA" w:rsidP="00D86D00">
      <w:r w:rsidRPr="006F17DA">
        <w:t>09h45 – 10h15 : Création de la branche et processus de conventionnement tripartite</w:t>
      </w:r>
    </w:p>
    <w:p w14:paraId="5325876F" w14:textId="0974A88B" w:rsidR="006F17DA" w:rsidRPr="006F17DA" w:rsidRDefault="006F17DA" w:rsidP="00D86D00">
      <w:r w:rsidRPr="006F17DA">
        <w:t>10h15 – 12h30 : Les enjeux du conventionnement en Guadeloupe</w:t>
      </w:r>
    </w:p>
    <w:p w14:paraId="53666802" w14:textId="18140CA7" w:rsidR="006F17DA" w:rsidRDefault="006F17DA" w:rsidP="00D86D00">
      <w:pPr>
        <w:rPr>
          <w:rFonts w:eastAsiaTheme="minorEastAsia"/>
        </w:rPr>
      </w:pPr>
      <w:r w:rsidRPr="006F17DA">
        <w:t xml:space="preserve">14h00 – 15h30 : Échanges </w:t>
      </w:r>
      <w:r w:rsidRPr="006F17DA">
        <w:rPr>
          <w:rFonts w:eastAsiaTheme="minorEastAsia"/>
        </w:rPr>
        <w:t>avec des représentants des personnes</w:t>
      </w:r>
    </w:p>
    <w:p w14:paraId="3A8654E8" w14:textId="4FED605D" w:rsidR="006F17DA" w:rsidRPr="006F17DA" w:rsidRDefault="006F17DA" w:rsidP="00D86D00">
      <w:r>
        <w:t>15h45 – 17h30 : Visite de la MDPH</w:t>
      </w:r>
    </w:p>
    <w:p w14:paraId="1FCD456B" w14:textId="03A65823" w:rsidR="00F077C6" w:rsidRDefault="00F077C6" w:rsidP="000E6338">
      <w:pPr>
        <w:pStyle w:val="06Textegras"/>
        <w:spacing w:after="240"/>
        <w:rPr>
          <w:rFonts w:cs="Arial"/>
          <w:b w:val="0"/>
          <w:bCs/>
          <w:color w:val="5AAB45"/>
          <w:sz w:val="24"/>
        </w:rPr>
      </w:pPr>
      <w:r>
        <w:t>Les journalistes souhaitant s’accréditer pour suivre c</w:t>
      </w:r>
      <w:r w:rsidR="00907F59">
        <w:t>ette</w:t>
      </w:r>
      <w:r>
        <w:t xml:space="preserve"> </w:t>
      </w:r>
      <w:r w:rsidR="00907F59">
        <w:t>journée</w:t>
      </w:r>
      <w:r>
        <w:t xml:space="preserve"> sont invités à contacter le service presse du Conseil départemental de </w:t>
      </w:r>
      <w:r w:rsidR="00A27A25">
        <w:t xml:space="preserve">la </w:t>
      </w:r>
      <w:r>
        <w:t xml:space="preserve">Guadeloupe : </w:t>
      </w:r>
      <w:hyperlink r:id="rId11" w:history="1">
        <w:r w:rsidR="00A27A25" w:rsidRPr="00D77DFE">
          <w:rPr>
            <w:rStyle w:val="Lienhypertexte"/>
          </w:rPr>
          <w:t>sandra.hernandez@cg971.fr</w:t>
        </w:r>
      </w:hyperlink>
      <w:r w:rsidR="00A27A25">
        <w:t xml:space="preserve"> </w:t>
      </w:r>
      <w:r>
        <w:t xml:space="preserve">– </w:t>
      </w:r>
      <w:r w:rsidR="00A27A25">
        <w:t>+590 690 61 01 54</w:t>
      </w:r>
    </w:p>
    <w:p w14:paraId="223E0832" w14:textId="11D47D08" w:rsidR="004D4874" w:rsidRDefault="004D4874" w:rsidP="00D86D00">
      <w:pPr>
        <w:pStyle w:val="06Titreniveau3"/>
      </w:pPr>
      <w:r>
        <w:t>Chiffre-clés de l’autonomie en Guadeloupe</w:t>
      </w:r>
    </w:p>
    <w:p w14:paraId="1ED20D1F" w14:textId="7D6B3D86" w:rsidR="00B17BA5" w:rsidRDefault="00B17BA5" w:rsidP="00D86D00">
      <w:pPr>
        <w:pStyle w:val="Titre3"/>
      </w:pPr>
      <w:r>
        <w:t>Personnes âgées</w:t>
      </w:r>
    </w:p>
    <w:tbl>
      <w:tblPr>
        <w:tblStyle w:val="Grilledutableau"/>
        <w:tblW w:w="0" w:type="auto"/>
        <w:tblLook w:val="04A0" w:firstRow="1" w:lastRow="0" w:firstColumn="1" w:lastColumn="0" w:noHBand="0" w:noVBand="1"/>
      </w:tblPr>
      <w:tblGrid>
        <w:gridCol w:w="4814"/>
        <w:gridCol w:w="4814"/>
      </w:tblGrid>
      <w:tr w:rsidR="00B17BA5" w:rsidRPr="00D6234A" w14:paraId="36159209" w14:textId="77777777" w:rsidTr="00492FE2">
        <w:tc>
          <w:tcPr>
            <w:tcW w:w="4814" w:type="dxa"/>
            <w:vAlign w:val="center"/>
          </w:tcPr>
          <w:p w14:paraId="0CA6CEE4" w14:textId="3FBBFE23" w:rsidR="00B17BA5" w:rsidRPr="00D6234A" w:rsidRDefault="00B17BA5" w:rsidP="00D86D00">
            <w:pPr>
              <w:jc w:val="left"/>
              <w:rPr>
                <w:rStyle w:val="lev"/>
              </w:rPr>
            </w:pPr>
            <w:r w:rsidRPr="00D6234A">
              <w:rPr>
                <w:rStyle w:val="lev"/>
              </w:rPr>
              <w:t>Indicateurs</w:t>
            </w:r>
          </w:p>
        </w:tc>
        <w:tc>
          <w:tcPr>
            <w:tcW w:w="4814" w:type="dxa"/>
            <w:vAlign w:val="center"/>
          </w:tcPr>
          <w:p w14:paraId="765BAD55" w14:textId="35E8C31D" w:rsidR="00B17BA5" w:rsidRPr="00D6234A" w:rsidRDefault="00B17BA5" w:rsidP="00D86D00">
            <w:pPr>
              <w:jc w:val="left"/>
              <w:rPr>
                <w:rStyle w:val="lev"/>
              </w:rPr>
            </w:pPr>
            <w:r w:rsidRPr="00D6234A">
              <w:rPr>
                <w:rStyle w:val="lev"/>
              </w:rPr>
              <w:t>Données</w:t>
            </w:r>
          </w:p>
        </w:tc>
      </w:tr>
      <w:tr w:rsidR="00B17BA5" w14:paraId="2D5610F4" w14:textId="77777777" w:rsidTr="00492FE2">
        <w:tc>
          <w:tcPr>
            <w:tcW w:w="4814" w:type="dxa"/>
            <w:vAlign w:val="center"/>
          </w:tcPr>
          <w:p w14:paraId="74903C5B" w14:textId="743DB07D" w:rsidR="00B17BA5" w:rsidRDefault="00B17BA5" w:rsidP="00D86D00">
            <w:pPr>
              <w:jc w:val="left"/>
            </w:pPr>
            <w:r w:rsidRPr="00B17BA5">
              <w:t>Population totale</w:t>
            </w:r>
            <w:r w:rsidR="005269FD">
              <w:t xml:space="preserve"> guadeloupéenne</w:t>
            </w:r>
            <w:r w:rsidRPr="00B17BA5">
              <w:t xml:space="preserve"> (Insee, 2024) </w:t>
            </w:r>
          </w:p>
        </w:tc>
        <w:tc>
          <w:tcPr>
            <w:tcW w:w="4814" w:type="dxa"/>
            <w:vAlign w:val="center"/>
          </w:tcPr>
          <w:p w14:paraId="5C686E23" w14:textId="7CB74D1F" w:rsidR="00B17BA5" w:rsidRDefault="00B17BA5" w:rsidP="00D86D00">
            <w:pPr>
              <w:jc w:val="left"/>
            </w:pPr>
            <w:r w:rsidRPr="00B17BA5">
              <w:t>378 561 habitants</w:t>
            </w:r>
          </w:p>
        </w:tc>
      </w:tr>
      <w:tr w:rsidR="00B17BA5" w14:paraId="04CE7ADE" w14:textId="77777777" w:rsidTr="00492FE2">
        <w:tc>
          <w:tcPr>
            <w:tcW w:w="4814" w:type="dxa"/>
            <w:vAlign w:val="center"/>
          </w:tcPr>
          <w:p w14:paraId="59D52B1E" w14:textId="18E3EE84" w:rsidR="00B17BA5" w:rsidRPr="00B17BA5" w:rsidRDefault="00B17BA5" w:rsidP="00D86D00">
            <w:pPr>
              <w:jc w:val="left"/>
            </w:pPr>
            <w:r w:rsidRPr="00B17BA5">
              <w:t>Indice de vieillissement (population de plus de 65 ans rapportée à la population de 19 et moins) (Insee, 2024)</w:t>
            </w:r>
          </w:p>
        </w:tc>
        <w:tc>
          <w:tcPr>
            <w:tcW w:w="4814" w:type="dxa"/>
            <w:vAlign w:val="center"/>
          </w:tcPr>
          <w:p w14:paraId="61E40CDE" w14:textId="541CC759" w:rsidR="00B17BA5" w:rsidRPr="00B17BA5" w:rsidRDefault="00B17BA5" w:rsidP="00D86D00">
            <w:pPr>
              <w:jc w:val="left"/>
            </w:pPr>
            <w:r w:rsidRPr="00B17BA5">
              <w:t>100,3 % contre 92,4 % en moyenne dans la France entière</w:t>
            </w:r>
          </w:p>
        </w:tc>
      </w:tr>
      <w:tr w:rsidR="00B17BA5" w14:paraId="1F6BD90F" w14:textId="77777777" w:rsidTr="00492FE2">
        <w:tc>
          <w:tcPr>
            <w:tcW w:w="4814" w:type="dxa"/>
            <w:vAlign w:val="center"/>
          </w:tcPr>
          <w:p w14:paraId="004C3E71" w14:textId="75EEC324" w:rsidR="00B17BA5" w:rsidRDefault="00B17BA5" w:rsidP="00D86D00">
            <w:pPr>
              <w:jc w:val="left"/>
            </w:pPr>
            <w:r w:rsidRPr="00B17BA5">
              <w:t>Population de plus de 75 ans (Insee, 2024)</w:t>
            </w:r>
          </w:p>
        </w:tc>
        <w:tc>
          <w:tcPr>
            <w:tcW w:w="4814" w:type="dxa"/>
            <w:vAlign w:val="center"/>
          </w:tcPr>
          <w:p w14:paraId="0804137A" w14:textId="3577113E" w:rsidR="00B17BA5" w:rsidRDefault="00B17BA5" w:rsidP="00D86D00">
            <w:pPr>
              <w:jc w:val="left"/>
            </w:pPr>
            <w:r w:rsidRPr="00B17BA5">
              <w:t>37 793 habitants, soit 10% de la population</w:t>
            </w:r>
          </w:p>
        </w:tc>
      </w:tr>
      <w:tr w:rsidR="00B17BA5" w14:paraId="34E248FB" w14:textId="77777777" w:rsidTr="00492FE2">
        <w:tc>
          <w:tcPr>
            <w:tcW w:w="4814" w:type="dxa"/>
            <w:vAlign w:val="center"/>
          </w:tcPr>
          <w:p w14:paraId="0772DCF9" w14:textId="6417DCD8" w:rsidR="00B17BA5" w:rsidRDefault="00B17BA5" w:rsidP="00D86D00">
            <w:pPr>
              <w:jc w:val="left"/>
            </w:pPr>
            <w:r w:rsidRPr="00B17BA5">
              <w:t>Évolution de la population de 75 ans entre 2024 et 2030 (en pourcentage) (Drees - LIVIA, 2030)</w:t>
            </w:r>
          </w:p>
        </w:tc>
        <w:tc>
          <w:tcPr>
            <w:tcW w:w="4814" w:type="dxa"/>
            <w:vAlign w:val="center"/>
          </w:tcPr>
          <w:p w14:paraId="5C940074" w14:textId="3F5C7E4A" w:rsidR="00B17BA5" w:rsidRDefault="00B17BA5" w:rsidP="00D86D00">
            <w:pPr>
              <w:jc w:val="left"/>
            </w:pPr>
            <w:r w:rsidRPr="002039C3">
              <w:t>Augmentation de 35,8 % pour atteindre 51 316 habitants</w:t>
            </w:r>
          </w:p>
        </w:tc>
      </w:tr>
      <w:tr w:rsidR="00B17BA5" w14:paraId="04B10FA2" w14:textId="77777777" w:rsidTr="00492FE2">
        <w:tc>
          <w:tcPr>
            <w:tcW w:w="4814" w:type="dxa"/>
            <w:vAlign w:val="center"/>
          </w:tcPr>
          <w:p w14:paraId="68169774" w14:textId="34262996" w:rsidR="00B17BA5" w:rsidRDefault="002039C3" w:rsidP="00D86D00">
            <w:pPr>
              <w:jc w:val="left"/>
            </w:pPr>
            <w:r w:rsidRPr="002039C3">
              <w:t>Nombre de bénéficiaires de l’APA (à domicile) pour 1000 habitants de plus de 60 ans (Drees, Enquête Aides Sociales, 2022)</w:t>
            </w:r>
          </w:p>
        </w:tc>
        <w:tc>
          <w:tcPr>
            <w:tcW w:w="4814" w:type="dxa"/>
            <w:vAlign w:val="center"/>
          </w:tcPr>
          <w:p w14:paraId="45BD27EA" w14:textId="49AE4335" w:rsidR="00B17BA5" w:rsidRDefault="002039C3" w:rsidP="00D86D00">
            <w:pPr>
              <w:jc w:val="left"/>
            </w:pPr>
            <w:r w:rsidRPr="002039C3">
              <w:t>46,7 personnes pour 1000 habitant</w:t>
            </w:r>
            <w:r w:rsidR="00C02AA3" w:rsidRPr="003126D5">
              <w:t>s</w:t>
            </w:r>
            <w:r w:rsidRPr="002039C3">
              <w:t>, contre 43,2 en moyenne dans toute la France</w:t>
            </w:r>
          </w:p>
        </w:tc>
      </w:tr>
      <w:tr w:rsidR="00B17BA5" w14:paraId="62D13002" w14:textId="77777777" w:rsidTr="00492FE2">
        <w:tc>
          <w:tcPr>
            <w:tcW w:w="4814" w:type="dxa"/>
            <w:vAlign w:val="center"/>
          </w:tcPr>
          <w:p w14:paraId="17B1623E" w14:textId="2A088692" w:rsidR="00B17BA5" w:rsidRDefault="002039C3" w:rsidP="00D86D00">
            <w:pPr>
              <w:jc w:val="left"/>
            </w:pPr>
            <w:r w:rsidRPr="00B17BA5">
              <w:t>Nombre de bénéficiaires de l’APA (</w:t>
            </w:r>
            <w:r w:rsidR="00DD3558">
              <w:t>en établissement</w:t>
            </w:r>
            <w:r w:rsidRPr="00B17BA5">
              <w:t>) pour 1000 habitants de plus de 60 ans (Drees, Enquête Aides Sociales, 2022)</w:t>
            </w:r>
          </w:p>
        </w:tc>
        <w:tc>
          <w:tcPr>
            <w:tcW w:w="4814" w:type="dxa"/>
            <w:vAlign w:val="center"/>
          </w:tcPr>
          <w:p w14:paraId="0B129455" w14:textId="5E2C8076" w:rsidR="00B17BA5" w:rsidRDefault="005D002C" w:rsidP="00D86D00">
            <w:pPr>
              <w:jc w:val="left"/>
            </w:pPr>
            <w:r>
              <w:t>5,9 pour 1000 habitants, contre 29,5 en moyenne dans toute la France</w:t>
            </w:r>
          </w:p>
        </w:tc>
      </w:tr>
      <w:tr w:rsidR="007F2551" w14:paraId="537D1ED8" w14:textId="77777777" w:rsidTr="00492FE2">
        <w:tc>
          <w:tcPr>
            <w:tcW w:w="4814" w:type="dxa"/>
            <w:vAlign w:val="center"/>
          </w:tcPr>
          <w:p w14:paraId="52089188" w14:textId="098A7E7A" w:rsidR="007F2551" w:rsidRPr="007F2551" w:rsidRDefault="007F2551" w:rsidP="00D86D00">
            <w:pPr>
              <w:jc w:val="left"/>
            </w:pPr>
            <w:r w:rsidRPr="007F2551">
              <w:t>Nombre de places en EHPAD (</w:t>
            </w:r>
            <w:proofErr w:type="spellStart"/>
            <w:r w:rsidRPr="007F2551">
              <w:t>Finess</w:t>
            </w:r>
            <w:proofErr w:type="spellEnd"/>
            <w:r w:rsidRPr="007F2551">
              <w:t>, 2023)</w:t>
            </w:r>
          </w:p>
        </w:tc>
        <w:tc>
          <w:tcPr>
            <w:tcW w:w="4814" w:type="dxa"/>
            <w:vAlign w:val="center"/>
          </w:tcPr>
          <w:p w14:paraId="2DC40193" w14:textId="2122B55C" w:rsidR="007F2551" w:rsidRPr="007F2551" w:rsidRDefault="007F2551" w:rsidP="00D86D00">
            <w:pPr>
              <w:jc w:val="left"/>
            </w:pPr>
            <w:r w:rsidRPr="007F2551">
              <w:t>1 301</w:t>
            </w:r>
          </w:p>
        </w:tc>
      </w:tr>
    </w:tbl>
    <w:p w14:paraId="17AD3702" w14:textId="786DA8DF" w:rsidR="001D5595" w:rsidRDefault="005D002C" w:rsidP="00D86D00">
      <w:pPr>
        <w:pStyle w:val="Titre3"/>
      </w:pPr>
      <w:r>
        <w:t>Personnes handicapées</w:t>
      </w:r>
    </w:p>
    <w:tbl>
      <w:tblPr>
        <w:tblStyle w:val="Grilledutableau"/>
        <w:tblW w:w="0" w:type="auto"/>
        <w:tblLook w:val="04A0" w:firstRow="1" w:lastRow="0" w:firstColumn="1" w:lastColumn="0" w:noHBand="0" w:noVBand="1"/>
      </w:tblPr>
      <w:tblGrid>
        <w:gridCol w:w="4805"/>
        <w:gridCol w:w="4805"/>
      </w:tblGrid>
      <w:tr w:rsidR="005D002C" w:rsidRPr="009715DA" w14:paraId="78B92A30" w14:textId="77777777" w:rsidTr="007F429A">
        <w:trPr>
          <w:trHeight w:val="295"/>
        </w:trPr>
        <w:tc>
          <w:tcPr>
            <w:tcW w:w="4805" w:type="dxa"/>
            <w:vAlign w:val="center"/>
          </w:tcPr>
          <w:p w14:paraId="6DB3AC00" w14:textId="77777777" w:rsidR="005D002C" w:rsidRPr="009715DA" w:rsidRDefault="005D002C" w:rsidP="00D86D00">
            <w:pPr>
              <w:jc w:val="left"/>
              <w:rPr>
                <w:rStyle w:val="lev"/>
              </w:rPr>
            </w:pPr>
            <w:r w:rsidRPr="009715DA">
              <w:rPr>
                <w:rStyle w:val="lev"/>
              </w:rPr>
              <w:t>Indicateurs</w:t>
            </w:r>
          </w:p>
        </w:tc>
        <w:tc>
          <w:tcPr>
            <w:tcW w:w="4805" w:type="dxa"/>
            <w:vAlign w:val="center"/>
          </w:tcPr>
          <w:p w14:paraId="20DA7B4E" w14:textId="77777777" w:rsidR="005D002C" w:rsidRPr="009715DA" w:rsidRDefault="005D002C" w:rsidP="00D86D00">
            <w:pPr>
              <w:jc w:val="left"/>
              <w:rPr>
                <w:rStyle w:val="lev"/>
              </w:rPr>
            </w:pPr>
            <w:r w:rsidRPr="009715DA">
              <w:rPr>
                <w:rStyle w:val="lev"/>
              </w:rPr>
              <w:t>Données</w:t>
            </w:r>
          </w:p>
        </w:tc>
      </w:tr>
      <w:tr w:rsidR="005D002C" w14:paraId="0EF498BF" w14:textId="77777777" w:rsidTr="007F429A">
        <w:trPr>
          <w:trHeight w:val="295"/>
        </w:trPr>
        <w:tc>
          <w:tcPr>
            <w:tcW w:w="4805" w:type="dxa"/>
            <w:vAlign w:val="center"/>
          </w:tcPr>
          <w:p w14:paraId="72945EE2" w14:textId="034358EE" w:rsidR="005D002C" w:rsidRDefault="005D002C" w:rsidP="00D86D00">
            <w:pPr>
              <w:jc w:val="left"/>
            </w:pPr>
            <w:r w:rsidRPr="00B17BA5">
              <w:t>Population totale</w:t>
            </w:r>
            <w:r w:rsidR="005269FD">
              <w:t xml:space="preserve"> guadeloupéenne</w:t>
            </w:r>
            <w:r w:rsidRPr="00B17BA5">
              <w:t xml:space="preserve"> (Insee, 2024) </w:t>
            </w:r>
          </w:p>
        </w:tc>
        <w:tc>
          <w:tcPr>
            <w:tcW w:w="4805" w:type="dxa"/>
            <w:vAlign w:val="center"/>
          </w:tcPr>
          <w:p w14:paraId="4108F039" w14:textId="77777777" w:rsidR="005D002C" w:rsidRDefault="005D002C" w:rsidP="00D86D00">
            <w:pPr>
              <w:jc w:val="left"/>
            </w:pPr>
            <w:r w:rsidRPr="00B17BA5">
              <w:t>378 561 habitants</w:t>
            </w:r>
          </w:p>
        </w:tc>
      </w:tr>
      <w:tr w:rsidR="005D002C" w14:paraId="6D170DB0" w14:textId="77777777" w:rsidTr="007F429A">
        <w:trPr>
          <w:trHeight w:val="589"/>
        </w:trPr>
        <w:tc>
          <w:tcPr>
            <w:tcW w:w="4805" w:type="dxa"/>
            <w:vAlign w:val="center"/>
          </w:tcPr>
          <w:p w14:paraId="5894894A" w14:textId="30253F97" w:rsidR="005D002C" w:rsidRPr="0082553F" w:rsidRDefault="0082553F" w:rsidP="00D86D00">
            <w:pPr>
              <w:jc w:val="left"/>
            </w:pPr>
            <w:r w:rsidRPr="0082553F">
              <w:t>Nombre de personnes de 5 à 59 ans se déclarant en limitation sévère d’activité (Drees - VQS, 2021)</w:t>
            </w:r>
          </w:p>
        </w:tc>
        <w:tc>
          <w:tcPr>
            <w:tcW w:w="4805" w:type="dxa"/>
            <w:vAlign w:val="center"/>
          </w:tcPr>
          <w:p w14:paraId="5563B4AC" w14:textId="20E7B165" w:rsidR="005D002C" w:rsidRPr="00B17BA5" w:rsidRDefault="0082553F" w:rsidP="00D86D00">
            <w:pPr>
              <w:jc w:val="left"/>
            </w:pPr>
            <w:r>
              <w:t>22</w:t>
            </w:r>
            <w:r w:rsidR="00A83228">
              <w:t> </w:t>
            </w:r>
            <w:r>
              <w:t>000</w:t>
            </w:r>
            <w:r w:rsidR="00A83228">
              <w:t xml:space="preserve"> habitants, soit 8,8 % de la population guadeloupéenne</w:t>
            </w:r>
          </w:p>
        </w:tc>
      </w:tr>
      <w:tr w:rsidR="00492FE2" w14:paraId="03B03271" w14:textId="77777777" w:rsidTr="007F429A">
        <w:trPr>
          <w:trHeight w:val="589"/>
        </w:trPr>
        <w:tc>
          <w:tcPr>
            <w:tcW w:w="4805" w:type="dxa"/>
            <w:vAlign w:val="center"/>
          </w:tcPr>
          <w:p w14:paraId="287505A9" w14:textId="1B20D98D" w:rsidR="00492FE2" w:rsidRPr="00492FE2" w:rsidRDefault="00492FE2" w:rsidP="00D86D00">
            <w:pPr>
              <w:jc w:val="left"/>
            </w:pPr>
            <w:r w:rsidRPr="00492FE2">
              <w:t>Nombre de bénéficiaires de l’ASH (Drees, Enquête Aides Sociales, 2022)</w:t>
            </w:r>
          </w:p>
        </w:tc>
        <w:tc>
          <w:tcPr>
            <w:tcW w:w="4805" w:type="dxa"/>
            <w:vAlign w:val="center"/>
          </w:tcPr>
          <w:p w14:paraId="2C66ED73" w14:textId="5646B935" w:rsidR="00492FE2" w:rsidRPr="00492FE2" w:rsidRDefault="00492FE2" w:rsidP="00D86D00">
            <w:pPr>
              <w:jc w:val="left"/>
            </w:pPr>
            <w:r w:rsidRPr="00492FE2">
              <w:t>104</w:t>
            </w:r>
          </w:p>
        </w:tc>
      </w:tr>
      <w:tr w:rsidR="00492FE2" w14:paraId="09778F08" w14:textId="77777777" w:rsidTr="007F429A">
        <w:trPr>
          <w:trHeight w:val="295"/>
        </w:trPr>
        <w:tc>
          <w:tcPr>
            <w:tcW w:w="4805" w:type="dxa"/>
            <w:vAlign w:val="center"/>
          </w:tcPr>
          <w:p w14:paraId="198BCE7A" w14:textId="723C0EED" w:rsidR="00492FE2" w:rsidRPr="00492FE2" w:rsidRDefault="00492FE2" w:rsidP="00D86D00">
            <w:pPr>
              <w:jc w:val="left"/>
            </w:pPr>
            <w:r w:rsidRPr="00492FE2">
              <w:t>Nombre de bénéficiaires de l’AAH (CNAF, 2022)</w:t>
            </w:r>
          </w:p>
        </w:tc>
        <w:tc>
          <w:tcPr>
            <w:tcW w:w="4805" w:type="dxa"/>
            <w:vAlign w:val="center"/>
          </w:tcPr>
          <w:p w14:paraId="237CE55B" w14:textId="051590CA" w:rsidR="00492FE2" w:rsidRPr="00492FE2" w:rsidRDefault="00492FE2" w:rsidP="00D86D00">
            <w:pPr>
              <w:jc w:val="left"/>
            </w:pPr>
            <w:r w:rsidRPr="00492FE2">
              <w:t>10 877</w:t>
            </w:r>
          </w:p>
        </w:tc>
      </w:tr>
      <w:tr w:rsidR="00492FE2" w14:paraId="53203D8D" w14:textId="77777777" w:rsidTr="007F429A">
        <w:trPr>
          <w:trHeight w:val="303"/>
        </w:trPr>
        <w:tc>
          <w:tcPr>
            <w:tcW w:w="4805" w:type="dxa"/>
            <w:vAlign w:val="center"/>
          </w:tcPr>
          <w:p w14:paraId="4AB6D782" w14:textId="27603E12" w:rsidR="00492FE2" w:rsidRPr="00492FE2" w:rsidRDefault="00492FE2" w:rsidP="00D86D00">
            <w:pPr>
              <w:jc w:val="left"/>
            </w:pPr>
            <w:r w:rsidRPr="00492FE2">
              <w:t>Nombre de bénéficiaires de l’AEEH (CNAF, 2022)</w:t>
            </w:r>
          </w:p>
        </w:tc>
        <w:tc>
          <w:tcPr>
            <w:tcW w:w="4805" w:type="dxa"/>
            <w:vAlign w:val="center"/>
          </w:tcPr>
          <w:p w14:paraId="63767981" w14:textId="323A0438" w:rsidR="00492FE2" w:rsidRPr="00492FE2" w:rsidRDefault="00492FE2" w:rsidP="00D86D00">
            <w:pPr>
              <w:jc w:val="left"/>
            </w:pPr>
            <w:r w:rsidRPr="00492FE2">
              <w:t>3 180</w:t>
            </w:r>
          </w:p>
        </w:tc>
      </w:tr>
      <w:tr w:rsidR="00492FE2" w14:paraId="60E6A412" w14:textId="77777777" w:rsidTr="007F429A">
        <w:trPr>
          <w:trHeight w:val="589"/>
        </w:trPr>
        <w:tc>
          <w:tcPr>
            <w:tcW w:w="4805" w:type="dxa"/>
            <w:vAlign w:val="center"/>
          </w:tcPr>
          <w:p w14:paraId="16E63573" w14:textId="76C09D5A" w:rsidR="00492FE2" w:rsidRPr="00492FE2" w:rsidRDefault="00492FE2" w:rsidP="00D86D00">
            <w:pPr>
              <w:jc w:val="left"/>
            </w:pPr>
            <w:r w:rsidRPr="00492FE2">
              <w:t>Nombre de bénéficiaires de la PCH (Drees, Enquête Aides Sociales, 2022)</w:t>
            </w:r>
          </w:p>
        </w:tc>
        <w:tc>
          <w:tcPr>
            <w:tcW w:w="4805" w:type="dxa"/>
            <w:vAlign w:val="center"/>
          </w:tcPr>
          <w:p w14:paraId="189D2D7C" w14:textId="56616AB3" w:rsidR="00492FE2" w:rsidRPr="00492FE2" w:rsidRDefault="00492FE2" w:rsidP="00D86D00">
            <w:pPr>
              <w:jc w:val="left"/>
            </w:pPr>
            <w:r w:rsidRPr="00492FE2">
              <w:t>3 352</w:t>
            </w:r>
          </w:p>
        </w:tc>
      </w:tr>
      <w:tr w:rsidR="00492FE2" w:rsidRPr="00492FE2" w14:paraId="74D79D42" w14:textId="77777777" w:rsidTr="007F429A">
        <w:trPr>
          <w:trHeight w:val="589"/>
        </w:trPr>
        <w:tc>
          <w:tcPr>
            <w:tcW w:w="4805" w:type="dxa"/>
            <w:vAlign w:val="center"/>
            <w:hideMark/>
          </w:tcPr>
          <w:p w14:paraId="5C6398E5" w14:textId="77777777" w:rsidR="00492FE2" w:rsidRPr="00492FE2" w:rsidRDefault="00492FE2" w:rsidP="00D86D00">
            <w:pPr>
              <w:jc w:val="left"/>
            </w:pPr>
            <w:r w:rsidRPr="00492FE2">
              <w:t>Nombre de personnes ayant au moins un droit ouvert auprès de la MDPH (CNSA, 2022)</w:t>
            </w:r>
          </w:p>
        </w:tc>
        <w:tc>
          <w:tcPr>
            <w:tcW w:w="4805" w:type="dxa"/>
            <w:vAlign w:val="center"/>
            <w:hideMark/>
          </w:tcPr>
          <w:p w14:paraId="73ED620E" w14:textId="77777777" w:rsidR="00492FE2" w:rsidRPr="00492FE2" w:rsidRDefault="00492FE2" w:rsidP="00D86D00">
            <w:pPr>
              <w:jc w:val="left"/>
            </w:pPr>
            <w:r w:rsidRPr="00492FE2">
              <w:t>29 066</w:t>
            </w:r>
          </w:p>
        </w:tc>
      </w:tr>
      <w:tr w:rsidR="0033327C" w:rsidRPr="00492FE2" w14:paraId="4EAD4484" w14:textId="77777777" w:rsidTr="007F429A">
        <w:trPr>
          <w:trHeight w:val="589"/>
        </w:trPr>
        <w:tc>
          <w:tcPr>
            <w:tcW w:w="4805" w:type="dxa"/>
            <w:vAlign w:val="center"/>
          </w:tcPr>
          <w:p w14:paraId="757FA05D" w14:textId="58A67A6C" w:rsidR="0033327C" w:rsidRPr="0033327C" w:rsidRDefault="0033327C" w:rsidP="00D86D00">
            <w:pPr>
              <w:jc w:val="left"/>
            </w:pPr>
            <w:r w:rsidRPr="0033327C">
              <w:t>Nombre de places en ESMS des structures enfants dans le département (</w:t>
            </w:r>
            <w:proofErr w:type="spellStart"/>
            <w:r w:rsidRPr="0033327C">
              <w:t>Finess</w:t>
            </w:r>
            <w:proofErr w:type="spellEnd"/>
            <w:r w:rsidRPr="0033327C">
              <w:t>, 2023)</w:t>
            </w:r>
          </w:p>
        </w:tc>
        <w:tc>
          <w:tcPr>
            <w:tcW w:w="4805" w:type="dxa"/>
            <w:vAlign w:val="center"/>
          </w:tcPr>
          <w:p w14:paraId="3C3815E8" w14:textId="05B3651E" w:rsidR="0033327C" w:rsidRPr="0033327C" w:rsidRDefault="0033327C" w:rsidP="00D86D00">
            <w:pPr>
              <w:jc w:val="left"/>
            </w:pPr>
            <w:r w:rsidRPr="0033327C">
              <w:t>1 269</w:t>
            </w:r>
          </w:p>
        </w:tc>
      </w:tr>
      <w:tr w:rsidR="0033327C" w:rsidRPr="00492FE2" w14:paraId="67898E69" w14:textId="77777777" w:rsidTr="007F429A">
        <w:trPr>
          <w:trHeight w:val="589"/>
        </w:trPr>
        <w:tc>
          <w:tcPr>
            <w:tcW w:w="4805" w:type="dxa"/>
            <w:vAlign w:val="center"/>
          </w:tcPr>
          <w:p w14:paraId="10EEF9F9" w14:textId="603A9FEE" w:rsidR="0033327C" w:rsidRPr="0033327C" w:rsidRDefault="0033327C" w:rsidP="00D86D00">
            <w:pPr>
              <w:jc w:val="left"/>
            </w:pPr>
            <w:r w:rsidRPr="0033327C">
              <w:t>Nombre de places en ESMS des structures adultes dans le département (</w:t>
            </w:r>
            <w:proofErr w:type="spellStart"/>
            <w:r w:rsidRPr="0033327C">
              <w:t>Finess</w:t>
            </w:r>
            <w:proofErr w:type="spellEnd"/>
            <w:r w:rsidRPr="0033327C">
              <w:t>, 2023)</w:t>
            </w:r>
          </w:p>
        </w:tc>
        <w:tc>
          <w:tcPr>
            <w:tcW w:w="4805" w:type="dxa"/>
            <w:vAlign w:val="center"/>
          </w:tcPr>
          <w:p w14:paraId="3AF86D65" w14:textId="44165BD5" w:rsidR="0033327C" w:rsidRPr="0033327C" w:rsidRDefault="0033327C" w:rsidP="00D86D00">
            <w:pPr>
              <w:jc w:val="left"/>
            </w:pPr>
            <w:r w:rsidRPr="0033327C">
              <w:t>1 427</w:t>
            </w:r>
          </w:p>
        </w:tc>
      </w:tr>
    </w:tbl>
    <w:p w14:paraId="2CD29B51" w14:textId="269D3604" w:rsidR="007F429A" w:rsidRPr="007F429A" w:rsidRDefault="00BB0D47" w:rsidP="00D86D00">
      <w:pPr>
        <w:pStyle w:val="14Titreencadr"/>
      </w:pPr>
      <w:r>
        <w:lastRenderedPageBreak/>
        <w:t>Annexe</w:t>
      </w:r>
    </w:p>
    <w:p w14:paraId="10ED5F28" w14:textId="6AEA7FA7" w:rsidR="0008791C" w:rsidRDefault="0008791C" w:rsidP="00D86D00">
      <w:pPr>
        <w:pStyle w:val="15Texteencadr"/>
      </w:pPr>
      <w:r>
        <w:t xml:space="preserve">Calendrier des rencontres territoriales </w:t>
      </w:r>
      <w:r w:rsidR="009715DA">
        <w:t xml:space="preserve">de l’autonomie </w:t>
      </w:r>
      <w:r>
        <w:t>2024</w:t>
      </w:r>
    </w:p>
    <w:p w14:paraId="209CCC68" w14:textId="77777777" w:rsidR="00F02B46" w:rsidRDefault="00F02B46" w:rsidP="00D86D00">
      <w:pPr>
        <w:pStyle w:val="09Titrefiletsverts"/>
        <w:suppressAutoHyphens/>
      </w:pPr>
      <w:r>
        <w:t>À propos de la CNSA</w:t>
      </w:r>
    </w:p>
    <w:p w14:paraId="4506BC56" w14:textId="2D929B3E" w:rsidR="00603107" w:rsidRDefault="00603107" w:rsidP="00D86D00">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6A21478E" w14:textId="5C3490FD" w:rsidR="00262007" w:rsidRPr="00262007" w:rsidRDefault="00603107" w:rsidP="00D86D00">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2">
        <w:r>
          <w:rPr>
            <w:rStyle w:val="LienInternet"/>
          </w:rPr>
          <w:t>pour-les-personnes-agees.gouv.fr</w:t>
        </w:r>
      </w:hyperlink>
      <w:r>
        <w:t xml:space="preserve"> et </w:t>
      </w:r>
      <w:hyperlink r:id="rId13">
        <w:r>
          <w:rPr>
            <w:rStyle w:val="LienInternet"/>
          </w:rPr>
          <w:t>monparcourshandicap.gouv.fr</w:t>
        </w:r>
      </w:hyperlink>
      <w:r>
        <w:t>. Enfin, elle contribue à la recherche, à l’innovation dans le champ du soutien à l’autonomie, et à la réflexion sur les politiques de l’autonomie. En 2024, la CNSA consacre plus de 40 milliards d’euros à l’aide à l’autonomie des personnes âgées ou handicapées. C’est le 5e budget de la Sécurité sociale : 1er financeur du soutien à l’autonomie</w:t>
      </w:r>
      <w:r w:rsidR="00D2268D" w:rsidRPr="00F8359E">
        <w:t>.</w:t>
      </w:r>
    </w:p>
    <w:p w14:paraId="308FBCB0" w14:textId="458A3C67" w:rsidR="00F61529" w:rsidRDefault="00F61529" w:rsidP="00D86D00">
      <w:pPr>
        <w:pStyle w:val="09Titrefiletsverts"/>
        <w:suppressAutoHyphens/>
      </w:pPr>
      <w:r>
        <w:t>À propos du Conseil départemental de la Guadeloupe</w:t>
      </w:r>
    </w:p>
    <w:p w14:paraId="3FE2340D" w14:textId="6DB6E0E5" w:rsidR="003C15E5" w:rsidRPr="00694AB0" w:rsidRDefault="003C15E5" w:rsidP="00D86D00">
      <w:pPr>
        <w:pStyle w:val="13Filetbasdencadravecflches"/>
        <w:rPr>
          <w:lang w:eastAsia="en-US"/>
        </w:rPr>
      </w:pPr>
      <w:r w:rsidRPr="00694AB0">
        <w:rPr>
          <w:lang w:eastAsia="en-US"/>
        </w:rPr>
        <w:t>Collectivité de la solidarité par excellence, le Conseil départemental a fait de la cohésion sociale le fer de lance de sa stratégie d’action. Cette solidarité s’exprime d’un bout à l’autre de la vie des Guadeloupéens, au travers de politiques publiques dans le domaine de la protection de la mère et de l’enfant, de l’éducation et des collèges, de l’insertion, du logement et de l’habitat, et surtout au travers de l’accompagnement des personnes âgées et des personnes en situation de handicap. Les valeurs de solidarité et de proximité fondent l’action sociale du Conseil départemental en direction de la population dans les bassins de vie et dans les territoires.  Garant de l'accès au service public et de l'inclusion sociale, de la préservation du patrimoine culturel et environnemental, le Département s'affirme comme une collectivité résolument tournée vers l'avenir pour le bien vivre ensemble au sein de l’Archipel.</w:t>
      </w:r>
    </w:p>
    <w:p w14:paraId="15FA5F4C" w14:textId="1BDE9CDE" w:rsidR="003C15E5" w:rsidRPr="00694AB0" w:rsidRDefault="003C15E5" w:rsidP="00D86D00">
      <w:pPr>
        <w:pStyle w:val="13Filetbasdencadravecflches"/>
      </w:pPr>
      <w:r w:rsidRPr="00694AB0">
        <w:t>L’enjeu démographique et le vieillissement de notre population incitent à penser collectivement la Guadeloupe de demain – notamment à travers la silver économie - en mobilisant les acteurs sociaux et médico-sociaux, et l’ensemble des forces vives pour l’inclusion sociale des séniors et des personnes en situation de handicap.</w:t>
      </w:r>
    </w:p>
    <w:p w14:paraId="4C36A418" w14:textId="48842536" w:rsidR="00F61529" w:rsidRPr="00694AB0" w:rsidRDefault="003C15E5" w:rsidP="000E6338">
      <w:pPr>
        <w:pStyle w:val="13Filetbasdencadravecflches"/>
        <w:spacing w:after="0"/>
      </w:pPr>
      <w:r w:rsidRPr="00694AB0">
        <w:t>C’est en cela que le département accueille favorablement le conventionnement proposé par l’</w:t>
      </w:r>
      <w:r w:rsidR="00B450C5" w:rsidRPr="00694AB0">
        <w:t>État</w:t>
      </w:r>
      <w:r w:rsidRPr="00694AB0">
        <w:t xml:space="preserve"> visant une action publique concertée au service du grand âge et de l’autonomie.</w:t>
      </w:r>
    </w:p>
    <w:p w14:paraId="66931342" w14:textId="36EFF9BB" w:rsidR="00F61529" w:rsidRDefault="00F61529" w:rsidP="00D86D00">
      <w:pPr>
        <w:pStyle w:val="09Titrefiletsverts"/>
        <w:suppressAutoHyphens/>
      </w:pPr>
      <w:r>
        <w:t>À propos de l’ARS Guadeloupe, Saint-Martin et Saint-Barthélemy</w:t>
      </w:r>
    </w:p>
    <w:p w14:paraId="151F270E" w14:textId="654806E3" w:rsidR="00B84713" w:rsidRPr="00694AB0" w:rsidRDefault="00B84713" w:rsidP="00D86D00">
      <w:pPr>
        <w:pStyle w:val="13Filetbasdencadravecflches"/>
      </w:pPr>
      <w:r w:rsidRPr="00694AB0">
        <w:t>Créée en avril 2010, l'Agence</w:t>
      </w:r>
      <w:r w:rsidR="000E6338" w:rsidRPr="00694AB0">
        <w:t xml:space="preserve"> régionale</w:t>
      </w:r>
      <w:r w:rsidRPr="00694AB0">
        <w:t xml:space="preserve"> de Santé de Guadeloupe, Saint-Martin et Saint-Barthélemy, telle que prévue par par la Loi «</w:t>
      </w:r>
      <w:r w:rsidR="000E6338" w:rsidRPr="00694AB0">
        <w:t xml:space="preserve"> </w:t>
      </w:r>
      <w:r w:rsidRPr="00694AB0">
        <w:t>Hôpital Patients/Santé Territoires</w:t>
      </w:r>
      <w:r w:rsidR="000E6338" w:rsidRPr="00694AB0">
        <w:t xml:space="preserve"> </w:t>
      </w:r>
      <w:r w:rsidRPr="00694AB0">
        <w:t>» du 21 juillet 2009, met en œuvre la politique de santé, en coordination avec ses partenaires. Ses actions visent à améliorer la santé de la population et à rendre le système de santé plus efficient en régulant l’offre de santé sur ces trois territoires.</w:t>
      </w:r>
    </w:p>
    <w:p w14:paraId="3681E735" w14:textId="10946036" w:rsidR="00F61529" w:rsidRPr="00694AB0" w:rsidRDefault="00B84713" w:rsidP="00425A09">
      <w:pPr>
        <w:pStyle w:val="13Filetbasdencadravecflches"/>
        <w:spacing w:after="120"/>
      </w:pPr>
      <w:r w:rsidRPr="00694AB0">
        <w:t xml:space="preserve">L’Agence </w:t>
      </w:r>
      <w:r w:rsidR="000E6338" w:rsidRPr="00694AB0">
        <w:t xml:space="preserve">régionale </w:t>
      </w:r>
      <w:r w:rsidRPr="00694AB0">
        <w:t xml:space="preserve">de Santé de Guadeloupe, Saint-Martin et Saint-Barthélemy est un </w:t>
      </w:r>
      <w:r w:rsidR="000E6338" w:rsidRPr="00694AB0">
        <w:t>Établissement</w:t>
      </w:r>
      <w:r w:rsidRPr="00694AB0">
        <w:t xml:space="preserve"> Public Administratif, dirigée par un directeur général nommé en Conseil des Ministres. Le directeur général est Laurent </w:t>
      </w:r>
      <w:proofErr w:type="spellStart"/>
      <w:r w:rsidRPr="00694AB0">
        <w:t>LEGENDART</w:t>
      </w:r>
      <w:proofErr w:type="spellEnd"/>
      <w:r w:rsidRPr="00694AB0">
        <w:t>, nommé par décret du 2 février 2022.</w:t>
      </w:r>
    </w:p>
    <w:p w14:paraId="50AE3FB6" w14:textId="7D220383" w:rsidR="001E4C72" w:rsidRPr="0070564C" w:rsidRDefault="001E4C72" w:rsidP="00D86D00">
      <w:pPr>
        <w:keepNext/>
        <w:keepLines/>
        <w:widowControl w:val="0"/>
        <w:spacing w:before="360" w:after="180"/>
        <w:contextualSpacing w:val="0"/>
        <w:rPr>
          <w:sz w:val="22"/>
          <w:szCs w:val="22"/>
        </w:rPr>
      </w:pPr>
      <w:r w:rsidRPr="0070564C">
        <w:rPr>
          <w:rFonts w:cs="Arial"/>
          <w:b/>
          <w:bCs/>
          <w:color w:val="97BE0D"/>
          <w:sz w:val="22"/>
          <w:szCs w:val="22"/>
        </w:rPr>
        <w:t>Contact</w:t>
      </w:r>
      <w:r w:rsidR="00425A09">
        <w:rPr>
          <w:rFonts w:cs="Arial"/>
          <w:b/>
          <w:bCs/>
          <w:color w:val="97BE0D"/>
          <w:sz w:val="22"/>
          <w:szCs w:val="22"/>
        </w:rPr>
        <w:t>s</w:t>
      </w:r>
      <w:r w:rsidRPr="0070564C">
        <w:rPr>
          <w:rFonts w:cs="Arial"/>
          <w:b/>
          <w:bCs/>
          <w:color w:val="97BE0D"/>
          <w:sz w:val="22"/>
          <w:szCs w:val="22"/>
        </w:rPr>
        <w:t xml:space="preserve"> presse</w:t>
      </w:r>
    </w:p>
    <w:p w14:paraId="515637D9" w14:textId="77777777" w:rsidR="001E4C72" w:rsidRPr="0070564C" w:rsidRDefault="001E4C72" w:rsidP="00D86D00">
      <w:pPr>
        <w:rPr>
          <w:b/>
          <w:sz w:val="22"/>
          <w:szCs w:val="22"/>
        </w:rPr>
      </w:pPr>
      <w:r>
        <w:rPr>
          <w:b/>
          <w:sz w:val="22"/>
          <w:szCs w:val="22"/>
        </w:rPr>
        <w:t>Sandra Hernandez</w:t>
      </w:r>
      <w:r w:rsidRPr="0070564C">
        <w:rPr>
          <w:b/>
          <w:sz w:val="22"/>
          <w:szCs w:val="22"/>
        </w:rPr>
        <w:t xml:space="preserve"> – C</w:t>
      </w:r>
      <w:r>
        <w:rPr>
          <w:b/>
          <w:sz w:val="22"/>
          <w:szCs w:val="22"/>
        </w:rPr>
        <w:t>onseil départemental de la Guadeloupe</w:t>
      </w:r>
    </w:p>
    <w:p w14:paraId="6CC25663" w14:textId="301223C8" w:rsidR="001E4C72" w:rsidRDefault="001E4C72" w:rsidP="00D86D00">
      <w:pPr>
        <w:rPr>
          <w:sz w:val="22"/>
          <w:szCs w:val="22"/>
        </w:rPr>
      </w:pPr>
      <w:r w:rsidRPr="0070564C">
        <w:rPr>
          <w:sz w:val="22"/>
          <w:szCs w:val="22"/>
        </w:rPr>
        <w:t xml:space="preserve">Tél. : </w:t>
      </w:r>
      <w:r>
        <w:rPr>
          <w:sz w:val="22"/>
          <w:szCs w:val="22"/>
        </w:rPr>
        <w:t>+590 690 61 01 54</w:t>
      </w:r>
    </w:p>
    <w:p w14:paraId="204A19C4" w14:textId="5CDE2E07" w:rsidR="00F077C6" w:rsidRDefault="00BD40CA" w:rsidP="00425A09">
      <w:pPr>
        <w:spacing w:after="120"/>
        <w:contextualSpacing w:val="0"/>
        <w:rPr>
          <w:rStyle w:val="Lienhypertexte"/>
          <w:sz w:val="22"/>
          <w:szCs w:val="22"/>
        </w:rPr>
      </w:pPr>
      <w:hyperlink r:id="rId14" w:history="1">
        <w:r w:rsidR="001E4C72">
          <w:rPr>
            <w:rStyle w:val="Lienhypertexte"/>
            <w:sz w:val="22"/>
            <w:szCs w:val="22"/>
          </w:rPr>
          <w:t>sandra.hernandez@cg971.fr</w:t>
        </w:r>
      </w:hyperlink>
    </w:p>
    <w:p w14:paraId="36079EB8" w14:textId="1CEDAFA7" w:rsidR="00425A09" w:rsidRPr="0070564C" w:rsidRDefault="00425A09" w:rsidP="00425A09">
      <w:pPr>
        <w:keepNext/>
        <w:keepLines/>
        <w:widowControl w:val="0"/>
        <w:spacing w:before="360" w:after="180"/>
        <w:contextualSpacing w:val="0"/>
        <w:rPr>
          <w:sz w:val="22"/>
          <w:szCs w:val="22"/>
        </w:rPr>
      </w:pPr>
      <w:r w:rsidRPr="0070564C">
        <w:rPr>
          <w:rFonts w:cs="Arial"/>
          <w:b/>
          <w:bCs/>
          <w:color w:val="97BE0D"/>
          <w:sz w:val="22"/>
          <w:szCs w:val="22"/>
        </w:rPr>
        <w:lastRenderedPageBreak/>
        <w:t>Contact presse</w:t>
      </w:r>
    </w:p>
    <w:p w14:paraId="5D60D561" w14:textId="77777777" w:rsidR="00425A09" w:rsidRPr="0070564C" w:rsidRDefault="00425A09" w:rsidP="00425A09">
      <w:pPr>
        <w:rPr>
          <w:b/>
          <w:sz w:val="22"/>
          <w:szCs w:val="22"/>
        </w:rPr>
      </w:pPr>
      <w:r>
        <w:rPr>
          <w:b/>
          <w:sz w:val="22"/>
          <w:szCs w:val="22"/>
        </w:rPr>
        <w:t>Maxime Le Men</w:t>
      </w:r>
      <w:r w:rsidRPr="0070564C">
        <w:rPr>
          <w:b/>
          <w:sz w:val="22"/>
          <w:szCs w:val="22"/>
        </w:rPr>
        <w:t xml:space="preserve"> – CNSA</w:t>
      </w:r>
    </w:p>
    <w:p w14:paraId="66E6D097" w14:textId="77777777" w:rsidR="00425A09" w:rsidRDefault="00425A09" w:rsidP="00425A09">
      <w:pPr>
        <w:rPr>
          <w:sz w:val="22"/>
          <w:szCs w:val="22"/>
        </w:rPr>
      </w:pPr>
      <w:r w:rsidRPr="0070564C">
        <w:rPr>
          <w:sz w:val="22"/>
          <w:szCs w:val="22"/>
        </w:rPr>
        <w:t xml:space="preserve">Tél. : </w:t>
      </w:r>
      <w:r>
        <w:rPr>
          <w:sz w:val="22"/>
          <w:szCs w:val="22"/>
        </w:rPr>
        <w:t>07 86 32 43 68</w:t>
      </w:r>
    </w:p>
    <w:p w14:paraId="6F233DD2" w14:textId="1EA25852" w:rsidR="00425A09" w:rsidRPr="00B84713" w:rsidRDefault="00BD40CA" w:rsidP="00D86D00">
      <w:pPr>
        <w:spacing w:after="480"/>
        <w:contextualSpacing w:val="0"/>
        <w:rPr>
          <w:color w:val="0000FF" w:themeColor="hyperlink"/>
          <w:sz w:val="22"/>
          <w:szCs w:val="22"/>
          <w:u w:val="single"/>
        </w:rPr>
      </w:pPr>
      <w:hyperlink r:id="rId15" w:history="1">
        <w:r w:rsidR="00425A09" w:rsidRPr="0095009F">
          <w:rPr>
            <w:rStyle w:val="Lienhypertexte"/>
            <w:sz w:val="22"/>
            <w:szCs w:val="22"/>
          </w:rPr>
          <w:t>maxime.lemen@cnsa.fr</w:t>
        </w:r>
      </w:hyperlink>
    </w:p>
    <w:p w14:paraId="73F6FA39" w14:textId="77777777" w:rsidR="00F077C6" w:rsidRDefault="00F077C6" w:rsidP="00D86D00">
      <w:pPr>
        <w:spacing w:after="480"/>
        <w:contextualSpacing w:val="0"/>
        <w:rPr>
          <w:sz w:val="22"/>
          <w:szCs w:val="22"/>
        </w:rPr>
      </w:pPr>
    </w:p>
    <w:p w14:paraId="0D4330AC" w14:textId="77777777" w:rsidR="00F077C6" w:rsidRDefault="00F077C6" w:rsidP="00D86D00">
      <w:pPr>
        <w:spacing w:after="480"/>
        <w:contextualSpacing w:val="0"/>
        <w:rPr>
          <w:rStyle w:val="Lienhypertexte"/>
          <w:sz w:val="22"/>
          <w:szCs w:val="22"/>
        </w:rPr>
      </w:pPr>
    </w:p>
    <w:p w14:paraId="69CCB639" w14:textId="19BBC003" w:rsidR="00AD3523" w:rsidRPr="0087133F" w:rsidRDefault="00D808F4" w:rsidP="00D86D00">
      <w:pPr>
        <w:spacing w:after="480"/>
        <w:contextualSpacing w:val="0"/>
        <w:rPr>
          <w:color w:val="0000FF" w:themeColor="hyperlink"/>
          <w:sz w:val="22"/>
          <w:szCs w:val="22"/>
          <w:u w:val="single"/>
        </w:rPr>
      </w:pPr>
      <w:r>
        <w:rPr>
          <w:noProof/>
          <w:color w:val="0000FF" w:themeColor="hyperlink"/>
          <w:sz w:val="22"/>
          <w:szCs w:val="22"/>
          <w:u w:val="single"/>
        </w:rPr>
        <w:lastRenderedPageBreak/>
        <w:drawing>
          <wp:inline distT="0" distB="0" distL="0" distR="0" wp14:anchorId="52C200A4" wp14:editId="60D8D045">
            <wp:extent cx="8122631" cy="4579620"/>
            <wp:effectExtent l="0" t="317" r="0" b="0"/>
            <wp:docPr id="201628436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84368" name="Image 1" descr="Une image contenant texte, capture d’écran, Police, nombre&#10;&#10;Description générée automatiquement"/>
                    <pic:cNvPicPr/>
                  </pic:nvPicPr>
                  <pic:blipFill>
                    <a:blip r:embed="rId16"/>
                    <a:stretch>
                      <a:fillRect/>
                    </a:stretch>
                  </pic:blipFill>
                  <pic:spPr>
                    <a:xfrm rot="16200000">
                      <a:off x="0" y="0"/>
                      <a:ext cx="8131520" cy="4584632"/>
                    </a:xfrm>
                    <a:prstGeom prst="rect">
                      <a:avLst/>
                    </a:prstGeom>
                  </pic:spPr>
                </pic:pic>
              </a:graphicData>
            </a:graphic>
          </wp:inline>
        </w:drawing>
      </w:r>
    </w:p>
    <w:sectPr w:rsidR="00AD3523" w:rsidRPr="0087133F" w:rsidSect="00AE7659">
      <w:headerReference w:type="even" r:id="rId17"/>
      <w:footerReference w:type="even" r:id="rId18"/>
      <w:footerReference w:type="default" r:id="rId19"/>
      <w:headerReference w:type="first" r:id="rId20"/>
      <w:footerReference w:type="first" r:id="rId21"/>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B4A1F" w14:textId="77777777" w:rsidR="00AE7659" w:rsidRDefault="00AE7659">
      <w:r>
        <w:separator/>
      </w:r>
    </w:p>
    <w:p w14:paraId="64377627" w14:textId="77777777" w:rsidR="00AE7659" w:rsidRDefault="00AE7659"/>
    <w:p w14:paraId="3EBCAFC7" w14:textId="77777777" w:rsidR="00AE7659" w:rsidRDefault="00AE7659"/>
    <w:p w14:paraId="67B03790" w14:textId="77777777" w:rsidR="00AE7659" w:rsidRDefault="00AE7659"/>
    <w:p w14:paraId="6E507A15" w14:textId="77777777" w:rsidR="00AE7659" w:rsidRDefault="00AE7659"/>
  </w:endnote>
  <w:endnote w:type="continuationSeparator" w:id="0">
    <w:p w14:paraId="61DB62C8" w14:textId="77777777" w:rsidR="00AE7659" w:rsidRDefault="00AE7659">
      <w:r>
        <w:continuationSeparator/>
      </w:r>
    </w:p>
    <w:p w14:paraId="38698F30" w14:textId="77777777" w:rsidR="00AE7659" w:rsidRDefault="00AE7659"/>
    <w:p w14:paraId="44A6F9EE" w14:textId="77777777" w:rsidR="00AE7659" w:rsidRDefault="00AE7659"/>
    <w:p w14:paraId="54CF02F7" w14:textId="77777777" w:rsidR="00AE7659" w:rsidRDefault="00AE7659"/>
    <w:p w14:paraId="24B19FF7" w14:textId="77777777" w:rsidR="00AE7659" w:rsidRDefault="00AE7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panose1 w:val="020B0604030101020102"/>
    <w:charset w:val="00"/>
    <w:family w:val="swiss"/>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00000001" w:usb1="00000001" w:usb2="00000000" w:usb3="00000000" w:csb0="000001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B2F1" w14:textId="77777777" w:rsidR="00932655" w:rsidRPr="00DB43F1" w:rsidRDefault="00932655" w:rsidP="00A5656B">
    <w:pPr>
      <w:pStyle w:val="Pieddepage"/>
      <w:framePr w:wrap="around" w:vAnchor="text" w:hAnchor="page" w:x="10753" w:y="1"/>
    </w:pPr>
    <w:r>
      <w:rPr>
        <w:rStyle w:val="Numrodepage"/>
      </w:rPr>
      <w:fldChar w:fldCharType="begin"/>
    </w:r>
    <w:r w:rsidRPr="00DB43F1">
      <w:rPr>
        <w:rStyle w:val="Numrodepage"/>
      </w:rPr>
      <w:instrText xml:space="preserve"> PAGE </w:instrText>
    </w:r>
    <w:r>
      <w:rPr>
        <w:rStyle w:val="Numrodepage"/>
      </w:rPr>
      <w:fldChar w:fldCharType="separate"/>
    </w:r>
    <w:r w:rsidR="00A54B09" w:rsidRPr="00DB43F1">
      <w:rPr>
        <w:rStyle w:val="Numrodepage"/>
        <w:noProof/>
      </w:rPr>
      <w:t>2</w:t>
    </w:r>
    <w:r>
      <w:rPr>
        <w:rStyle w:val="Numrodepage"/>
      </w:rPr>
      <w:fldChar w:fldCharType="end"/>
    </w:r>
    <w:r w:rsidRPr="00DB43F1">
      <w:rPr>
        <w:rStyle w:val="Numrodepage"/>
      </w:rPr>
      <w:t>/</w:t>
    </w:r>
    <w:r>
      <w:rPr>
        <w:rStyle w:val="Numrodepage"/>
      </w:rPr>
      <w:fldChar w:fldCharType="begin"/>
    </w:r>
    <w:r w:rsidRPr="00DB43F1">
      <w:rPr>
        <w:rStyle w:val="Numrodepage"/>
      </w:rPr>
      <w:instrText xml:space="preserve"> NUMPAGES </w:instrText>
    </w:r>
    <w:r>
      <w:rPr>
        <w:rStyle w:val="Numrodepage"/>
      </w:rPr>
      <w:fldChar w:fldCharType="separate"/>
    </w:r>
    <w:r w:rsidR="00A54B09" w:rsidRPr="00DB43F1">
      <w:rPr>
        <w:rStyle w:val="Numrodepage"/>
        <w:noProof/>
      </w:rPr>
      <w:t>3</w:t>
    </w:r>
    <w:r>
      <w:rPr>
        <w:rStyle w:val="Numrodepage"/>
      </w:rPr>
      <w:fldChar w:fldCharType="end"/>
    </w:r>
  </w:p>
  <w:p w14:paraId="3B447C3A" w14:textId="5AB2D779" w:rsidR="00932655" w:rsidRPr="0052458B" w:rsidRDefault="00BD40CA" w:rsidP="006E5736">
    <w:pPr>
      <w:pStyle w:val="Paragraphestandard"/>
      <w:jc w:val="center"/>
      <w:rPr>
        <w:rFonts w:ascii="Arial" w:hAnsi="Arial" w:cs="Arial"/>
        <w:b/>
        <w:sz w:val="14"/>
        <w:szCs w:val="14"/>
      </w:rPr>
    </w:pPr>
    <w:hyperlink r:id="rId1" w:history="1">
      <w:r w:rsidR="00932655" w:rsidRPr="0052458B">
        <w:rPr>
          <w:rStyle w:val="Lienhypertexte"/>
          <w:rFonts w:ascii="Arial" w:hAnsi="Arial" w:cs="Arial"/>
          <w:b/>
          <w:sz w:val="14"/>
          <w:szCs w:val="14"/>
        </w:rPr>
        <w:t xml:space="preserve">cnsa.fr </w:t>
      </w:r>
    </w:hyperlink>
    <w:r w:rsidR="00932655" w:rsidRPr="0052458B">
      <w:rPr>
        <w:rFonts w:ascii="Arial" w:hAnsi="Arial" w:cs="Arial"/>
        <w:b/>
        <w:sz w:val="14"/>
        <w:szCs w:val="14"/>
      </w:rPr>
      <w:t xml:space="preserve"> •  </w:t>
    </w:r>
    <w:hyperlink r:id="rId2" w:history="1">
      <w:r w:rsidR="00932655" w:rsidRPr="0052458B">
        <w:rPr>
          <w:rStyle w:val="Lienhypertexte"/>
          <w:rFonts w:ascii="Arial" w:hAnsi="Arial" w:cs="Arial"/>
          <w:b/>
          <w:bCs/>
          <w:sz w:val="14"/>
          <w:szCs w:val="14"/>
        </w:rPr>
        <w:t>pour-les-personnes-agees.gouv.fr</w:t>
      </w:r>
    </w:hyperlink>
    <w:r w:rsidR="00932655" w:rsidRPr="0052458B">
      <w:rPr>
        <w:rFonts w:ascii="Arial" w:hAnsi="Arial" w:cs="Arial"/>
        <w:b/>
        <w:sz w:val="14"/>
        <w:szCs w:val="14"/>
      </w:rPr>
      <w:t xml:space="preserve"> •  </w:t>
    </w:r>
    <w:hyperlink r:id="rId3" w:history="1">
      <w:r w:rsidR="00B71E90" w:rsidRPr="0052458B">
        <w:rPr>
          <w:rStyle w:val="Lienhypertexte"/>
          <w:rFonts w:ascii="Arial" w:hAnsi="Arial" w:cs="Arial"/>
          <w:b/>
          <w:sz w:val="14"/>
          <w:szCs w:val="14"/>
        </w:rPr>
        <w:t>monparcourshandicap.gouv.fr</w:t>
      </w:r>
    </w:hyperlink>
    <w:r w:rsidR="00B71E90" w:rsidRPr="0052458B">
      <w:rPr>
        <w:rFonts w:ascii="Arial" w:hAnsi="Arial" w:cs="Arial"/>
        <w:b/>
        <w:sz w:val="14"/>
        <w:szCs w:val="14"/>
      </w:rPr>
      <w:t xml:space="preserve"> • </w:t>
    </w:r>
    <w:r w:rsidR="0080588F" w:rsidRPr="0052458B">
      <w:rPr>
        <w:rFonts w:ascii="Arial" w:hAnsi="Arial" w:cs="Arial"/>
        <w:b/>
        <w:sz w:val="14"/>
        <w:szCs w:val="14"/>
      </w:rPr>
      <w:t xml:space="preserve"> </w:t>
    </w:r>
    <w:hyperlink r:id="rId4" w:history="1">
      <w:r w:rsidR="0052458B" w:rsidRPr="0052458B">
        <w:rPr>
          <w:rStyle w:val="Lienhypertexte"/>
          <w:rFonts w:ascii="Arial" w:hAnsi="Arial" w:cs="Arial"/>
          <w:b/>
          <w:sz w:val="14"/>
          <w:szCs w:val="14"/>
        </w:rPr>
        <w:t>X</w:t>
      </w:r>
    </w:hyperlink>
    <w:r w:rsidR="0080588F" w:rsidRPr="0052458B">
      <w:rPr>
        <w:rFonts w:ascii="Arial" w:hAnsi="Arial" w:cs="Arial"/>
        <w:b/>
        <w:sz w:val="14"/>
        <w:szCs w:val="14"/>
      </w:rPr>
      <w:t xml:space="preserve"> • </w:t>
    </w:r>
    <w:hyperlink r:id="rId5" w:history="1">
      <w:r w:rsidR="0080588F" w:rsidRPr="0052458B">
        <w:rPr>
          <w:rStyle w:val="Lienhypertexte"/>
          <w:rFonts w:ascii="Arial" w:hAnsi="Arial" w:cs="Arial"/>
          <w:b/>
          <w:sz w:val="14"/>
          <w:szCs w:val="14"/>
        </w:rPr>
        <w:t>LinkedIn</w:t>
      </w:r>
    </w:hyperlink>
    <w:r w:rsidR="0080588F" w:rsidRPr="0052458B">
      <w:rPr>
        <w:rFonts w:ascii="Arial" w:hAnsi="Arial" w:cs="Arial"/>
        <w:b/>
        <w:sz w:val="14"/>
        <w:szCs w:val="14"/>
      </w:rPr>
      <w:t xml:space="preserve"> • </w:t>
    </w:r>
    <w:hyperlink r:id="rId6" w:history="1">
      <w:r w:rsidR="0080588F" w:rsidRPr="0052458B">
        <w:rPr>
          <w:rStyle w:val="Lienhypertexte"/>
          <w:rFonts w:ascii="Arial" w:hAnsi="Arial" w:cs="Arial"/>
          <w:b/>
          <w:sz w:val="14"/>
          <w:szCs w:val="14"/>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3406" w14:textId="77777777" w:rsidR="00B71E90" w:rsidRPr="00DB43F1" w:rsidRDefault="00932655" w:rsidP="00B71E90">
    <w:pPr>
      <w:pStyle w:val="Paragraphestandard"/>
      <w:jc w:val="center"/>
      <w:rPr>
        <w:rFonts w:ascii="Arial" w:hAnsi="Arial" w:cs="Arial"/>
        <w:b/>
        <w:sz w:val="14"/>
        <w:szCs w:val="14"/>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B43F1">
      <w:rPr>
        <w:rFonts w:ascii="Arial" w:hAnsi="Arial" w:cs="Arial"/>
        <w:b/>
        <w:sz w:val="14"/>
        <w:szCs w:val="14"/>
      </w:rPr>
      <w:t xml:space="preserve"> </w:t>
    </w:r>
  </w:p>
  <w:p w14:paraId="53F2A8D7" w14:textId="1D53BEB5" w:rsidR="00B71E90" w:rsidRPr="0052458B" w:rsidRDefault="00BD40CA" w:rsidP="00B71E90">
    <w:pPr>
      <w:pStyle w:val="Paragraphestandard"/>
      <w:jc w:val="center"/>
      <w:rPr>
        <w:rFonts w:ascii="Arial" w:hAnsi="Arial" w:cs="Arial"/>
        <w:b/>
        <w:sz w:val="14"/>
        <w:szCs w:val="14"/>
      </w:rPr>
    </w:pPr>
    <w:hyperlink w:history="1">
      <w:r w:rsidR="004E6D48" w:rsidRPr="0052458B">
        <w:rPr>
          <w:rStyle w:val="Lienhypertexte"/>
          <w:rFonts w:ascii="Arial" w:hAnsi="Arial" w:cs="Arial"/>
          <w:b/>
          <w:sz w:val="14"/>
          <w:szCs w:val="14"/>
        </w:rPr>
        <w:t xml:space="preserve">cnsa.fr </w:t>
      </w:r>
    </w:hyperlink>
    <w:r w:rsidR="00B71E90" w:rsidRPr="0052458B">
      <w:rPr>
        <w:rFonts w:ascii="Arial" w:hAnsi="Arial" w:cs="Arial"/>
        <w:b/>
        <w:sz w:val="14"/>
        <w:szCs w:val="14"/>
      </w:rPr>
      <w:t xml:space="preserve"> •  </w:t>
    </w:r>
    <w:hyperlink r:id="rId2" w:history="1">
      <w:r w:rsidR="004E6D48" w:rsidRPr="0052458B">
        <w:rPr>
          <w:rStyle w:val="Lienhypertexte"/>
          <w:rFonts w:ascii="Arial" w:hAnsi="Arial" w:cs="Arial"/>
          <w:b/>
          <w:bCs/>
          <w:sz w:val="14"/>
          <w:szCs w:val="14"/>
        </w:rPr>
        <w:t>pour-les-personnes-agees.gouv.fr</w:t>
      </w:r>
    </w:hyperlink>
    <w:r w:rsidR="00B71E90" w:rsidRPr="0052458B">
      <w:rPr>
        <w:rFonts w:ascii="Arial" w:hAnsi="Arial" w:cs="Arial"/>
        <w:b/>
        <w:sz w:val="14"/>
        <w:szCs w:val="14"/>
      </w:rPr>
      <w:t xml:space="preserve"> •  </w:t>
    </w:r>
    <w:hyperlink r:id="rId3" w:history="1">
      <w:r w:rsidR="00B71E90" w:rsidRPr="0052458B">
        <w:rPr>
          <w:rStyle w:val="Lienhypertexte"/>
          <w:rFonts w:ascii="Arial" w:hAnsi="Arial" w:cs="Arial"/>
          <w:b/>
          <w:sz w:val="14"/>
          <w:szCs w:val="14"/>
        </w:rPr>
        <w:t>monparcourshandicap.gouv.fr</w:t>
      </w:r>
    </w:hyperlink>
    <w:r w:rsidR="00B71E90" w:rsidRPr="0052458B">
      <w:rPr>
        <w:rFonts w:ascii="Arial" w:hAnsi="Arial" w:cs="Arial"/>
        <w:b/>
        <w:sz w:val="14"/>
        <w:szCs w:val="14"/>
      </w:rPr>
      <w:t xml:space="preserve"> • </w:t>
    </w:r>
    <w:hyperlink r:id="rId4" w:history="1">
      <w:r w:rsidR="0052458B" w:rsidRPr="0052458B">
        <w:rPr>
          <w:rStyle w:val="Lienhypertexte"/>
          <w:rFonts w:ascii="Arial" w:hAnsi="Arial" w:cs="Arial"/>
          <w:b/>
          <w:sz w:val="14"/>
          <w:szCs w:val="14"/>
        </w:rPr>
        <w:t>X</w:t>
      </w:r>
    </w:hyperlink>
    <w:r w:rsidR="007A3F2B" w:rsidRPr="0052458B">
      <w:rPr>
        <w:rFonts w:ascii="Arial" w:hAnsi="Arial" w:cs="Arial"/>
        <w:b/>
        <w:sz w:val="14"/>
        <w:szCs w:val="14"/>
      </w:rPr>
      <w:t xml:space="preserve"> • </w:t>
    </w:r>
    <w:hyperlink r:id="rId5" w:history="1">
      <w:r w:rsidR="007A3F2B" w:rsidRPr="0052458B">
        <w:rPr>
          <w:rStyle w:val="Lienhypertexte"/>
          <w:rFonts w:ascii="Arial" w:hAnsi="Arial" w:cs="Arial"/>
          <w:b/>
          <w:sz w:val="14"/>
          <w:szCs w:val="14"/>
        </w:rPr>
        <w:t>LinkedIn</w:t>
      </w:r>
    </w:hyperlink>
    <w:r w:rsidR="007A3F2B" w:rsidRPr="0052458B">
      <w:rPr>
        <w:rFonts w:ascii="Arial" w:hAnsi="Arial" w:cs="Arial"/>
        <w:b/>
        <w:sz w:val="14"/>
        <w:szCs w:val="14"/>
      </w:rPr>
      <w:t xml:space="preserve"> • </w:t>
    </w:r>
    <w:hyperlink r:id="rId6" w:history="1">
      <w:r w:rsidR="007A3F2B" w:rsidRPr="0052458B">
        <w:rPr>
          <w:rStyle w:val="Lienhypertexte"/>
          <w:rFonts w:ascii="Arial" w:hAnsi="Arial" w:cs="Arial"/>
          <w:b/>
          <w:sz w:val="14"/>
          <w:szCs w:val="14"/>
        </w:rPr>
        <w:t>YouTube</w:t>
      </w:r>
    </w:hyperlink>
  </w:p>
  <w:p w14:paraId="1A46A6CB" w14:textId="0A22672B" w:rsidR="00932655" w:rsidRPr="0052458B" w:rsidRDefault="00932655" w:rsidP="00A5656B">
    <w:pPr>
      <w:pStyle w:val="Paragraphestandard"/>
      <w:jc w:val="center"/>
      <w:rPr>
        <w:rFonts w:ascii="Arial" w:hAnsi="Arial" w:cs="Arial"/>
        <w:b/>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D0E16" w14:textId="77777777" w:rsidR="00AE7659" w:rsidRDefault="00AE7659">
      <w:r>
        <w:separator/>
      </w:r>
    </w:p>
    <w:p w14:paraId="5CF21611" w14:textId="77777777" w:rsidR="00AE7659" w:rsidRDefault="00AE7659"/>
    <w:p w14:paraId="4E456D3B" w14:textId="77777777" w:rsidR="00AE7659" w:rsidRDefault="00AE7659"/>
    <w:p w14:paraId="587C4F37" w14:textId="77777777" w:rsidR="00AE7659" w:rsidRDefault="00AE7659"/>
    <w:p w14:paraId="33F7E891" w14:textId="77777777" w:rsidR="00AE7659" w:rsidRDefault="00AE7659"/>
  </w:footnote>
  <w:footnote w:type="continuationSeparator" w:id="0">
    <w:p w14:paraId="04000C5B" w14:textId="77777777" w:rsidR="00AE7659" w:rsidRDefault="00AE7659">
      <w:r>
        <w:continuationSeparator/>
      </w:r>
    </w:p>
    <w:p w14:paraId="10E6A234" w14:textId="77777777" w:rsidR="00AE7659" w:rsidRDefault="00AE7659"/>
    <w:p w14:paraId="7AE95FA2" w14:textId="77777777" w:rsidR="00AE7659" w:rsidRDefault="00AE7659"/>
    <w:p w14:paraId="6606B346" w14:textId="77777777" w:rsidR="00AE7659" w:rsidRDefault="00AE7659"/>
    <w:p w14:paraId="2A187426" w14:textId="77777777" w:rsidR="00AE7659" w:rsidRDefault="00AE76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EE9F" w14:textId="11EA59F1" w:rsidR="00932655" w:rsidRDefault="00A669CB" w:rsidP="00CA39AC">
    <w:pPr>
      <w:pStyle w:val="01Communiqudepresse"/>
      <w:tabs>
        <w:tab w:val="left" w:pos="-426"/>
      </w:tabs>
    </w:pPr>
    <w:r>
      <w:rPr>
        <w:noProof/>
      </w:rPr>
      <w:drawing>
        <wp:anchor distT="0" distB="0" distL="114300" distR="114300" simplePos="0" relativeHeight="251673088" behindDoc="1" locked="0" layoutInCell="1" allowOverlap="1" wp14:anchorId="1EE3B7E7" wp14:editId="301CADDB">
          <wp:simplePos x="0" y="0"/>
          <wp:positionH relativeFrom="column">
            <wp:posOffset>1775460</wp:posOffset>
          </wp:positionH>
          <wp:positionV relativeFrom="paragraph">
            <wp:posOffset>111760</wp:posOffset>
          </wp:positionV>
          <wp:extent cx="1289050" cy="838200"/>
          <wp:effectExtent l="0" t="0" r="6350" b="0"/>
          <wp:wrapThrough wrapText="bothSides">
            <wp:wrapPolygon edited="0">
              <wp:start x="0" y="0"/>
              <wp:lineTo x="0" y="21109"/>
              <wp:lineTo x="21387" y="21109"/>
              <wp:lineTo x="21387" y="0"/>
              <wp:lineTo x="0" y="0"/>
            </wp:wrapPolygon>
          </wp:wrapThrough>
          <wp:docPr id="846845339" name="Image 3" descr="Bienvenue au conseil départemental de la Guadeloupe | 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envenue au conseil départemental de la Guadeloupe | R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1" locked="0" layoutInCell="1" allowOverlap="1" wp14:anchorId="11AC7361" wp14:editId="2437CBB1">
          <wp:simplePos x="0" y="0"/>
          <wp:positionH relativeFrom="margin">
            <wp:posOffset>3407992</wp:posOffset>
          </wp:positionH>
          <wp:positionV relativeFrom="paragraph">
            <wp:posOffset>178434</wp:posOffset>
          </wp:positionV>
          <wp:extent cx="2707693" cy="695325"/>
          <wp:effectExtent l="0" t="0" r="0" b="0"/>
          <wp:wrapNone/>
          <wp:docPr id="808832759" name="Image 1" descr="Logos de la Caisse nationale de solidarité pour l'autonomie (CNSA) et du Service public de l'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32759" name="Image 1" descr="Logos de la Caisse nationale de solidarité pour l'autonomie (CNSA) et du Service public de l'autonomie"/>
                  <pic:cNvPicPr/>
                </pic:nvPicPr>
                <pic:blipFill>
                  <a:blip r:embed="rId2"/>
                  <a:stretch>
                    <a:fillRect/>
                  </a:stretch>
                </pic:blipFill>
                <pic:spPr>
                  <a:xfrm>
                    <a:off x="0" y="0"/>
                    <a:ext cx="2710230" cy="69597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112" behindDoc="1" locked="0" layoutInCell="1" allowOverlap="1" wp14:anchorId="36BD169F" wp14:editId="703C290A">
          <wp:simplePos x="0" y="0"/>
          <wp:positionH relativeFrom="margin">
            <wp:align>left</wp:align>
          </wp:positionH>
          <wp:positionV relativeFrom="paragraph">
            <wp:posOffset>149860</wp:posOffset>
          </wp:positionV>
          <wp:extent cx="1373623" cy="800100"/>
          <wp:effectExtent l="0" t="0" r="0" b="0"/>
          <wp:wrapNone/>
          <wp:docPr id="1965159396" name="Image 4" descr="Agence régionale de santé Guadeloupe | Guad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ence régionale de santé Guadeloupe | Guadelou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3623"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A0652" w14:textId="438F8188" w:rsidR="00932655" w:rsidRDefault="00932655" w:rsidP="00B9199E">
    <w:pPr>
      <w:pStyle w:val="01Communiqudepresse"/>
      <w:tabs>
        <w:tab w:val="left" w:pos="6840"/>
      </w:tabs>
    </w:pP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14.25pt;height:14.2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A435AC5"/>
    <w:multiLevelType w:val="hybridMultilevel"/>
    <w:tmpl w:val="27D80D34"/>
    <w:lvl w:ilvl="0" w:tplc="D122B840">
      <w:start w:val="1"/>
      <w:numFmt w:val="bullet"/>
      <w:lvlText w:val=""/>
      <w:lvlJc w:val="left"/>
      <w:pPr>
        <w:tabs>
          <w:tab w:val="num" w:pos="720"/>
        </w:tabs>
        <w:ind w:left="720" w:hanging="360"/>
      </w:pPr>
      <w:rPr>
        <w:rFonts w:ascii="Wingdings" w:hAnsi="Wingdings" w:hint="default"/>
      </w:rPr>
    </w:lvl>
    <w:lvl w:ilvl="1" w:tplc="E15C3FFE">
      <w:numFmt w:val="bullet"/>
      <w:lvlText w:val="o"/>
      <w:lvlJc w:val="left"/>
      <w:pPr>
        <w:tabs>
          <w:tab w:val="num" w:pos="1440"/>
        </w:tabs>
        <w:ind w:left="1440" w:hanging="360"/>
      </w:pPr>
      <w:rPr>
        <w:rFonts w:ascii="Courier New" w:hAnsi="Courier New" w:hint="default"/>
      </w:rPr>
    </w:lvl>
    <w:lvl w:ilvl="2" w:tplc="48DA5E22" w:tentative="1">
      <w:start w:val="1"/>
      <w:numFmt w:val="bullet"/>
      <w:lvlText w:val=""/>
      <w:lvlJc w:val="left"/>
      <w:pPr>
        <w:tabs>
          <w:tab w:val="num" w:pos="2160"/>
        </w:tabs>
        <w:ind w:left="2160" w:hanging="360"/>
      </w:pPr>
      <w:rPr>
        <w:rFonts w:ascii="Wingdings" w:hAnsi="Wingdings" w:hint="default"/>
      </w:rPr>
    </w:lvl>
    <w:lvl w:ilvl="3" w:tplc="949EDBC0" w:tentative="1">
      <w:start w:val="1"/>
      <w:numFmt w:val="bullet"/>
      <w:lvlText w:val=""/>
      <w:lvlJc w:val="left"/>
      <w:pPr>
        <w:tabs>
          <w:tab w:val="num" w:pos="2880"/>
        </w:tabs>
        <w:ind w:left="2880" w:hanging="360"/>
      </w:pPr>
      <w:rPr>
        <w:rFonts w:ascii="Wingdings" w:hAnsi="Wingdings" w:hint="default"/>
      </w:rPr>
    </w:lvl>
    <w:lvl w:ilvl="4" w:tplc="D8B0836C" w:tentative="1">
      <w:start w:val="1"/>
      <w:numFmt w:val="bullet"/>
      <w:lvlText w:val=""/>
      <w:lvlJc w:val="left"/>
      <w:pPr>
        <w:tabs>
          <w:tab w:val="num" w:pos="3600"/>
        </w:tabs>
        <w:ind w:left="3600" w:hanging="360"/>
      </w:pPr>
      <w:rPr>
        <w:rFonts w:ascii="Wingdings" w:hAnsi="Wingdings" w:hint="default"/>
      </w:rPr>
    </w:lvl>
    <w:lvl w:ilvl="5" w:tplc="531EF568" w:tentative="1">
      <w:start w:val="1"/>
      <w:numFmt w:val="bullet"/>
      <w:lvlText w:val=""/>
      <w:lvlJc w:val="left"/>
      <w:pPr>
        <w:tabs>
          <w:tab w:val="num" w:pos="4320"/>
        </w:tabs>
        <w:ind w:left="4320" w:hanging="360"/>
      </w:pPr>
      <w:rPr>
        <w:rFonts w:ascii="Wingdings" w:hAnsi="Wingdings" w:hint="default"/>
      </w:rPr>
    </w:lvl>
    <w:lvl w:ilvl="6" w:tplc="61580000" w:tentative="1">
      <w:start w:val="1"/>
      <w:numFmt w:val="bullet"/>
      <w:lvlText w:val=""/>
      <w:lvlJc w:val="left"/>
      <w:pPr>
        <w:tabs>
          <w:tab w:val="num" w:pos="5040"/>
        </w:tabs>
        <w:ind w:left="5040" w:hanging="360"/>
      </w:pPr>
      <w:rPr>
        <w:rFonts w:ascii="Wingdings" w:hAnsi="Wingdings" w:hint="default"/>
      </w:rPr>
    </w:lvl>
    <w:lvl w:ilvl="7" w:tplc="575E1922" w:tentative="1">
      <w:start w:val="1"/>
      <w:numFmt w:val="bullet"/>
      <w:lvlText w:val=""/>
      <w:lvlJc w:val="left"/>
      <w:pPr>
        <w:tabs>
          <w:tab w:val="num" w:pos="5760"/>
        </w:tabs>
        <w:ind w:left="5760" w:hanging="360"/>
      </w:pPr>
      <w:rPr>
        <w:rFonts w:ascii="Wingdings" w:hAnsi="Wingdings" w:hint="default"/>
      </w:rPr>
    </w:lvl>
    <w:lvl w:ilvl="8" w:tplc="7C96FF6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4"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1"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A0C159C"/>
    <w:multiLevelType w:val="hybridMultilevel"/>
    <w:tmpl w:val="8402E800"/>
    <w:lvl w:ilvl="0" w:tplc="E1426614">
      <w:start w:val="1"/>
      <w:numFmt w:val="bullet"/>
      <w:lvlText w:val="o"/>
      <w:lvlJc w:val="left"/>
      <w:pPr>
        <w:tabs>
          <w:tab w:val="num" w:pos="720"/>
        </w:tabs>
        <w:ind w:left="720" w:hanging="360"/>
      </w:pPr>
      <w:rPr>
        <w:rFonts w:ascii="Courier New" w:hAnsi="Courier New" w:hint="default"/>
      </w:rPr>
    </w:lvl>
    <w:lvl w:ilvl="1" w:tplc="8B5A9B50">
      <w:start w:val="1"/>
      <w:numFmt w:val="bullet"/>
      <w:lvlText w:val="o"/>
      <w:lvlJc w:val="left"/>
      <w:pPr>
        <w:tabs>
          <w:tab w:val="num" w:pos="1440"/>
        </w:tabs>
        <w:ind w:left="1440" w:hanging="360"/>
      </w:pPr>
      <w:rPr>
        <w:rFonts w:ascii="Courier New" w:hAnsi="Courier New" w:hint="default"/>
      </w:rPr>
    </w:lvl>
    <w:lvl w:ilvl="2" w:tplc="EEF822B8">
      <w:numFmt w:val="bullet"/>
      <w:lvlText w:val=""/>
      <w:lvlJc w:val="left"/>
      <w:pPr>
        <w:tabs>
          <w:tab w:val="num" w:pos="2160"/>
        </w:tabs>
        <w:ind w:left="2160" w:hanging="360"/>
      </w:pPr>
      <w:rPr>
        <w:rFonts w:ascii="Wingdings" w:hAnsi="Wingdings" w:hint="default"/>
      </w:rPr>
    </w:lvl>
    <w:lvl w:ilvl="3" w:tplc="32A44136" w:tentative="1">
      <w:start w:val="1"/>
      <w:numFmt w:val="bullet"/>
      <w:lvlText w:val="o"/>
      <w:lvlJc w:val="left"/>
      <w:pPr>
        <w:tabs>
          <w:tab w:val="num" w:pos="2880"/>
        </w:tabs>
        <w:ind w:left="2880" w:hanging="360"/>
      </w:pPr>
      <w:rPr>
        <w:rFonts w:ascii="Courier New" w:hAnsi="Courier New" w:hint="default"/>
      </w:rPr>
    </w:lvl>
    <w:lvl w:ilvl="4" w:tplc="051EC876" w:tentative="1">
      <w:start w:val="1"/>
      <w:numFmt w:val="bullet"/>
      <w:lvlText w:val="o"/>
      <w:lvlJc w:val="left"/>
      <w:pPr>
        <w:tabs>
          <w:tab w:val="num" w:pos="3600"/>
        </w:tabs>
        <w:ind w:left="3600" w:hanging="360"/>
      </w:pPr>
      <w:rPr>
        <w:rFonts w:ascii="Courier New" w:hAnsi="Courier New" w:hint="default"/>
      </w:rPr>
    </w:lvl>
    <w:lvl w:ilvl="5" w:tplc="11A68D20" w:tentative="1">
      <w:start w:val="1"/>
      <w:numFmt w:val="bullet"/>
      <w:lvlText w:val="o"/>
      <w:lvlJc w:val="left"/>
      <w:pPr>
        <w:tabs>
          <w:tab w:val="num" w:pos="4320"/>
        </w:tabs>
        <w:ind w:left="4320" w:hanging="360"/>
      </w:pPr>
      <w:rPr>
        <w:rFonts w:ascii="Courier New" w:hAnsi="Courier New" w:hint="default"/>
      </w:rPr>
    </w:lvl>
    <w:lvl w:ilvl="6" w:tplc="84D2FEC4" w:tentative="1">
      <w:start w:val="1"/>
      <w:numFmt w:val="bullet"/>
      <w:lvlText w:val="o"/>
      <w:lvlJc w:val="left"/>
      <w:pPr>
        <w:tabs>
          <w:tab w:val="num" w:pos="5040"/>
        </w:tabs>
        <w:ind w:left="5040" w:hanging="360"/>
      </w:pPr>
      <w:rPr>
        <w:rFonts w:ascii="Courier New" w:hAnsi="Courier New" w:hint="default"/>
      </w:rPr>
    </w:lvl>
    <w:lvl w:ilvl="7" w:tplc="53C2CE48" w:tentative="1">
      <w:start w:val="1"/>
      <w:numFmt w:val="bullet"/>
      <w:lvlText w:val="o"/>
      <w:lvlJc w:val="left"/>
      <w:pPr>
        <w:tabs>
          <w:tab w:val="num" w:pos="5760"/>
        </w:tabs>
        <w:ind w:left="5760" w:hanging="360"/>
      </w:pPr>
      <w:rPr>
        <w:rFonts w:ascii="Courier New" w:hAnsi="Courier New" w:hint="default"/>
      </w:rPr>
    </w:lvl>
    <w:lvl w:ilvl="8" w:tplc="3340A180"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3D812ECA"/>
    <w:multiLevelType w:val="hybridMultilevel"/>
    <w:tmpl w:val="60F612DC"/>
    <w:lvl w:ilvl="0" w:tplc="CEE26110">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2"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EF5EA0"/>
    <w:multiLevelType w:val="hybridMultilevel"/>
    <w:tmpl w:val="EE165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0"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66475844">
    <w:abstractNumId w:val="10"/>
  </w:num>
  <w:num w:numId="2" w16cid:durableId="1124928319">
    <w:abstractNumId w:val="25"/>
  </w:num>
  <w:num w:numId="3" w16cid:durableId="1889684877">
    <w:abstractNumId w:val="13"/>
  </w:num>
  <w:num w:numId="4" w16cid:durableId="302657975">
    <w:abstractNumId w:val="24"/>
  </w:num>
  <w:num w:numId="5" w16cid:durableId="617758362">
    <w:abstractNumId w:val="40"/>
  </w:num>
  <w:num w:numId="6" w16cid:durableId="2040736762">
    <w:abstractNumId w:val="37"/>
  </w:num>
  <w:num w:numId="7" w16cid:durableId="1806000536">
    <w:abstractNumId w:val="16"/>
  </w:num>
  <w:num w:numId="8" w16cid:durableId="1981686107">
    <w:abstractNumId w:val="17"/>
  </w:num>
  <w:num w:numId="9" w16cid:durableId="1305818405">
    <w:abstractNumId w:val="25"/>
  </w:num>
  <w:num w:numId="10" w16cid:durableId="1860656977">
    <w:abstractNumId w:val="33"/>
  </w:num>
  <w:num w:numId="11" w16cid:durableId="1151557537">
    <w:abstractNumId w:val="9"/>
  </w:num>
  <w:num w:numId="12" w16cid:durableId="1494947798">
    <w:abstractNumId w:val="42"/>
  </w:num>
  <w:num w:numId="13" w16cid:durableId="2027558453">
    <w:abstractNumId w:val="36"/>
  </w:num>
  <w:num w:numId="14" w16cid:durableId="1598900100">
    <w:abstractNumId w:val="18"/>
  </w:num>
  <w:num w:numId="15" w16cid:durableId="1884902951">
    <w:abstractNumId w:val="8"/>
  </w:num>
  <w:num w:numId="16" w16cid:durableId="1149833018">
    <w:abstractNumId w:val="3"/>
  </w:num>
  <w:num w:numId="17" w16cid:durableId="1440954945">
    <w:abstractNumId w:val="2"/>
  </w:num>
  <w:num w:numId="18" w16cid:durableId="541675934">
    <w:abstractNumId w:val="1"/>
  </w:num>
  <w:num w:numId="19" w16cid:durableId="59334764">
    <w:abstractNumId w:val="0"/>
  </w:num>
  <w:num w:numId="20" w16cid:durableId="448939950">
    <w:abstractNumId w:val="7"/>
  </w:num>
  <w:num w:numId="21" w16cid:durableId="1969898007">
    <w:abstractNumId w:val="6"/>
  </w:num>
  <w:num w:numId="22" w16cid:durableId="1188367433">
    <w:abstractNumId w:val="5"/>
  </w:num>
  <w:num w:numId="23" w16cid:durableId="1984849494">
    <w:abstractNumId w:val="4"/>
  </w:num>
  <w:num w:numId="24" w16cid:durableId="466511366">
    <w:abstractNumId w:val="31"/>
  </w:num>
  <w:num w:numId="25" w16cid:durableId="1478572848">
    <w:abstractNumId w:val="38"/>
  </w:num>
  <w:num w:numId="26" w16cid:durableId="441346265">
    <w:abstractNumId w:val="41"/>
  </w:num>
  <w:num w:numId="27" w16cid:durableId="1562328352">
    <w:abstractNumId w:val="20"/>
  </w:num>
  <w:num w:numId="28" w16cid:durableId="1326786073">
    <w:abstractNumId w:val="19"/>
  </w:num>
  <w:num w:numId="29" w16cid:durableId="227958473">
    <w:abstractNumId w:val="26"/>
  </w:num>
  <w:num w:numId="30" w16cid:durableId="1120953723">
    <w:abstractNumId w:val="29"/>
  </w:num>
  <w:num w:numId="31" w16cid:durableId="2140299292">
    <w:abstractNumId w:val="30"/>
  </w:num>
  <w:num w:numId="32" w16cid:durableId="1757093860">
    <w:abstractNumId w:val="28"/>
  </w:num>
  <w:num w:numId="33" w16cid:durableId="458302050">
    <w:abstractNumId w:val="21"/>
  </w:num>
  <w:num w:numId="34" w16cid:durableId="1781335976">
    <w:abstractNumId w:val="22"/>
  </w:num>
  <w:num w:numId="35" w16cid:durableId="1816994788">
    <w:abstractNumId w:val="39"/>
  </w:num>
  <w:num w:numId="36" w16cid:durableId="859661655">
    <w:abstractNumId w:val="11"/>
  </w:num>
  <w:num w:numId="37" w16cid:durableId="1573659686">
    <w:abstractNumId w:val="15"/>
  </w:num>
  <w:num w:numId="38" w16cid:durableId="856191459">
    <w:abstractNumId w:val="14"/>
  </w:num>
  <w:num w:numId="39" w16cid:durableId="6569151">
    <w:abstractNumId w:val="32"/>
  </w:num>
  <w:num w:numId="40" w16cid:durableId="372115896">
    <w:abstractNumId w:val="35"/>
  </w:num>
  <w:num w:numId="41" w16cid:durableId="720059690">
    <w:abstractNumId w:val="27"/>
  </w:num>
  <w:num w:numId="42" w16cid:durableId="260602527">
    <w:abstractNumId w:val="23"/>
  </w:num>
  <w:num w:numId="43" w16cid:durableId="1784497697">
    <w:abstractNumId w:val="12"/>
  </w:num>
  <w:num w:numId="44" w16cid:durableId="298926800">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5643"/>
    <w:rsid w:val="00005FFF"/>
    <w:rsid w:val="0000738D"/>
    <w:rsid w:val="00007BDE"/>
    <w:rsid w:val="000100F5"/>
    <w:rsid w:val="00010541"/>
    <w:rsid w:val="00010774"/>
    <w:rsid w:val="000145A2"/>
    <w:rsid w:val="00015EB1"/>
    <w:rsid w:val="00017DA9"/>
    <w:rsid w:val="000200D7"/>
    <w:rsid w:val="00021A53"/>
    <w:rsid w:val="00021E88"/>
    <w:rsid w:val="000255BD"/>
    <w:rsid w:val="00031B54"/>
    <w:rsid w:val="000379F6"/>
    <w:rsid w:val="0004063D"/>
    <w:rsid w:val="00042849"/>
    <w:rsid w:val="000456F0"/>
    <w:rsid w:val="00045F6A"/>
    <w:rsid w:val="00050212"/>
    <w:rsid w:val="000507F9"/>
    <w:rsid w:val="000510D0"/>
    <w:rsid w:val="00051417"/>
    <w:rsid w:val="0005762D"/>
    <w:rsid w:val="00060DEB"/>
    <w:rsid w:val="0006248C"/>
    <w:rsid w:val="00063A86"/>
    <w:rsid w:val="00063E56"/>
    <w:rsid w:val="00066CF1"/>
    <w:rsid w:val="00067653"/>
    <w:rsid w:val="000706AB"/>
    <w:rsid w:val="000719D1"/>
    <w:rsid w:val="00073075"/>
    <w:rsid w:val="00074E35"/>
    <w:rsid w:val="0007794C"/>
    <w:rsid w:val="00082D33"/>
    <w:rsid w:val="0008442B"/>
    <w:rsid w:val="00084CCE"/>
    <w:rsid w:val="00086490"/>
    <w:rsid w:val="0008791C"/>
    <w:rsid w:val="000905CE"/>
    <w:rsid w:val="000913EB"/>
    <w:rsid w:val="000920E2"/>
    <w:rsid w:val="00094CD5"/>
    <w:rsid w:val="000964D7"/>
    <w:rsid w:val="000A1163"/>
    <w:rsid w:val="000A3E23"/>
    <w:rsid w:val="000A7F34"/>
    <w:rsid w:val="000B0056"/>
    <w:rsid w:val="000B02A5"/>
    <w:rsid w:val="000B07E6"/>
    <w:rsid w:val="000B1F10"/>
    <w:rsid w:val="000B3CD8"/>
    <w:rsid w:val="000B48FC"/>
    <w:rsid w:val="000B63AF"/>
    <w:rsid w:val="000B683E"/>
    <w:rsid w:val="000B7D35"/>
    <w:rsid w:val="000C2697"/>
    <w:rsid w:val="000C49C5"/>
    <w:rsid w:val="000D1070"/>
    <w:rsid w:val="000D5EF0"/>
    <w:rsid w:val="000D7667"/>
    <w:rsid w:val="000D7AAA"/>
    <w:rsid w:val="000D7FDE"/>
    <w:rsid w:val="000E45AE"/>
    <w:rsid w:val="000E6338"/>
    <w:rsid w:val="000E6818"/>
    <w:rsid w:val="000E6D93"/>
    <w:rsid w:val="000E7498"/>
    <w:rsid w:val="000F0254"/>
    <w:rsid w:val="000F46FF"/>
    <w:rsid w:val="000F543A"/>
    <w:rsid w:val="000F58BF"/>
    <w:rsid w:val="000F7E6E"/>
    <w:rsid w:val="00100049"/>
    <w:rsid w:val="00100326"/>
    <w:rsid w:val="00100D38"/>
    <w:rsid w:val="00102524"/>
    <w:rsid w:val="001035F4"/>
    <w:rsid w:val="001054D8"/>
    <w:rsid w:val="001076B8"/>
    <w:rsid w:val="001076B9"/>
    <w:rsid w:val="00107A59"/>
    <w:rsid w:val="00111CC6"/>
    <w:rsid w:val="001134BF"/>
    <w:rsid w:val="00113FFF"/>
    <w:rsid w:val="00117337"/>
    <w:rsid w:val="0012129D"/>
    <w:rsid w:val="0012232B"/>
    <w:rsid w:val="00127874"/>
    <w:rsid w:val="00131432"/>
    <w:rsid w:val="00131674"/>
    <w:rsid w:val="00131959"/>
    <w:rsid w:val="00132376"/>
    <w:rsid w:val="001363DE"/>
    <w:rsid w:val="001363F9"/>
    <w:rsid w:val="00136A33"/>
    <w:rsid w:val="001377AD"/>
    <w:rsid w:val="001409A4"/>
    <w:rsid w:val="00144B04"/>
    <w:rsid w:val="00145040"/>
    <w:rsid w:val="0014588F"/>
    <w:rsid w:val="00147918"/>
    <w:rsid w:val="00152797"/>
    <w:rsid w:val="0015322F"/>
    <w:rsid w:val="0015516D"/>
    <w:rsid w:val="00161C77"/>
    <w:rsid w:val="00165A06"/>
    <w:rsid w:val="00166658"/>
    <w:rsid w:val="00172080"/>
    <w:rsid w:val="001732BC"/>
    <w:rsid w:val="001735F6"/>
    <w:rsid w:val="00173D54"/>
    <w:rsid w:val="0017456B"/>
    <w:rsid w:val="0017481A"/>
    <w:rsid w:val="0018229B"/>
    <w:rsid w:val="0018658B"/>
    <w:rsid w:val="00186DA2"/>
    <w:rsid w:val="0019015F"/>
    <w:rsid w:val="00191FDA"/>
    <w:rsid w:val="00194144"/>
    <w:rsid w:val="00197F42"/>
    <w:rsid w:val="001A0EE5"/>
    <w:rsid w:val="001A17E8"/>
    <w:rsid w:val="001A207F"/>
    <w:rsid w:val="001A3A40"/>
    <w:rsid w:val="001A3FB2"/>
    <w:rsid w:val="001A5796"/>
    <w:rsid w:val="001A7D5E"/>
    <w:rsid w:val="001B0F32"/>
    <w:rsid w:val="001B22AB"/>
    <w:rsid w:val="001B4DAE"/>
    <w:rsid w:val="001B6224"/>
    <w:rsid w:val="001C05BD"/>
    <w:rsid w:val="001C0EEC"/>
    <w:rsid w:val="001C59CC"/>
    <w:rsid w:val="001D0084"/>
    <w:rsid w:val="001D0282"/>
    <w:rsid w:val="001D1713"/>
    <w:rsid w:val="001D36E6"/>
    <w:rsid w:val="001D410A"/>
    <w:rsid w:val="001D5595"/>
    <w:rsid w:val="001D7567"/>
    <w:rsid w:val="001E1B71"/>
    <w:rsid w:val="001E1C3F"/>
    <w:rsid w:val="001E2921"/>
    <w:rsid w:val="001E30C4"/>
    <w:rsid w:val="001E46EA"/>
    <w:rsid w:val="001E4C72"/>
    <w:rsid w:val="001E52AF"/>
    <w:rsid w:val="001E5946"/>
    <w:rsid w:val="001E75D4"/>
    <w:rsid w:val="001E77F4"/>
    <w:rsid w:val="001F0BA5"/>
    <w:rsid w:val="001F1FEA"/>
    <w:rsid w:val="001F3E6C"/>
    <w:rsid w:val="001F4C6B"/>
    <w:rsid w:val="001F6411"/>
    <w:rsid w:val="002001D2"/>
    <w:rsid w:val="00201489"/>
    <w:rsid w:val="00203583"/>
    <w:rsid w:val="0020388E"/>
    <w:rsid w:val="002039C3"/>
    <w:rsid w:val="00203C3B"/>
    <w:rsid w:val="00204204"/>
    <w:rsid w:val="0020420D"/>
    <w:rsid w:val="002042D3"/>
    <w:rsid w:val="00204E95"/>
    <w:rsid w:val="002065F6"/>
    <w:rsid w:val="002117BB"/>
    <w:rsid w:val="002133E9"/>
    <w:rsid w:val="0021364F"/>
    <w:rsid w:val="00213B56"/>
    <w:rsid w:val="00215D4B"/>
    <w:rsid w:val="0021673A"/>
    <w:rsid w:val="00217459"/>
    <w:rsid w:val="00220784"/>
    <w:rsid w:val="00222BED"/>
    <w:rsid w:val="00223304"/>
    <w:rsid w:val="002269D4"/>
    <w:rsid w:val="002327CA"/>
    <w:rsid w:val="002352AE"/>
    <w:rsid w:val="002400B6"/>
    <w:rsid w:val="002417C5"/>
    <w:rsid w:val="00243768"/>
    <w:rsid w:val="0024426B"/>
    <w:rsid w:val="00244ACF"/>
    <w:rsid w:val="002460B6"/>
    <w:rsid w:val="002463C9"/>
    <w:rsid w:val="00246D13"/>
    <w:rsid w:val="00247B57"/>
    <w:rsid w:val="00250ED3"/>
    <w:rsid w:val="0025201E"/>
    <w:rsid w:val="00252079"/>
    <w:rsid w:val="00254B45"/>
    <w:rsid w:val="0025564F"/>
    <w:rsid w:val="0025572D"/>
    <w:rsid w:val="00257CEE"/>
    <w:rsid w:val="0026113C"/>
    <w:rsid w:val="00261780"/>
    <w:rsid w:val="00262007"/>
    <w:rsid w:val="002657DD"/>
    <w:rsid w:val="00265EE3"/>
    <w:rsid w:val="00266223"/>
    <w:rsid w:val="0026709E"/>
    <w:rsid w:val="00270703"/>
    <w:rsid w:val="00271BB8"/>
    <w:rsid w:val="00271E5B"/>
    <w:rsid w:val="00275F8A"/>
    <w:rsid w:val="00276533"/>
    <w:rsid w:val="00276D93"/>
    <w:rsid w:val="00277FB2"/>
    <w:rsid w:val="00282E86"/>
    <w:rsid w:val="0028319D"/>
    <w:rsid w:val="002832BA"/>
    <w:rsid w:val="00283CD3"/>
    <w:rsid w:val="00283EFF"/>
    <w:rsid w:val="00284525"/>
    <w:rsid w:val="00285701"/>
    <w:rsid w:val="00285D47"/>
    <w:rsid w:val="00287E22"/>
    <w:rsid w:val="00287F4D"/>
    <w:rsid w:val="00290943"/>
    <w:rsid w:val="00290C51"/>
    <w:rsid w:val="0029273B"/>
    <w:rsid w:val="00292967"/>
    <w:rsid w:val="00292B00"/>
    <w:rsid w:val="002937AA"/>
    <w:rsid w:val="00293ABE"/>
    <w:rsid w:val="002A0377"/>
    <w:rsid w:val="002A078E"/>
    <w:rsid w:val="002A1CC1"/>
    <w:rsid w:val="002A3042"/>
    <w:rsid w:val="002A50E3"/>
    <w:rsid w:val="002A7B6E"/>
    <w:rsid w:val="002A7FE6"/>
    <w:rsid w:val="002B23A2"/>
    <w:rsid w:val="002B39C5"/>
    <w:rsid w:val="002B471F"/>
    <w:rsid w:val="002B5600"/>
    <w:rsid w:val="002B7E84"/>
    <w:rsid w:val="002C0A7C"/>
    <w:rsid w:val="002C514E"/>
    <w:rsid w:val="002C7804"/>
    <w:rsid w:val="002D0394"/>
    <w:rsid w:val="002D1E95"/>
    <w:rsid w:val="002D3176"/>
    <w:rsid w:val="002D32F5"/>
    <w:rsid w:val="002D3A02"/>
    <w:rsid w:val="002D5E52"/>
    <w:rsid w:val="002E26BA"/>
    <w:rsid w:val="002E2F40"/>
    <w:rsid w:val="002E4667"/>
    <w:rsid w:val="002E69BD"/>
    <w:rsid w:val="002F1F0C"/>
    <w:rsid w:val="002F32F4"/>
    <w:rsid w:val="002F3970"/>
    <w:rsid w:val="00302AB4"/>
    <w:rsid w:val="0030423E"/>
    <w:rsid w:val="00305953"/>
    <w:rsid w:val="00305CF0"/>
    <w:rsid w:val="003069FF"/>
    <w:rsid w:val="00306BF9"/>
    <w:rsid w:val="00310F5E"/>
    <w:rsid w:val="003126D5"/>
    <w:rsid w:val="0031283F"/>
    <w:rsid w:val="00314C21"/>
    <w:rsid w:val="00315CC5"/>
    <w:rsid w:val="00321797"/>
    <w:rsid w:val="0032197B"/>
    <w:rsid w:val="00322662"/>
    <w:rsid w:val="00324045"/>
    <w:rsid w:val="0032433A"/>
    <w:rsid w:val="00324C97"/>
    <w:rsid w:val="00325ADC"/>
    <w:rsid w:val="00325B5E"/>
    <w:rsid w:val="00325D38"/>
    <w:rsid w:val="003265AD"/>
    <w:rsid w:val="0032668F"/>
    <w:rsid w:val="003320C0"/>
    <w:rsid w:val="0033327C"/>
    <w:rsid w:val="003335FD"/>
    <w:rsid w:val="00333E2D"/>
    <w:rsid w:val="0033424B"/>
    <w:rsid w:val="0033447B"/>
    <w:rsid w:val="00334944"/>
    <w:rsid w:val="00334D68"/>
    <w:rsid w:val="00334E35"/>
    <w:rsid w:val="003358AF"/>
    <w:rsid w:val="00335917"/>
    <w:rsid w:val="0033629B"/>
    <w:rsid w:val="003375BD"/>
    <w:rsid w:val="003418F9"/>
    <w:rsid w:val="0034432C"/>
    <w:rsid w:val="00344570"/>
    <w:rsid w:val="00345225"/>
    <w:rsid w:val="00347BE9"/>
    <w:rsid w:val="00350793"/>
    <w:rsid w:val="00350CC0"/>
    <w:rsid w:val="0035241D"/>
    <w:rsid w:val="00353C1A"/>
    <w:rsid w:val="003579FC"/>
    <w:rsid w:val="00357A07"/>
    <w:rsid w:val="00360FFE"/>
    <w:rsid w:val="00362B5B"/>
    <w:rsid w:val="003670DB"/>
    <w:rsid w:val="00367367"/>
    <w:rsid w:val="00371B56"/>
    <w:rsid w:val="00372548"/>
    <w:rsid w:val="003737C8"/>
    <w:rsid w:val="003744F7"/>
    <w:rsid w:val="00375E54"/>
    <w:rsid w:val="00376F21"/>
    <w:rsid w:val="00383300"/>
    <w:rsid w:val="00383E45"/>
    <w:rsid w:val="00387BA2"/>
    <w:rsid w:val="00391ABE"/>
    <w:rsid w:val="00392FC9"/>
    <w:rsid w:val="00397816"/>
    <w:rsid w:val="003A0BD1"/>
    <w:rsid w:val="003A4CDE"/>
    <w:rsid w:val="003A756D"/>
    <w:rsid w:val="003B1441"/>
    <w:rsid w:val="003B1EDC"/>
    <w:rsid w:val="003B2340"/>
    <w:rsid w:val="003B350C"/>
    <w:rsid w:val="003B5DF7"/>
    <w:rsid w:val="003B7BFE"/>
    <w:rsid w:val="003C0B28"/>
    <w:rsid w:val="003C15E5"/>
    <w:rsid w:val="003C1746"/>
    <w:rsid w:val="003C3E43"/>
    <w:rsid w:val="003C40C7"/>
    <w:rsid w:val="003C46C5"/>
    <w:rsid w:val="003C4EB8"/>
    <w:rsid w:val="003C6AA7"/>
    <w:rsid w:val="003D166F"/>
    <w:rsid w:val="003D19CE"/>
    <w:rsid w:val="003D418B"/>
    <w:rsid w:val="003D58CB"/>
    <w:rsid w:val="003D5A8E"/>
    <w:rsid w:val="003D63E5"/>
    <w:rsid w:val="003D7CDD"/>
    <w:rsid w:val="003E1948"/>
    <w:rsid w:val="003E1E2A"/>
    <w:rsid w:val="003E25EF"/>
    <w:rsid w:val="003E3C3C"/>
    <w:rsid w:val="003E486A"/>
    <w:rsid w:val="003E65C8"/>
    <w:rsid w:val="003F15AC"/>
    <w:rsid w:val="003F2CFF"/>
    <w:rsid w:val="003F41FA"/>
    <w:rsid w:val="003F4A0F"/>
    <w:rsid w:val="003F783A"/>
    <w:rsid w:val="003F78BE"/>
    <w:rsid w:val="00404F7F"/>
    <w:rsid w:val="0040524F"/>
    <w:rsid w:val="00407D6C"/>
    <w:rsid w:val="004104E8"/>
    <w:rsid w:val="00416638"/>
    <w:rsid w:val="004178C5"/>
    <w:rsid w:val="0042122B"/>
    <w:rsid w:val="004215F1"/>
    <w:rsid w:val="004240AC"/>
    <w:rsid w:val="00425A09"/>
    <w:rsid w:val="00426A41"/>
    <w:rsid w:val="00430A9C"/>
    <w:rsid w:val="0043376A"/>
    <w:rsid w:val="00434C36"/>
    <w:rsid w:val="00435990"/>
    <w:rsid w:val="004423A0"/>
    <w:rsid w:val="004436C0"/>
    <w:rsid w:val="0044516E"/>
    <w:rsid w:val="00446046"/>
    <w:rsid w:val="0045175D"/>
    <w:rsid w:val="00452F20"/>
    <w:rsid w:val="00454B3F"/>
    <w:rsid w:val="0045535B"/>
    <w:rsid w:val="004571A0"/>
    <w:rsid w:val="004621A4"/>
    <w:rsid w:val="004638E2"/>
    <w:rsid w:val="00465855"/>
    <w:rsid w:val="0047002B"/>
    <w:rsid w:val="0047076C"/>
    <w:rsid w:val="00470772"/>
    <w:rsid w:val="00470814"/>
    <w:rsid w:val="00471EC9"/>
    <w:rsid w:val="004724C9"/>
    <w:rsid w:val="00472FF1"/>
    <w:rsid w:val="00475547"/>
    <w:rsid w:val="00477713"/>
    <w:rsid w:val="00480888"/>
    <w:rsid w:val="00480F37"/>
    <w:rsid w:val="00481336"/>
    <w:rsid w:val="004821E1"/>
    <w:rsid w:val="00482C1E"/>
    <w:rsid w:val="004830C2"/>
    <w:rsid w:val="00483D91"/>
    <w:rsid w:val="00484EC3"/>
    <w:rsid w:val="00485B9E"/>
    <w:rsid w:val="00487151"/>
    <w:rsid w:val="0049108F"/>
    <w:rsid w:val="004929BF"/>
    <w:rsid w:val="00492FE2"/>
    <w:rsid w:val="004938D7"/>
    <w:rsid w:val="00494E60"/>
    <w:rsid w:val="00495823"/>
    <w:rsid w:val="00495ABD"/>
    <w:rsid w:val="004964C5"/>
    <w:rsid w:val="00497ABE"/>
    <w:rsid w:val="00497B67"/>
    <w:rsid w:val="00497E61"/>
    <w:rsid w:val="004A144F"/>
    <w:rsid w:val="004A20BD"/>
    <w:rsid w:val="004A51EB"/>
    <w:rsid w:val="004A55FE"/>
    <w:rsid w:val="004A7CB2"/>
    <w:rsid w:val="004A7EA8"/>
    <w:rsid w:val="004B00BE"/>
    <w:rsid w:val="004B2E61"/>
    <w:rsid w:val="004B3890"/>
    <w:rsid w:val="004B4464"/>
    <w:rsid w:val="004B7A76"/>
    <w:rsid w:val="004B7D6F"/>
    <w:rsid w:val="004C24BE"/>
    <w:rsid w:val="004C25E1"/>
    <w:rsid w:val="004C4207"/>
    <w:rsid w:val="004D2627"/>
    <w:rsid w:val="004D262B"/>
    <w:rsid w:val="004D37C4"/>
    <w:rsid w:val="004D4874"/>
    <w:rsid w:val="004D4B06"/>
    <w:rsid w:val="004D55D2"/>
    <w:rsid w:val="004D71AC"/>
    <w:rsid w:val="004D71F3"/>
    <w:rsid w:val="004D76A4"/>
    <w:rsid w:val="004D7776"/>
    <w:rsid w:val="004E2C60"/>
    <w:rsid w:val="004E2E5F"/>
    <w:rsid w:val="004E6D48"/>
    <w:rsid w:val="004E6EEF"/>
    <w:rsid w:val="004E7533"/>
    <w:rsid w:val="004E787A"/>
    <w:rsid w:val="004E7B69"/>
    <w:rsid w:val="004F0FFA"/>
    <w:rsid w:val="004F1190"/>
    <w:rsid w:val="004F1527"/>
    <w:rsid w:val="004F4114"/>
    <w:rsid w:val="004F4D1E"/>
    <w:rsid w:val="004F56F4"/>
    <w:rsid w:val="005008CC"/>
    <w:rsid w:val="0050337A"/>
    <w:rsid w:val="00506572"/>
    <w:rsid w:val="005103C3"/>
    <w:rsid w:val="005117C6"/>
    <w:rsid w:val="0051228E"/>
    <w:rsid w:val="0051288C"/>
    <w:rsid w:val="0051658E"/>
    <w:rsid w:val="00516700"/>
    <w:rsid w:val="00516D49"/>
    <w:rsid w:val="005206FD"/>
    <w:rsid w:val="00522887"/>
    <w:rsid w:val="00523A4D"/>
    <w:rsid w:val="0052458B"/>
    <w:rsid w:val="0052656D"/>
    <w:rsid w:val="005269FD"/>
    <w:rsid w:val="00526ECA"/>
    <w:rsid w:val="00527022"/>
    <w:rsid w:val="005307F8"/>
    <w:rsid w:val="00530CA2"/>
    <w:rsid w:val="00531716"/>
    <w:rsid w:val="00532A59"/>
    <w:rsid w:val="00533ADB"/>
    <w:rsid w:val="00535141"/>
    <w:rsid w:val="00535BA1"/>
    <w:rsid w:val="005364A0"/>
    <w:rsid w:val="005371AA"/>
    <w:rsid w:val="00537B3F"/>
    <w:rsid w:val="00542608"/>
    <w:rsid w:val="00542BE7"/>
    <w:rsid w:val="005457BF"/>
    <w:rsid w:val="0054655F"/>
    <w:rsid w:val="0054755B"/>
    <w:rsid w:val="00547573"/>
    <w:rsid w:val="00552A9A"/>
    <w:rsid w:val="005634BD"/>
    <w:rsid w:val="00563D63"/>
    <w:rsid w:val="00565116"/>
    <w:rsid w:val="00565D60"/>
    <w:rsid w:val="00566361"/>
    <w:rsid w:val="0056673F"/>
    <w:rsid w:val="00566E6E"/>
    <w:rsid w:val="00570219"/>
    <w:rsid w:val="005707DA"/>
    <w:rsid w:val="00577148"/>
    <w:rsid w:val="00577BA1"/>
    <w:rsid w:val="005822A6"/>
    <w:rsid w:val="00586DA0"/>
    <w:rsid w:val="00590580"/>
    <w:rsid w:val="00592070"/>
    <w:rsid w:val="005936FA"/>
    <w:rsid w:val="00593DAD"/>
    <w:rsid w:val="00595BAF"/>
    <w:rsid w:val="00597473"/>
    <w:rsid w:val="005A052D"/>
    <w:rsid w:val="005A0708"/>
    <w:rsid w:val="005A0A79"/>
    <w:rsid w:val="005A1210"/>
    <w:rsid w:val="005A1AFE"/>
    <w:rsid w:val="005A2298"/>
    <w:rsid w:val="005A3F68"/>
    <w:rsid w:val="005A557F"/>
    <w:rsid w:val="005A60B1"/>
    <w:rsid w:val="005A65F1"/>
    <w:rsid w:val="005A75FC"/>
    <w:rsid w:val="005B6575"/>
    <w:rsid w:val="005C0AF4"/>
    <w:rsid w:val="005C2642"/>
    <w:rsid w:val="005C332F"/>
    <w:rsid w:val="005C3330"/>
    <w:rsid w:val="005C398D"/>
    <w:rsid w:val="005C3BB1"/>
    <w:rsid w:val="005C4E82"/>
    <w:rsid w:val="005C6D07"/>
    <w:rsid w:val="005D002C"/>
    <w:rsid w:val="005D4DE5"/>
    <w:rsid w:val="005D654D"/>
    <w:rsid w:val="005D7008"/>
    <w:rsid w:val="005D799F"/>
    <w:rsid w:val="005E1F5A"/>
    <w:rsid w:val="005E3E44"/>
    <w:rsid w:val="005E44B7"/>
    <w:rsid w:val="005E4A46"/>
    <w:rsid w:val="005E5765"/>
    <w:rsid w:val="005F0812"/>
    <w:rsid w:val="005F085B"/>
    <w:rsid w:val="005F1863"/>
    <w:rsid w:val="005F2CA7"/>
    <w:rsid w:val="005F33F3"/>
    <w:rsid w:val="005F6DC3"/>
    <w:rsid w:val="00600140"/>
    <w:rsid w:val="00600C21"/>
    <w:rsid w:val="00601C04"/>
    <w:rsid w:val="00603107"/>
    <w:rsid w:val="00604A70"/>
    <w:rsid w:val="00604BDC"/>
    <w:rsid w:val="00612CD5"/>
    <w:rsid w:val="00613B6A"/>
    <w:rsid w:val="0061628A"/>
    <w:rsid w:val="0061656D"/>
    <w:rsid w:val="00616C2F"/>
    <w:rsid w:val="00617A95"/>
    <w:rsid w:val="006211C3"/>
    <w:rsid w:val="00621977"/>
    <w:rsid w:val="006233CE"/>
    <w:rsid w:val="00624E2C"/>
    <w:rsid w:val="00624EDF"/>
    <w:rsid w:val="006266E3"/>
    <w:rsid w:val="006314D7"/>
    <w:rsid w:val="00633962"/>
    <w:rsid w:val="00633C6A"/>
    <w:rsid w:val="00635A3B"/>
    <w:rsid w:val="0063748C"/>
    <w:rsid w:val="00641BA6"/>
    <w:rsid w:val="00641F22"/>
    <w:rsid w:val="006429D2"/>
    <w:rsid w:val="00644A70"/>
    <w:rsid w:val="00646740"/>
    <w:rsid w:val="00646FD3"/>
    <w:rsid w:val="006474AC"/>
    <w:rsid w:val="00650341"/>
    <w:rsid w:val="00651B71"/>
    <w:rsid w:val="00655373"/>
    <w:rsid w:val="0065592C"/>
    <w:rsid w:val="006569A4"/>
    <w:rsid w:val="00657E0F"/>
    <w:rsid w:val="00662ACB"/>
    <w:rsid w:val="00664AC1"/>
    <w:rsid w:val="00665E9A"/>
    <w:rsid w:val="006660E3"/>
    <w:rsid w:val="006663C6"/>
    <w:rsid w:val="0066701E"/>
    <w:rsid w:val="006705FB"/>
    <w:rsid w:val="00672A5F"/>
    <w:rsid w:val="00673171"/>
    <w:rsid w:val="00676A55"/>
    <w:rsid w:val="00681E8E"/>
    <w:rsid w:val="00682791"/>
    <w:rsid w:val="00682BF0"/>
    <w:rsid w:val="006846C4"/>
    <w:rsid w:val="00685921"/>
    <w:rsid w:val="00691568"/>
    <w:rsid w:val="00691A5F"/>
    <w:rsid w:val="006927EE"/>
    <w:rsid w:val="00694AB0"/>
    <w:rsid w:val="00695383"/>
    <w:rsid w:val="00695F38"/>
    <w:rsid w:val="006A05CF"/>
    <w:rsid w:val="006A22C1"/>
    <w:rsid w:val="006A37CF"/>
    <w:rsid w:val="006A38B3"/>
    <w:rsid w:val="006A5E13"/>
    <w:rsid w:val="006A63D6"/>
    <w:rsid w:val="006B1FCB"/>
    <w:rsid w:val="006B200D"/>
    <w:rsid w:val="006B6FA1"/>
    <w:rsid w:val="006C020B"/>
    <w:rsid w:val="006C2734"/>
    <w:rsid w:val="006C377A"/>
    <w:rsid w:val="006C4012"/>
    <w:rsid w:val="006C7A82"/>
    <w:rsid w:val="006D011D"/>
    <w:rsid w:val="006D0B4B"/>
    <w:rsid w:val="006D2EBC"/>
    <w:rsid w:val="006D3829"/>
    <w:rsid w:val="006D5568"/>
    <w:rsid w:val="006D5B43"/>
    <w:rsid w:val="006D5DBF"/>
    <w:rsid w:val="006D6DA2"/>
    <w:rsid w:val="006D6E17"/>
    <w:rsid w:val="006E4087"/>
    <w:rsid w:val="006E4B6F"/>
    <w:rsid w:val="006E5736"/>
    <w:rsid w:val="006E7F1C"/>
    <w:rsid w:val="006F17DA"/>
    <w:rsid w:val="006F19F3"/>
    <w:rsid w:val="006F472E"/>
    <w:rsid w:val="006F4C1D"/>
    <w:rsid w:val="006F4DF1"/>
    <w:rsid w:val="00700FA3"/>
    <w:rsid w:val="007046DE"/>
    <w:rsid w:val="00704B54"/>
    <w:rsid w:val="00704C29"/>
    <w:rsid w:val="00704D3F"/>
    <w:rsid w:val="00705A6B"/>
    <w:rsid w:val="0071260A"/>
    <w:rsid w:val="007177A9"/>
    <w:rsid w:val="00720A42"/>
    <w:rsid w:val="007235B5"/>
    <w:rsid w:val="00723DE9"/>
    <w:rsid w:val="00724F26"/>
    <w:rsid w:val="00730ACD"/>
    <w:rsid w:val="00730CA6"/>
    <w:rsid w:val="007317C6"/>
    <w:rsid w:val="00732DCD"/>
    <w:rsid w:val="00733C67"/>
    <w:rsid w:val="00734492"/>
    <w:rsid w:val="00734E2F"/>
    <w:rsid w:val="007367DA"/>
    <w:rsid w:val="0074079F"/>
    <w:rsid w:val="00741F4D"/>
    <w:rsid w:val="00743606"/>
    <w:rsid w:val="0074426C"/>
    <w:rsid w:val="00745CBE"/>
    <w:rsid w:val="00746696"/>
    <w:rsid w:val="007472DD"/>
    <w:rsid w:val="007514B7"/>
    <w:rsid w:val="00752535"/>
    <w:rsid w:val="00752B46"/>
    <w:rsid w:val="00754BA2"/>
    <w:rsid w:val="00755207"/>
    <w:rsid w:val="00757377"/>
    <w:rsid w:val="00761CC9"/>
    <w:rsid w:val="0076291C"/>
    <w:rsid w:val="00763CC9"/>
    <w:rsid w:val="0076605C"/>
    <w:rsid w:val="00766C6A"/>
    <w:rsid w:val="00771270"/>
    <w:rsid w:val="007726FB"/>
    <w:rsid w:val="00773CB2"/>
    <w:rsid w:val="00774FE8"/>
    <w:rsid w:val="0077694C"/>
    <w:rsid w:val="00776D4C"/>
    <w:rsid w:val="0078002E"/>
    <w:rsid w:val="007807D1"/>
    <w:rsid w:val="00781052"/>
    <w:rsid w:val="007819D6"/>
    <w:rsid w:val="00781AA9"/>
    <w:rsid w:val="00781E17"/>
    <w:rsid w:val="0078228A"/>
    <w:rsid w:val="00782F7D"/>
    <w:rsid w:val="00783E53"/>
    <w:rsid w:val="007878D0"/>
    <w:rsid w:val="00787B16"/>
    <w:rsid w:val="00787FBE"/>
    <w:rsid w:val="007923F3"/>
    <w:rsid w:val="00792E5C"/>
    <w:rsid w:val="00794FFB"/>
    <w:rsid w:val="00796900"/>
    <w:rsid w:val="00796FEF"/>
    <w:rsid w:val="007A3F2B"/>
    <w:rsid w:val="007A413D"/>
    <w:rsid w:val="007A4A15"/>
    <w:rsid w:val="007A4E8B"/>
    <w:rsid w:val="007A67EA"/>
    <w:rsid w:val="007B6815"/>
    <w:rsid w:val="007B7AB7"/>
    <w:rsid w:val="007C00CB"/>
    <w:rsid w:val="007C0D1C"/>
    <w:rsid w:val="007C1C79"/>
    <w:rsid w:val="007C2919"/>
    <w:rsid w:val="007C4298"/>
    <w:rsid w:val="007C494C"/>
    <w:rsid w:val="007C4F65"/>
    <w:rsid w:val="007C5809"/>
    <w:rsid w:val="007D0CC6"/>
    <w:rsid w:val="007D2873"/>
    <w:rsid w:val="007D5721"/>
    <w:rsid w:val="007D5B35"/>
    <w:rsid w:val="007D65D8"/>
    <w:rsid w:val="007D67F1"/>
    <w:rsid w:val="007D69EA"/>
    <w:rsid w:val="007D6C5A"/>
    <w:rsid w:val="007E047A"/>
    <w:rsid w:val="007E5301"/>
    <w:rsid w:val="007E5812"/>
    <w:rsid w:val="007E60EC"/>
    <w:rsid w:val="007E73DC"/>
    <w:rsid w:val="007E774C"/>
    <w:rsid w:val="007F0312"/>
    <w:rsid w:val="007F0773"/>
    <w:rsid w:val="007F1ABA"/>
    <w:rsid w:val="007F2551"/>
    <w:rsid w:val="007F2A36"/>
    <w:rsid w:val="007F31F8"/>
    <w:rsid w:val="007F429A"/>
    <w:rsid w:val="007F5592"/>
    <w:rsid w:val="007F55BB"/>
    <w:rsid w:val="007F668D"/>
    <w:rsid w:val="00802852"/>
    <w:rsid w:val="008036C0"/>
    <w:rsid w:val="0080588F"/>
    <w:rsid w:val="00805C85"/>
    <w:rsid w:val="008066CF"/>
    <w:rsid w:val="008077B3"/>
    <w:rsid w:val="00810E4D"/>
    <w:rsid w:val="00810F6D"/>
    <w:rsid w:val="00815643"/>
    <w:rsid w:val="00815AAA"/>
    <w:rsid w:val="008165AD"/>
    <w:rsid w:val="00816D85"/>
    <w:rsid w:val="00820730"/>
    <w:rsid w:val="0082084A"/>
    <w:rsid w:val="0082445F"/>
    <w:rsid w:val="0082553F"/>
    <w:rsid w:val="00827118"/>
    <w:rsid w:val="00831656"/>
    <w:rsid w:val="0083218E"/>
    <w:rsid w:val="00832DB3"/>
    <w:rsid w:val="00832F1C"/>
    <w:rsid w:val="00836029"/>
    <w:rsid w:val="008372ED"/>
    <w:rsid w:val="00840337"/>
    <w:rsid w:val="00842B39"/>
    <w:rsid w:val="00844983"/>
    <w:rsid w:val="00845579"/>
    <w:rsid w:val="00846ED5"/>
    <w:rsid w:val="00847A55"/>
    <w:rsid w:val="00850D21"/>
    <w:rsid w:val="00850D51"/>
    <w:rsid w:val="00854E72"/>
    <w:rsid w:val="00861682"/>
    <w:rsid w:val="00861ED4"/>
    <w:rsid w:val="00862AF1"/>
    <w:rsid w:val="008630BD"/>
    <w:rsid w:val="00864488"/>
    <w:rsid w:val="008653B4"/>
    <w:rsid w:val="00865B0F"/>
    <w:rsid w:val="00866C11"/>
    <w:rsid w:val="0087133F"/>
    <w:rsid w:val="008734C3"/>
    <w:rsid w:val="00873D26"/>
    <w:rsid w:val="00873FA6"/>
    <w:rsid w:val="0087633A"/>
    <w:rsid w:val="00876EAF"/>
    <w:rsid w:val="008771B8"/>
    <w:rsid w:val="00877DC6"/>
    <w:rsid w:val="00885A52"/>
    <w:rsid w:val="00887CA8"/>
    <w:rsid w:val="00891332"/>
    <w:rsid w:val="00892A3E"/>
    <w:rsid w:val="00895277"/>
    <w:rsid w:val="008965D6"/>
    <w:rsid w:val="008A05C9"/>
    <w:rsid w:val="008A0D42"/>
    <w:rsid w:val="008A216A"/>
    <w:rsid w:val="008A24C1"/>
    <w:rsid w:val="008A25EA"/>
    <w:rsid w:val="008A2D93"/>
    <w:rsid w:val="008A63AE"/>
    <w:rsid w:val="008A68F3"/>
    <w:rsid w:val="008A690C"/>
    <w:rsid w:val="008A70B0"/>
    <w:rsid w:val="008A7B6F"/>
    <w:rsid w:val="008B19D7"/>
    <w:rsid w:val="008C1919"/>
    <w:rsid w:val="008C1D34"/>
    <w:rsid w:val="008C25D8"/>
    <w:rsid w:val="008C2A39"/>
    <w:rsid w:val="008C3098"/>
    <w:rsid w:val="008C459B"/>
    <w:rsid w:val="008C5D19"/>
    <w:rsid w:val="008C70D6"/>
    <w:rsid w:val="008D442B"/>
    <w:rsid w:val="008D49B6"/>
    <w:rsid w:val="008D6E60"/>
    <w:rsid w:val="008D7F76"/>
    <w:rsid w:val="008E11CE"/>
    <w:rsid w:val="008E1269"/>
    <w:rsid w:val="008E1398"/>
    <w:rsid w:val="008E1615"/>
    <w:rsid w:val="008E1FAA"/>
    <w:rsid w:val="008E246E"/>
    <w:rsid w:val="008E3B14"/>
    <w:rsid w:val="008E6267"/>
    <w:rsid w:val="008E720B"/>
    <w:rsid w:val="008F23C5"/>
    <w:rsid w:val="008F5EFE"/>
    <w:rsid w:val="008F5F99"/>
    <w:rsid w:val="008F681B"/>
    <w:rsid w:val="008F7AED"/>
    <w:rsid w:val="00900848"/>
    <w:rsid w:val="009010F3"/>
    <w:rsid w:val="00902BC8"/>
    <w:rsid w:val="00903696"/>
    <w:rsid w:val="00907F59"/>
    <w:rsid w:val="0091168D"/>
    <w:rsid w:val="009130AC"/>
    <w:rsid w:val="00913461"/>
    <w:rsid w:val="00917BAD"/>
    <w:rsid w:val="00920E8A"/>
    <w:rsid w:val="009217C3"/>
    <w:rsid w:val="0092234B"/>
    <w:rsid w:val="009224B3"/>
    <w:rsid w:val="00924BC3"/>
    <w:rsid w:val="00925F9B"/>
    <w:rsid w:val="0092621E"/>
    <w:rsid w:val="00926AAD"/>
    <w:rsid w:val="00927DA7"/>
    <w:rsid w:val="00930F1B"/>
    <w:rsid w:val="00932646"/>
    <w:rsid w:val="00932655"/>
    <w:rsid w:val="00934B28"/>
    <w:rsid w:val="009351CD"/>
    <w:rsid w:val="00942317"/>
    <w:rsid w:val="00942888"/>
    <w:rsid w:val="00945A0E"/>
    <w:rsid w:val="00945BCD"/>
    <w:rsid w:val="0094685A"/>
    <w:rsid w:val="00947073"/>
    <w:rsid w:val="009470D6"/>
    <w:rsid w:val="009501DE"/>
    <w:rsid w:val="0095181E"/>
    <w:rsid w:val="00951E9D"/>
    <w:rsid w:val="00954CF4"/>
    <w:rsid w:val="00954D3A"/>
    <w:rsid w:val="00956FB1"/>
    <w:rsid w:val="00957976"/>
    <w:rsid w:val="00960068"/>
    <w:rsid w:val="00960716"/>
    <w:rsid w:val="00960CE1"/>
    <w:rsid w:val="00961143"/>
    <w:rsid w:val="00962277"/>
    <w:rsid w:val="009625B9"/>
    <w:rsid w:val="009629CA"/>
    <w:rsid w:val="009634DB"/>
    <w:rsid w:val="00966A2B"/>
    <w:rsid w:val="009715DA"/>
    <w:rsid w:val="00972CD0"/>
    <w:rsid w:val="00973A8F"/>
    <w:rsid w:val="00974D7E"/>
    <w:rsid w:val="0097544B"/>
    <w:rsid w:val="00975457"/>
    <w:rsid w:val="00976F6D"/>
    <w:rsid w:val="00982481"/>
    <w:rsid w:val="009834D3"/>
    <w:rsid w:val="00983916"/>
    <w:rsid w:val="00984BB5"/>
    <w:rsid w:val="00984D02"/>
    <w:rsid w:val="00984DD3"/>
    <w:rsid w:val="00985347"/>
    <w:rsid w:val="00985E60"/>
    <w:rsid w:val="009871C7"/>
    <w:rsid w:val="009879DC"/>
    <w:rsid w:val="00987ED8"/>
    <w:rsid w:val="00991B57"/>
    <w:rsid w:val="009931EB"/>
    <w:rsid w:val="00993938"/>
    <w:rsid w:val="00993CA8"/>
    <w:rsid w:val="0099590E"/>
    <w:rsid w:val="0099687F"/>
    <w:rsid w:val="009A0151"/>
    <w:rsid w:val="009A0C4C"/>
    <w:rsid w:val="009A3EB1"/>
    <w:rsid w:val="009A591F"/>
    <w:rsid w:val="009A798A"/>
    <w:rsid w:val="009B16B3"/>
    <w:rsid w:val="009B1FBB"/>
    <w:rsid w:val="009B3EE6"/>
    <w:rsid w:val="009B4244"/>
    <w:rsid w:val="009B4A6F"/>
    <w:rsid w:val="009B5E0F"/>
    <w:rsid w:val="009B5FCC"/>
    <w:rsid w:val="009B6B18"/>
    <w:rsid w:val="009B781A"/>
    <w:rsid w:val="009C342E"/>
    <w:rsid w:val="009C4A4E"/>
    <w:rsid w:val="009C5BB9"/>
    <w:rsid w:val="009D098C"/>
    <w:rsid w:val="009D13CB"/>
    <w:rsid w:val="009D3E6A"/>
    <w:rsid w:val="009D62A6"/>
    <w:rsid w:val="009D6B6C"/>
    <w:rsid w:val="009E183E"/>
    <w:rsid w:val="009E1D16"/>
    <w:rsid w:val="009E39D7"/>
    <w:rsid w:val="009F3851"/>
    <w:rsid w:val="009F4507"/>
    <w:rsid w:val="009F51D0"/>
    <w:rsid w:val="009F561A"/>
    <w:rsid w:val="009F6325"/>
    <w:rsid w:val="009F6A4B"/>
    <w:rsid w:val="009F7B0F"/>
    <w:rsid w:val="00A00377"/>
    <w:rsid w:val="00A00F99"/>
    <w:rsid w:val="00A014F1"/>
    <w:rsid w:val="00A01670"/>
    <w:rsid w:val="00A01C4F"/>
    <w:rsid w:val="00A0290E"/>
    <w:rsid w:val="00A03003"/>
    <w:rsid w:val="00A05BD7"/>
    <w:rsid w:val="00A10ED4"/>
    <w:rsid w:val="00A124AD"/>
    <w:rsid w:val="00A1378B"/>
    <w:rsid w:val="00A15143"/>
    <w:rsid w:val="00A16A80"/>
    <w:rsid w:val="00A1749E"/>
    <w:rsid w:val="00A17CDD"/>
    <w:rsid w:val="00A21492"/>
    <w:rsid w:val="00A21D08"/>
    <w:rsid w:val="00A254F6"/>
    <w:rsid w:val="00A26462"/>
    <w:rsid w:val="00A268DF"/>
    <w:rsid w:val="00A27A25"/>
    <w:rsid w:val="00A30D81"/>
    <w:rsid w:val="00A3379B"/>
    <w:rsid w:val="00A33D94"/>
    <w:rsid w:val="00A35039"/>
    <w:rsid w:val="00A36F28"/>
    <w:rsid w:val="00A419D4"/>
    <w:rsid w:val="00A41CBE"/>
    <w:rsid w:val="00A4239D"/>
    <w:rsid w:val="00A44CC9"/>
    <w:rsid w:val="00A47C2D"/>
    <w:rsid w:val="00A50AA5"/>
    <w:rsid w:val="00A50BAC"/>
    <w:rsid w:val="00A51BF8"/>
    <w:rsid w:val="00A51E92"/>
    <w:rsid w:val="00A520C5"/>
    <w:rsid w:val="00A5321A"/>
    <w:rsid w:val="00A548BC"/>
    <w:rsid w:val="00A54AC4"/>
    <w:rsid w:val="00A54B09"/>
    <w:rsid w:val="00A55879"/>
    <w:rsid w:val="00A560DE"/>
    <w:rsid w:val="00A5656B"/>
    <w:rsid w:val="00A61FCD"/>
    <w:rsid w:val="00A653F2"/>
    <w:rsid w:val="00A663C0"/>
    <w:rsid w:val="00A6662F"/>
    <w:rsid w:val="00A669CB"/>
    <w:rsid w:val="00A66A17"/>
    <w:rsid w:val="00A66FF7"/>
    <w:rsid w:val="00A70590"/>
    <w:rsid w:val="00A7086A"/>
    <w:rsid w:val="00A71AF4"/>
    <w:rsid w:val="00A71EF5"/>
    <w:rsid w:val="00A72634"/>
    <w:rsid w:val="00A73E3E"/>
    <w:rsid w:val="00A754E3"/>
    <w:rsid w:val="00A75F2D"/>
    <w:rsid w:val="00A779A8"/>
    <w:rsid w:val="00A77D24"/>
    <w:rsid w:val="00A77ED6"/>
    <w:rsid w:val="00A81D0D"/>
    <w:rsid w:val="00A82534"/>
    <w:rsid w:val="00A83228"/>
    <w:rsid w:val="00A835F2"/>
    <w:rsid w:val="00A84FE4"/>
    <w:rsid w:val="00A86942"/>
    <w:rsid w:val="00A869AD"/>
    <w:rsid w:val="00A872C6"/>
    <w:rsid w:val="00A87A70"/>
    <w:rsid w:val="00A92AAB"/>
    <w:rsid w:val="00A932B8"/>
    <w:rsid w:val="00A946E4"/>
    <w:rsid w:val="00A94B40"/>
    <w:rsid w:val="00A94BA5"/>
    <w:rsid w:val="00A9509E"/>
    <w:rsid w:val="00AA03DD"/>
    <w:rsid w:val="00AA0D10"/>
    <w:rsid w:val="00AA491E"/>
    <w:rsid w:val="00AA597E"/>
    <w:rsid w:val="00AA7809"/>
    <w:rsid w:val="00AB0563"/>
    <w:rsid w:val="00AB1345"/>
    <w:rsid w:val="00AB1D62"/>
    <w:rsid w:val="00AB316A"/>
    <w:rsid w:val="00AB5AA0"/>
    <w:rsid w:val="00AB7A8C"/>
    <w:rsid w:val="00AC00F7"/>
    <w:rsid w:val="00AC0900"/>
    <w:rsid w:val="00AC2538"/>
    <w:rsid w:val="00AC2571"/>
    <w:rsid w:val="00AC2E0D"/>
    <w:rsid w:val="00AC5127"/>
    <w:rsid w:val="00AC73FA"/>
    <w:rsid w:val="00AD0F2F"/>
    <w:rsid w:val="00AD1D2F"/>
    <w:rsid w:val="00AD3523"/>
    <w:rsid w:val="00AD5114"/>
    <w:rsid w:val="00AD5E3C"/>
    <w:rsid w:val="00AD6DDA"/>
    <w:rsid w:val="00AE13A0"/>
    <w:rsid w:val="00AE54E6"/>
    <w:rsid w:val="00AE5AE3"/>
    <w:rsid w:val="00AE5BA9"/>
    <w:rsid w:val="00AE7659"/>
    <w:rsid w:val="00AF5BBA"/>
    <w:rsid w:val="00AF62F1"/>
    <w:rsid w:val="00AF7C01"/>
    <w:rsid w:val="00B01EF4"/>
    <w:rsid w:val="00B021C5"/>
    <w:rsid w:val="00B0322B"/>
    <w:rsid w:val="00B034F0"/>
    <w:rsid w:val="00B067C3"/>
    <w:rsid w:val="00B069A9"/>
    <w:rsid w:val="00B0793D"/>
    <w:rsid w:val="00B10B68"/>
    <w:rsid w:val="00B147DA"/>
    <w:rsid w:val="00B14B99"/>
    <w:rsid w:val="00B15F42"/>
    <w:rsid w:val="00B160A9"/>
    <w:rsid w:val="00B16A56"/>
    <w:rsid w:val="00B16FE1"/>
    <w:rsid w:val="00B17BA5"/>
    <w:rsid w:val="00B213EB"/>
    <w:rsid w:val="00B23910"/>
    <w:rsid w:val="00B25F2F"/>
    <w:rsid w:val="00B3396B"/>
    <w:rsid w:val="00B33992"/>
    <w:rsid w:val="00B40026"/>
    <w:rsid w:val="00B410DF"/>
    <w:rsid w:val="00B41F12"/>
    <w:rsid w:val="00B42404"/>
    <w:rsid w:val="00B430A0"/>
    <w:rsid w:val="00B450C5"/>
    <w:rsid w:val="00B47F63"/>
    <w:rsid w:val="00B51D6F"/>
    <w:rsid w:val="00B53477"/>
    <w:rsid w:val="00B57CB8"/>
    <w:rsid w:val="00B60112"/>
    <w:rsid w:val="00B65613"/>
    <w:rsid w:val="00B701C2"/>
    <w:rsid w:val="00B71E90"/>
    <w:rsid w:val="00B73116"/>
    <w:rsid w:val="00B756AF"/>
    <w:rsid w:val="00B768F4"/>
    <w:rsid w:val="00B769F1"/>
    <w:rsid w:val="00B800C9"/>
    <w:rsid w:val="00B812CD"/>
    <w:rsid w:val="00B81D38"/>
    <w:rsid w:val="00B845A8"/>
    <w:rsid w:val="00B84713"/>
    <w:rsid w:val="00B866CB"/>
    <w:rsid w:val="00B87700"/>
    <w:rsid w:val="00B91992"/>
    <w:rsid w:val="00B9199E"/>
    <w:rsid w:val="00B91EE9"/>
    <w:rsid w:val="00B9284B"/>
    <w:rsid w:val="00B93647"/>
    <w:rsid w:val="00B94226"/>
    <w:rsid w:val="00B94A79"/>
    <w:rsid w:val="00B957ED"/>
    <w:rsid w:val="00B95A10"/>
    <w:rsid w:val="00B96832"/>
    <w:rsid w:val="00BA016A"/>
    <w:rsid w:val="00BA0C2F"/>
    <w:rsid w:val="00BA4844"/>
    <w:rsid w:val="00BA536A"/>
    <w:rsid w:val="00BA7672"/>
    <w:rsid w:val="00BA7D16"/>
    <w:rsid w:val="00BA7DCE"/>
    <w:rsid w:val="00BB0D47"/>
    <w:rsid w:val="00BB15C1"/>
    <w:rsid w:val="00BB15E8"/>
    <w:rsid w:val="00BB3C4C"/>
    <w:rsid w:val="00BB53FF"/>
    <w:rsid w:val="00BB5632"/>
    <w:rsid w:val="00BB64BC"/>
    <w:rsid w:val="00BC0320"/>
    <w:rsid w:val="00BC1195"/>
    <w:rsid w:val="00BC140A"/>
    <w:rsid w:val="00BC184C"/>
    <w:rsid w:val="00BC521F"/>
    <w:rsid w:val="00BC54C3"/>
    <w:rsid w:val="00BC5FAB"/>
    <w:rsid w:val="00BD3CD0"/>
    <w:rsid w:val="00BD4020"/>
    <w:rsid w:val="00BD40CA"/>
    <w:rsid w:val="00BD5CDF"/>
    <w:rsid w:val="00BD7444"/>
    <w:rsid w:val="00BE0FB2"/>
    <w:rsid w:val="00BE1F6F"/>
    <w:rsid w:val="00BE4CFF"/>
    <w:rsid w:val="00BE4DEB"/>
    <w:rsid w:val="00BE58E9"/>
    <w:rsid w:val="00BE6069"/>
    <w:rsid w:val="00BE66C8"/>
    <w:rsid w:val="00BE7535"/>
    <w:rsid w:val="00BF4A98"/>
    <w:rsid w:val="00C00CF6"/>
    <w:rsid w:val="00C018E9"/>
    <w:rsid w:val="00C02AA3"/>
    <w:rsid w:val="00C02DC3"/>
    <w:rsid w:val="00C03945"/>
    <w:rsid w:val="00C054E6"/>
    <w:rsid w:val="00C070A1"/>
    <w:rsid w:val="00C07473"/>
    <w:rsid w:val="00C16979"/>
    <w:rsid w:val="00C21628"/>
    <w:rsid w:val="00C23076"/>
    <w:rsid w:val="00C259C9"/>
    <w:rsid w:val="00C26B66"/>
    <w:rsid w:val="00C279C2"/>
    <w:rsid w:val="00C30308"/>
    <w:rsid w:val="00C3315C"/>
    <w:rsid w:val="00C33739"/>
    <w:rsid w:val="00C34156"/>
    <w:rsid w:val="00C3542F"/>
    <w:rsid w:val="00C415C5"/>
    <w:rsid w:val="00C42BE2"/>
    <w:rsid w:val="00C451F5"/>
    <w:rsid w:val="00C54031"/>
    <w:rsid w:val="00C54110"/>
    <w:rsid w:val="00C55208"/>
    <w:rsid w:val="00C5696B"/>
    <w:rsid w:val="00C5707D"/>
    <w:rsid w:val="00C634D2"/>
    <w:rsid w:val="00C64BBA"/>
    <w:rsid w:val="00C65295"/>
    <w:rsid w:val="00C652AD"/>
    <w:rsid w:val="00C65370"/>
    <w:rsid w:val="00C66589"/>
    <w:rsid w:val="00C665B3"/>
    <w:rsid w:val="00C7015D"/>
    <w:rsid w:val="00C711C0"/>
    <w:rsid w:val="00C720E0"/>
    <w:rsid w:val="00C72226"/>
    <w:rsid w:val="00C72AA5"/>
    <w:rsid w:val="00C749FC"/>
    <w:rsid w:val="00C750D5"/>
    <w:rsid w:val="00C754F4"/>
    <w:rsid w:val="00C805D9"/>
    <w:rsid w:val="00C8413D"/>
    <w:rsid w:val="00C843B8"/>
    <w:rsid w:val="00C86400"/>
    <w:rsid w:val="00C875EF"/>
    <w:rsid w:val="00C90783"/>
    <w:rsid w:val="00C91009"/>
    <w:rsid w:val="00C91BB4"/>
    <w:rsid w:val="00C93F7B"/>
    <w:rsid w:val="00C94982"/>
    <w:rsid w:val="00CA0331"/>
    <w:rsid w:val="00CA39AC"/>
    <w:rsid w:val="00CA5723"/>
    <w:rsid w:val="00CA5A35"/>
    <w:rsid w:val="00CA600C"/>
    <w:rsid w:val="00CA686B"/>
    <w:rsid w:val="00CA77B0"/>
    <w:rsid w:val="00CA7819"/>
    <w:rsid w:val="00CB082F"/>
    <w:rsid w:val="00CB1BA4"/>
    <w:rsid w:val="00CB27E2"/>
    <w:rsid w:val="00CC0CE7"/>
    <w:rsid w:val="00CC19A0"/>
    <w:rsid w:val="00CC28DD"/>
    <w:rsid w:val="00CC2D50"/>
    <w:rsid w:val="00CC395F"/>
    <w:rsid w:val="00CC39BF"/>
    <w:rsid w:val="00CC4466"/>
    <w:rsid w:val="00CC4C1B"/>
    <w:rsid w:val="00CC6785"/>
    <w:rsid w:val="00CD028F"/>
    <w:rsid w:val="00CD1377"/>
    <w:rsid w:val="00CD1484"/>
    <w:rsid w:val="00CD1CA2"/>
    <w:rsid w:val="00CD3D43"/>
    <w:rsid w:val="00CD5134"/>
    <w:rsid w:val="00CD652A"/>
    <w:rsid w:val="00CD67E5"/>
    <w:rsid w:val="00CD79ED"/>
    <w:rsid w:val="00CE36E0"/>
    <w:rsid w:val="00CE4B4E"/>
    <w:rsid w:val="00CE7197"/>
    <w:rsid w:val="00CF2DCD"/>
    <w:rsid w:val="00CF43F3"/>
    <w:rsid w:val="00CF75E8"/>
    <w:rsid w:val="00D008D9"/>
    <w:rsid w:val="00D0270F"/>
    <w:rsid w:val="00D03FE6"/>
    <w:rsid w:val="00D04565"/>
    <w:rsid w:val="00D0718D"/>
    <w:rsid w:val="00D072FC"/>
    <w:rsid w:val="00D07947"/>
    <w:rsid w:val="00D10B92"/>
    <w:rsid w:val="00D11335"/>
    <w:rsid w:val="00D1197B"/>
    <w:rsid w:val="00D12CAC"/>
    <w:rsid w:val="00D14885"/>
    <w:rsid w:val="00D149C5"/>
    <w:rsid w:val="00D14A91"/>
    <w:rsid w:val="00D15B5E"/>
    <w:rsid w:val="00D16811"/>
    <w:rsid w:val="00D1696A"/>
    <w:rsid w:val="00D17986"/>
    <w:rsid w:val="00D179E0"/>
    <w:rsid w:val="00D2256E"/>
    <w:rsid w:val="00D2268D"/>
    <w:rsid w:val="00D2360C"/>
    <w:rsid w:val="00D25BED"/>
    <w:rsid w:val="00D3097E"/>
    <w:rsid w:val="00D32623"/>
    <w:rsid w:val="00D349EA"/>
    <w:rsid w:val="00D37911"/>
    <w:rsid w:val="00D40131"/>
    <w:rsid w:val="00D425A1"/>
    <w:rsid w:val="00D429C3"/>
    <w:rsid w:val="00D43618"/>
    <w:rsid w:val="00D43630"/>
    <w:rsid w:val="00D4392F"/>
    <w:rsid w:val="00D439E7"/>
    <w:rsid w:val="00D441B0"/>
    <w:rsid w:val="00D44B63"/>
    <w:rsid w:val="00D46FA9"/>
    <w:rsid w:val="00D524A1"/>
    <w:rsid w:val="00D538B4"/>
    <w:rsid w:val="00D57C7D"/>
    <w:rsid w:val="00D616CE"/>
    <w:rsid w:val="00D6234A"/>
    <w:rsid w:val="00D64717"/>
    <w:rsid w:val="00D6535A"/>
    <w:rsid w:val="00D654A6"/>
    <w:rsid w:val="00D65525"/>
    <w:rsid w:val="00D67399"/>
    <w:rsid w:val="00D719EA"/>
    <w:rsid w:val="00D7261E"/>
    <w:rsid w:val="00D73533"/>
    <w:rsid w:val="00D7579F"/>
    <w:rsid w:val="00D767B1"/>
    <w:rsid w:val="00D77D17"/>
    <w:rsid w:val="00D77E43"/>
    <w:rsid w:val="00D808F4"/>
    <w:rsid w:val="00D81301"/>
    <w:rsid w:val="00D83900"/>
    <w:rsid w:val="00D83BFC"/>
    <w:rsid w:val="00D84798"/>
    <w:rsid w:val="00D849E8"/>
    <w:rsid w:val="00D86A13"/>
    <w:rsid w:val="00D86B49"/>
    <w:rsid w:val="00D86D00"/>
    <w:rsid w:val="00D9021F"/>
    <w:rsid w:val="00D9094F"/>
    <w:rsid w:val="00D90DAB"/>
    <w:rsid w:val="00D91743"/>
    <w:rsid w:val="00D921DF"/>
    <w:rsid w:val="00D93A2C"/>
    <w:rsid w:val="00D9421F"/>
    <w:rsid w:val="00D959A9"/>
    <w:rsid w:val="00D95DCB"/>
    <w:rsid w:val="00D9610E"/>
    <w:rsid w:val="00D969DB"/>
    <w:rsid w:val="00D97B4F"/>
    <w:rsid w:val="00D97D03"/>
    <w:rsid w:val="00DA0E41"/>
    <w:rsid w:val="00DA2C19"/>
    <w:rsid w:val="00DA3CA0"/>
    <w:rsid w:val="00DA3EBD"/>
    <w:rsid w:val="00DA42DE"/>
    <w:rsid w:val="00DA6169"/>
    <w:rsid w:val="00DA61E6"/>
    <w:rsid w:val="00DA7E82"/>
    <w:rsid w:val="00DB0141"/>
    <w:rsid w:val="00DB0403"/>
    <w:rsid w:val="00DB2861"/>
    <w:rsid w:val="00DB33AD"/>
    <w:rsid w:val="00DB3751"/>
    <w:rsid w:val="00DB43F1"/>
    <w:rsid w:val="00DB51B5"/>
    <w:rsid w:val="00DB570E"/>
    <w:rsid w:val="00DB6001"/>
    <w:rsid w:val="00DC3F34"/>
    <w:rsid w:val="00DC4B63"/>
    <w:rsid w:val="00DD3558"/>
    <w:rsid w:val="00DD3841"/>
    <w:rsid w:val="00DD3BB5"/>
    <w:rsid w:val="00DE0FF5"/>
    <w:rsid w:val="00DE1051"/>
    <w:rsid w:val="00DE1E5D"/>
    <w:rsid w:val="00DE2823"/>
    <w:rsid w:val="00DE2E4A"/>
    <w:rsid w:val="00DF05B7"/>
    <w:rsid w:val="00DF0A6D"/>
    <w:rsid w:val="00DF3CE0"/>
    <w:rsid w:val="00DF7E54"/>
    <w:rsid w:val="00E01DBE"/>
    <w:rsid w:val="00E01F9C"/>
    <w:rsid w:val="00E0293D"/>
    <w:rsid w:val="00E02950"/>
    <w:rsid w:val="00E041F0"/>
    <w:rsid w:val="00E05334"/>
    <w:rsid w:val="00E07999"/>
    <w:rsid w:val="00E11512"/>
    <w:rsid w:val="00E119AD"/>
    <w:rsid w:val="00E12569"/>
    <w:rsid w:val="00E128AE"/>
    <w:rsid w:val="00E14A70"/>
    <w:rsid w:val="00E1721B"/>
    <w:rsid w:val="00E177DF"/>
    <w:rsid w:val="00E253ED"/>
    <w:rsid w:val="00E26626"/>
    <w:rsid w:val="00E3094B"/>
    <w:rsid w:val="00E31930"/>
    <w:rsid w:val="00E319C5"/>
    <w:rsid w:val="00E3401B"/>
    <w:rsid w:val="00E3434E"/>
    <w:rsid w:val="00E346D4"/>
    <w:rsid w:val="00E3473F"/>
    <w:rsid w:val="00E36F95"/>
    <w:rsid w:val="00E36F99"/>
    <w:rsid w:val="00E3701C"/>
    <w:rsid w:val="00E40717"/>
    <w:rsid w:val="00E40ABE"/>
    <w:rsid w:val="00E42FD1"/>
    <w:rsid w:val="00E4696D"/>
    <w:rsid w:val="00E479F2"/>
    <w:rsid w:val="00E503E3"/>
    <w:rsid w:val="00E5052F"/>
    <w:rsid w:val="00E51559"/>
    <w:rsid w:val="00E57384"/>
    <w:rsid w:val="00E6116E"/>
    <w:rsid w:val="00E614BB"/>
    <w:rsid w:val="00E63430"/>
    <w:rsid w:val="00E639BC"/>
    <w:rsid w:val="00E676F5"/>
    <w:rsid w:val="00E67CCA"/>
    <w:rsid w:val="00E73338"/>
    <w:rsid w:val="00E767B3"/>
    <w:rsid w:val="00E767D9"/>
    <w:rsid w:val="00E778F8"/>
    <w:rsid w:val="00E808CC"/>
    <w:rsid w:val="00E80EF1"/>
    <w:rsid w:val="00E8106B"/>
    <w:rsid w:val="00E83F87"/>
    <w:rsid w:val="00E8642C"/>
    <w:rsid w:val="00E87F7E"/>
    <w:rsid w:val="00E90A35"/>
    <w:rsid w:val="00E94120"/>
    <w:rsid w:val="00E94789"/>
    <w:rsid w:val="00E9511C"/>
    <w:rsid w:val="00E95549"/>
    <w:rsid w:val="00E9591E"/>
    <w:rsid w:val="00E962B3"/>
    <w:rsid w:val="00E96FF3"/>
    <w:rsid w:val="00E97188"/>
    <w:rsid w:val="00EA2133"/>
    <w:rsid w:val="00EA58EA"/>
    <w:rsid w:val="00EA63F7"/>
    <w:rsid w:val="00EB53A4"/>
    <w:rsid w:val="00EC0C9D"/>
    <w:rsid w:val="00EC4B64"/>
    <w:rsid w:val="00EC5664"/>
    <w:rsid w:val="00EC5D25"/>
    <w:rsid w:val="00EC751B"/>
    <w:rsid w:val="00EC76B9"/>
    <w:rsid w:val="00ED0149"/>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43F0"/>
    <w:rsid w:val="00EF4632"/>
    <w:rsid w:val="00EF4653"/>
    <w:rsid w:val="00F0057F"/>
    <w:rsid w:val="00F0080C"/>
    <w:rsid w:val="00F00FB0"/>
    <w:rsid w:val="00F02B46"/>
    <w:rsid w:val="00F04137"/>
    <w:rsid w:val="00F05D9C"/>
    <w:rsid w:val="00F0670D"/>
    <w:rsid w:val="00F07371"/>
    <w:rsid w:val="00F077C6"/>
    <w:rsid w:val="00F07855"/>
    <w:rsid w:val="00F107BC"/>
    <w:rsid w:val="00F122B8"/>
    <w:rsid w:val="00F13F6E"/>
    <w:rsid w:val="00F15332"/>
    <w:rsid w:val="00F15DCF"/>
    <w:rsid w:val="00F17042"/>
    <w:rsid w:val="00F22317"/>
    <w:rsid w:val="00F23127"/>
    <w:rsid w:val="00F24186"/>
    <w:rsid w:val="00F253B5"/>
    <w:rsid w:val="00F2559E"/>
    <w:rsid w:val="00F31005"/>
    <w:rsid w:val="00F3209A"/>
    <w:rsid w:val="00F32E23"/>
    <w:rsid w:val="00F36DDB"/>
    <w:rsid w:val="00F37B33"/>
    <w:rsid w:val="00F411A0"/>
    <w:rsid w:val="00F41DEB"/>
    <w:rsid w:val="00F42DD2"/>
    <w:rsid w:val="00F43C13"/>
    <w:rsid w:val="00F455B4"/>
    <w:rsid w:val="00F45777"/>
    <w:rsid w:val="00F464F9"/>
    <w:rsid w:val="00F46A4B"/>
    <w:rsid w:val="00F46E7E"/>
    <w:rsid w:val="00F5195F"/>
    <w:rsid w:val="00F53FC5"/>
    <w:rsid w:val="00F560FB"/>
    <w:rsid w:val="00F562EE"/>
    <w:rsid w:val="00F57D0F"/>
    <w:rsid w:val="00F61529"/>
    <w:rsid w:val="00F629D5"/>
    <w:rsid w:val="00F63029"/>
    <w:rsid w:val="00F63CC2"/>
    <w:rsid w:val="00F6480A"/>
    <w:rsid w:val="00F66115"/>
    <w:rsid w:val="00F66BAA"/>
    <w:rsid w:val="00F67967"/>
    <w:rsid w:val="00F70830"/>
    <w:rsid w:val="00F70975"/>
    <w:rsid w:val="00F71E47"/>
    <w:rsid w:val="00F73973"/>
    <w:rsid w:val="00F77285"/>
    <w:rsid w:val="00F7799F"/>
    <w:rsid w:val="00F77B1D"/>
    <w:rsid w:val="00F77C67"/>
    <w:rsid w:val="00F844AB"/>
    <w:rsid w:val="00F8633B"/>
    <w:rsid w:val="00F86FE4"/>
    <w:rsid w:val="00F87AFF"/>
    <w:rsid w:val="00F9041C"/>
    <w:rsid w:val="00F917F5"/>
    <w:rsid w:val="00F928D4"/>
    <w:rsid w:val="00F94009"/>
    <w:rsid w:val="00F950DE"/>
    <w:rsid w:val="00F962EC"/>
    <w:rsid w:val="00F97AAC"/>
    <w:rsid w:val="00FA2778"/>
    <w:rsid w:val="00FA3039"/>
    <w:rsid w:val="00FA3126"/>
    <w:rsid w:val="00FA4410"/>
    <w:rsid w:val="00FA47B5"/>
    <w:rsid w:val="00FA5A7F"/>
    <w:rsid w:val="00FA7ACD"/>
    <w:rsid w:val="00FB0469"/>
    <w:rsid w:val="00FB2D34"/>
    <w:rsid w:val="00FB4758"/>
    <w:rsid w:val="00FB71F6"/>
    <w:rsid w:val="00FC200F"/>
    <w:rsid w:val="00FC2624"/>
    <w:rsid w:val="00FC624D"/>
    <w:rsid w:val="00FD2BEF"/>
    <w:rsid w:val="00FD34A5"/>
    <w:rsid w:val="00FD507F"/>
    <w:rsid w:val="00FD5E3A"/>
    <w:rsid w:val="00FD7699"/>
    <w:rsid w:val="00FD7F67"/>
    <w:rsid w:val="00FE01DC"/>
    <w:rsid w:val="00FE0669"/>
    <w:rsid w:val="00FE2EB3"/>
    <w:rsid w:val="00FE3BA0"/>
    <w:rsid w:val="00FE459F"/>
    <w:rsid w:val="00FE6CAC"/>
    <w:rsid w:val="00FF0BD6"/>
    <w:rsid w:val="00FF3751"/>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3"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qFormat/>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7F0773"/>
    <w:pPr>
      <w:keepNext/>
      <w:suppressAutoHyphens/>
      <w:spacing w:before="320" w:line="280" w:lineRule="atLeast"/>
    </w:pPr>
    <w:rPr>
      <w:rFonts w:cs="Arial"/>
      <w:b/>
      <w:bCs/>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042849"/>
    <w:pPr>
      <w:spacing w:line="264" w:lineRule="auto"/>
      <w:contextualSpacing w:val="0"/>
    </w:pPr>
    <w:rPr>
      <w:rFonts w:eastAsiaTheme="minorEastAsia"/>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655373"/>
    <w:pPr>
      <w:pBdr>
        <w:top w:val="single" w:sz="8" w:space="8" w:color="B7CD36"/>
        <w:left w:val="single" w:sz="8" w:space="12" w:color="B7CD36"/>
        <w:bottom w:val="single" w:sz="8" w:space="8" w:color="B7CD36"/>
        <w:right w:val="single" w:sz="8" w:space="12" w:color="B7CD36"/>
      </w:pBdr>
      <w:shd w:val="clear" w:color="auto" w:fill="B9D031"/>
      <w:ind w:left="284" w:right="284"/>
      <w:contextualSpacing w:val="0"/>
    </w:pPr>
  </w:style>
  <w:style w:type="paragraph" w:customStyle="1" w:styleId="16Listeencadr">
    <w:name w:val="16/ Liste + encadré"/>
    <w:basedOn w:val="Normal"/>
    <w:next w:val="Normal"/>
    <w:autoRedefine/>
    <w:qFormat/>
    <w:rsid w:val="005F33F3"/>
    <w:pPr>
      <w:numPr>
        <w:numId w:val="4"/>
      </w:numPr>
      <w:pBdr>
        <w:top w:val="single" w:sz="8" w:space="8" w:color="B7CD36"/>
        <w:left w:val="single" w:sz="8" w:space="12" w:color="B7CD36"/>
        <w:bottom w:val="single" w:sz="8" w:space="8" w:color="B7CD36"/>
        <w:right w:val="single" w:sz="8" w:space="12" w:color="B7CD36"/>
      </w:pBdr>
      <w:shd w:val="clear" w:color="auto" w:fill="B7CD36"/>
      <w:ind w:right="284"/>
      <w:contextualSpacing w:val="0"/>
    </w:pPr>
  </w:style>
  <w:style w:type="paragraph" w:customStyle="1" w:styleId="14Titreencadr">
    <w:name w:val="14/ Titre encadré"/>
    <w:basedOn w:val="Normal"/>
    <w:next w:val="Normal"/>
    <w:autoRedefine/>
    <w:qFormat/>
    <w:rsid w:val="00655373"/>
    <w:pPr>
      <w:pBdr>
        <w:top w:val="single" w:sz="8" w:space="8" w:color="B7CD36"/>
        <w:left w:val="single" w:sz="8" w:space="12" w:color="B7CD36"/>
        <w:bottom w:val="single" w:sz="8" w:space="8" w:color="B7CD36"/>
        <w:right w:val="single" w:sz="8" w:space="12" w:color="B7CD36"/>
      </w:pBdr>
      <w:shd w:val="clear" w:color="auto" w:fill="B9D031"/>
      <w:spacing w:before="240"/>
      <w:ind w:left="284" w:right="284"/>
      <w:contextualSpacing w:val="0"/>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unhideWhenUsed/>
    <w:rsid w:val="00820730"/>
    <w:pPr>
      <w:spacing w:line="240" w:lineRule="auto"/>
    </w:pPr>
    <w:rPr>
      <w:szCs w:val="20"/>
    </w:rPr>
  </w:style>
  <w:style w:type="character" w:customStyle="1" w:styleId="CommentaireCar">
    <w:name w:val="Commentaire Car"/>
    <w:basedOn w:val="Policepardfaut"/>
    <w:link w:val="Commentaire"/>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7C494C"/>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customStyle="1" w:styleId="LienInternet">
    <w:name w:val="Lien Internet"/>
    <w:basedOn w:val="Policepardfaut"/>
    <w:uiPriority w:val="99"/>
    <w:rsid w:val="00F02B46"/>
    <w:rPr>
      <w:color w:val="0000FF" w:themeColor="hyperlink"/>
      <w:u w:val="single"/>
    </w:rPr>
  </w:style>
  <w:style w:type="paragraph" w:styleId="Textebrut">
    <w:name w:val="Plain Text"/>
    <w:basedOn w:val="Normal"/>
    <w:link w:val="TextebrutCar"/>
    <w:uiPriority w:val="99"/>
    <w:semiHidden/>
    <w:unhideWhenUsed/>
    <w:rsid w:val="00C21628"/>
    <w:pPr>
      <w:spacing w:after="0" w:line="240" w:lineRule="auto"/>
      <w:contextualSpacing w:val="0"/>
    </w:pPr>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semiHidden/>
    <w:rsid w:val="00C21628"/>
    <w:rPr>
      <w:rFonts w:ascii="Calibri" w:eastAsiaTheme="minorHAnsi" w:hAnsi="Calibri" w:cstheme="minorBidi"/>
      <w:sz w:val="22"/>
      <w:szCs w:val="21"/>
      <w:lang w:eastAsia="en-US"/>
    </w:rPr>
  </w:style>
  <w:style w:type="paragraph" w:styleId="NormalWeb">
    <w:name w:val="Normal (Web)"/>
    <w:basedOn w:val="Normal"/>
    <w:uiPriority w:val="99"/>
    <w:unhideWhenUsed/>
    <w:rsid w:val="005364A0"/>
    <w:pPr>
      <w:spacing w:before="100" w:beforeAutospacing="1" w:after="100" w:afterAutospacing="1" w:line="240" w:lineRule="auto"/>
      <w:contextualSpacing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10908324">
      <w:bodyDiv w:val="1"/>
      <w:marLeft w:val="0"/>
      <w:marRight w:val="0"/>
      <w:marTop w:val="0"/>
      <w:marBottom w:val="0"/>
      <w:divBdr>
        <w:top w:val="none" w:sz="0" w:space="0" w:color="auto"/>
        <w:left w:val="none" w:sz="0" w:space="0" w:color="auto"/>
        <w:bottom w:val="none" w:sz="0" w:space="0" w:color="auto"/>
        <w:right w:val="none" w:sz="0" w:space="0" w:color="auto"/>
      </w:divBdr>
    </w:div>
    <w:div w:id="396168548">
      <w:bodyDiv w:val="1"/>
      <w:marLeft w:val="0"/>
      <w:marRight w:val="0"/>
      <w:marTop w:val="0"/>
      <w:marBottom w:val="0"/>
      <w:divBdr>
        <w:top w:val="none" w:sz="0" w:space="0" w:color="auto"/>
        <w:left w:val="none" w:sz="0" w:space="0" w:color="auto"/>
        <w:bottom w:val="none" w:sz="0" w:space="0" w:color="auto"/>
        <w:right w:val="none" w:sz="0" w:space="0" w:color="auto"/>
      </w:divBdr>
    </w:div>
    <w:div w:id="409546088">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47981029">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845946271">
      <w:bodyDiv w:val="1"/>
      <w:marLeft w:val="0"/>
      <w:marRight w:val="0"/>
      <w:marTop w:val="0"/>
      <w:marBottom w:val="0"/>
      <w:divBdr>
        <w:top w:val="none" w:sz="0" w:space="0" w:color="auto"/>
        <w:left w:val="none" w:sz="0" w:space="0" w:color="auto"/>
        <w:bottom w:val="none" w:sz="0" w:space="0" w:color="auto"/>
        <w:right w:val="none" w:sz="0" w:space="0" w:color="auto"/>
      </w:divBdr>
    </w:div>
    <w:div w:id="859970052">
      <w:bodyDiv w:val="1"/>
      <w:marLeft w:val="0"/>
      <w:marRight w:val="0"/>
      <w:marTop w:val="0"/>
      <w:marBottom w:val="0"/>
      <w:divBdr>
        <w:top w:val="none" w:sz="0" w:space="0" w:color="auto"/>
        <w:left w:val="none" w:sz="0" w:space="0" w:color="auto"/>
        <w:bottom w:val="none" w:sz="0" w:space="0" w:color="auto"/>
        <w:right w:val="none" w:sz="0" w:space="0" w:color="auto"/>
      </w:divBdr>
      <w:divsChild>
        <w:div w:id="1746220278">
          <w:marLeft w:val="446"/>
          <w:marRight w:val="0"/>
          <w:marTop w:val="0"/>
          <w:marBottom w:val="120"/>
          <w:divBdr>
            <w:top w:val="none" w:sz="0" w:space="0" w:color="auto"/>
            <w:left w:val="none" w:sz="0" w:space="0" w:color="auto"/>
            <w:bottom w:val="none" w:sz="0" w:space="0" w:color="auto"/>
            <w:right w:val="none" w:sz="0" w:space="0" w:color="auto"/>
          </w:divBdr>
        </w:div>
        <w:div w:id="1195926118">
          <w:marLeft w:val="1166"/>
          <w:marRight w:val="0"/>
          <w:marTop w:val="0"/>
          <w:marBottom w:val="80"/>
          <w:divBdr>
            <w:top w:val="none" w:sz="0" w:space="0" w:color="auto"/>
            <w:left w:val="none" w:sz="0" w:space="0" w:color="auto"/>
            <w:bottom w:val="none" w:sz="0" w:space="0" w:color="auto"/>
            <w:right w:val="none" w:sz="0" w:space="0" w:color="auto"/>
          </w:divBdr>
        </w:div>
        <w:div w:id="1160466770">
          <w:marLeft w:val="1166"/>
          <w:marRight w:val="0"/>
          <w:marTop w:val="0"/>
          <w:marBottom w:val="80"/>
          <w:divBdr>
            <w:top w:val="none" w:sz="0" w:space="0" w:color="auto"/>
            <w:left w:val="none" w:sz="0" w:space="0" w:color="auto"/>
            <w:bottom w:val="none" w:sz="0" w:space="0" w:color="auto"/>
            <w:right w:val="none" w:sz="0" w:space="0" w:color="auto"/>
          </w:divBdr>
        </w:div>
        <w:div w:id="995840174">
          <w:marLeft w:val="1166"/>
          <w:marRight w:val="0"/>
          <w:marTop w:val="0"/>
          <w:marBottom w:val="80"/>
          <w:divBdr>
            <w:top w:val="none" w:sz="0" w:space="0" w:color="auto"/>
            <w:left w:val="none" w:sz="0" w:space="0" w:color="auto"/>
            <w:bottom w:val="none" w:sz="0" w:space="0" w:color="auto"/>
            <w:right w:val="none" w:sz="0" w:space="0" w:color="auto"/>
          </w:divBdr>
        </w:div>
        <w:div w:id="221142946">
          <w:marLeft w:val="446"/>
          <w:marRight w:val="0"/>
          <w:marTop w:val="0"/>
          <w:marBottom w:val="120"/>
          <w:divBdr>
            <w:top w:val="none" w:sz="0" w:space="0" w:color="auto"/>
            <w:left w:val="none" w:sz="0" w:space="0" w:color="auto"/>
            <w:bottom w:val="none" w:sz="0" w:space="0" w:color="auto"/>
            <w:right w:val="none" w:sz="0" w:space="0" w:color="auto"/>
          </w:divBdr>
        </w:div>
        <w:div w:id="589044178">
          <w:marLeft w:val="1166"/>
          <w:marRight w:val="0"/>
          <w:marTop w:val="0"/>
          <w:marBottom w:val="80"/>
          <w:divBdr>
            <w:top w:val="none" w:sz="0" w:space="0" w:color="auto"/>
            <w:left w:val="none" w:sz="0" w:space="0" w:color="auto"/>
            <w:bottom w:val="none" w:sz="0" w:space="0" w:color="auto"/>
            <w:right w:val="none" w:sz="0" w:space="0" w:color="auto"/>
          </w:divBdr>
        </w:div>
        <w:div w:id="1554192042">
          <w:marLeft w:val="1166"/>
          <w:marRight w:val="0"/>
          <w:marTop w:val="0"/>
          <w:marBottom w:val="80"/>
          <w:divBdr>
            <w:top w:val="none" w:sz="0" w:space="0" w:color="auto"/>
            <w:left w:val="none" w:sz="0" w:space="0" w:color="auto"/>
            <w:bottom w:val="none" w:sz="0" w:space="0" w:color="auto"/>
            <w:right w:val="none" w:sz="0" w:space="0" w:color="auto"/>
          </w:divBdr>
        </w:div>
        <w:div w:id="882448817">
          <w:marLeft w:val="446"/>
          <w:marRight w:val="0"/>
          <w:marTop w:val="0"/>
          <w:marBottom w:val="120"/>
          <w:divBdr>
            <w:top w:val="none" w:sz="0" w:space="0" w:color="auto"/>
            <w:left w:val="none" w:sz="0" w:space="0" w:color="auto"/>
            <w:bottom w:val="none" w:sz="0" w:space="0" w:color="auto"/>
            <w:right w:val="none" w:sz="0" w:space="0" w:color="auto"/>
          </w:divBdr>
        </w:div>
      </w:divsChild>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142769570">
      <w:bodyDiv w:val="1"/>
      <w:marLeft w:val="0"/>
      <w:marRight w:val="0"/>
      <w:marTop w:val="0"/>
      <w:marBottom w:val="0"/>
      <w:divBdr>
        <w:top w:val="none" w:sz="0" w:space="0" w:color="auto"/>
        <w:left w:val="none" w:sz="0" w:space="0" w:color="auto"/>
        <w:bottom w:val="none" w:sz="0" w:space="0" w:color="auto"/>
        <w:right w:val="none" w:sz="0" w:space="0" w:color="auto"/>
      </w:divBdr>
    </w:div>
    <w:div w:id="1240597006">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296568005">
      <w:bodyDiv w:val="1"/>
      <w:marLeft w:val="0"/>
      <w:marRight w:val="0"/>
      <w:marTop w:val="0"/>
      <w:marBottom w:val="0"/>
      <w:divBdr>
        <w:top w:val="none" w:sz="0" w:space="0" w:color="auto"/>
        <w:left w:val="none" w:sz="0" w:space="0" w:color="auto"/>
        <w:bottom w:val="none" w:sz="0" w:space="0" w:color="auto"/>
        <w:right w:val="none" w:sz="0" w:space="0" w:color="auto"/>
      </w:divBdr>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557819882">
      <w:bodyDiv w:val="1"/>
      <w:marLeft w:val="0"/>
      <w:marRight w:val="0"/>
      <w:marTop w:val="0"/>
      <w:marBottom w:val="0"/>
      <w:divBdr>
        <w:top w:val="none" w:sz="0" w:space="0" w:color="auto"/>
        <w:left w:val="none" w:sz="0" w:space="0" w:color="auto"/>
        <w:bottom w:val="none" w:sz="0" w:space="0" w:color="auto"/>
        <w:right w:val="none" w:sz="0" w:space="0" w:color="auto"/>
      </w:divBdr>
      <w:divsChild>
        <w:div w:id="1028872053">
          <w:marLeft w:val="1166"/>
          <w:marRight w:val="0"/>
          <w:marTop w:val="0"/>
          <w:marBottom w:val="120"/>
          <w:divBdr>
            <w:top w:val="none" w:sz="0" w:space="0" w:color="auto"/>
            <w:left w:val="none" w:sz="0" w:space="0" w:color="auto"/>
            <w:bottom w:val="none" w:sz="0" w:space="0" w:color="auto"/>
            <w:right w:val="none" w:sz="0" w:space="0" w:color="auto"/>
          </w:divBdr>
        </w:div>
        <w:div w:id="941491233">
          <w:marLeft w:val="1886"/>
          <w:marRight w:val="0"/>
          <w:marTop w:val="0"/>
          <w:marBottom w:val="80"/>
          <w:divBdr>
            <w:top w:val="none" w:sz="0" w:space="0" w:color="auto"/>
            <w:left w:val="none" w:sz="0" w:space="0" w:color="auto"/>
            <w:bottom w:val="none" w:sz="0" w:space="0" w:color="auto"/>
            <w:right w:val="none" w:sz="0" w:space="0" w:color="auto"/>
          </w:divBdr>
        </w:div>
        <w:div w:id="1736198442">
          <w:marLeft w:val="1886"/>
          <w:marRight w:val="0"/>
          <w:marTop w:val="0"/>
          <w:marBottom w:val="80"/>
          <w:divBdr>
            <w:top w:val="none" w:sz="0" w:space="0" w:color="auto"/>
            <w:left w:val="none" w:sz="0" w:space="0" w:color="auto"/>
            <w:bottom w:val="none" w:sz="0" w:space="0" w:color="auto"/>
            <w:right w:val="none" w:sz="0" w:space="0" w:color="auto"/>
          </w:divBdr>
        </w:div>
        <w:div w:id="1235974321">
          <w:marLeft w:val="1886"/>
          <w:marRight w:val="0"/>
          <w:marTop w:val="0"/>
          <w:marBottom w:val="80"/>
          <w:divBdr>
            <w:top w:val="none" w:sz="0" w:space="0" w:color="auto"/>
            <w:left w:val="none" w:sz="0" w:space="0" w:color="auto"/>
            <w:bottom w:val="none" w:sz="0" w:space="0" w:color="auto"/>
            <w:right w:val="none" w:sz="0" w:space="0" w:color="auto"/>
          </w:divBdr>
        </w:div>
        <w:div w:id="2028174928">
          <w:marLeft w:val="1166"/>
          <w:marRight w:val="0"/>
          <w:marTop w:val="0"/>
          <w:marBottom w:val="120"/>
          <w:divBdr>
            <w:top w:val="none" w:sz="0" w:space="0" w:color="auto"/>
            <w:left w:val="none" w:sz="0" w:space="0" w:color="auto"/>
            <w:bottom w:val="none" w:sz="0" w:space="0" w:color="auto"/>
            <w:right w:val="none" w:sz="0" w:space="0" w:color="auto"/>
          </w:divBdr>
        </w:div>
        <w:div w:id="1186332844">
          <w:marLeft w:val="1166"/>
          <w:marRight w:val="0"/>
          <w:marTop w:val="0"/>
          <w:marBottom w:val="12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 w:id="1928801996">
      <w:bodyDiv w:val="1"/>
      <w:marLeft w:val="0"/>
      <w:marRight w:val="0"/>
      <w:marTop w:val="0"/>
      <w:marBottom w:val="0"/>
      <w:divBdr>
        <w:top w:val="none" w:sz="0" w:space="0" w:color="auto"/>
        <w:left w:val="none" w:sz="0" w:space="0" w:color="auto"/>
        <w:bottom w:val="none" w:sz="0" w:space="0" w:color="auto"/>
        <w:right w:val="none" w:sz="0" w:space="0" w:color="auto"/>
      </w:divBdr>
    </w:div>
    <w:div w:id="197286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curite-sociale.fr/la-secu-cest-quoi/organisation/les-branches" TargetMode="External"/><Relationship Id="rId13" Type="http://schemas.openxmlformats.org/officeDocument/2006/relationships/hyperlink" Target="http://www.monparcourshandicap.gouv.f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pour-les-personnes-agees.gouv.f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dra.hernandez@cg971.fr" TargetMode="External"/><Relationship Id="rId5" Type="http://schemas.openxmlformats.org/officeDocument/2006/relationships/webSettings" Target="webSettings.xml"/><Relationship Id="rId15" Type="http://schemas.openxmlformats.org/officeDocument/2006/relationships/hyperlink" Target="mailto:maxime.lemen@cnsa.fr" TargetMode="External"/><Relationship Id="rId23" Type="http://schemas.openxmlformats.org/officeDocument/2006/relationships/theme" Target="theme/theme1.xml"/><Relationship Id="rId10" Type="http://schemas.openxmlformats.org/officeDocument/2006/relationships/hyperlink" Target="https://www.cnsa.fr/documentation-et-donnees-espace-presse/2023/communique-le-departement-de-la-gironde-accueille-la-premiere-rencontre-territoriale-de-lautonomie-pour-la-nouvelle-aquitaine-le-20-juin-2023"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nsa.fr/actualites-agenda/actualites-du-conseil/le-conseil-de-la-cnsa-approuve-le-nouveau-cadre-de-cooperation-entre-la-cnsa-les-ars-et-les-conseils-departementaux" TargetMode="External"/><Relationship Id="rId14" Type="http://schemas.openxmlformats.org/officeDocument/2006/relationships/hyperlink" Target="mailto:sandra.hernandez@cg971.f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6.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B3D64-DB94-42CC-A441-95885E4EE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20</TotalTime>
  <Pages>6</Pages>
  <Words>1680</Words>
  <Characters>10038</Characters>
  <Application>Microsoft Office Word</Application>
  <DocSecurity>4</DocSecurity>
  <Lines>83</Lines>
  <Paragraphs>23</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11695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2</cp:revision>
  <cp:lastPrinted>2024-04-22T14:22:00Z</cp:lastPrinted>
  <dcterms:created xsi:type="dcterms:W3CDTF">2024-04-24T08:23:00Z</dcterms:created>
  <dcterms:modified xsi:type="dcterms:W3CDTF">2024-04-24T08:23:00Z</dcterms:modified>
  <cp:category/>
</cp:coreProperties>
</file>