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C9D9" w14:textId="7E407BEE"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DC247C">
        <w:rPr>
          <w:noProof/>
          <w:lang w:val="fr-FR"/>
        </w:rPr>
        <w:t>6</w:t>
      </w:r>
      <w:r w:rsidR="00062F5C">
        <w:rPr>
          <w:noProof/>
          <w:lang w:val="fr-FR"/>
        </w:rPr>
        <w:t xml:space="preserve"> </w:t>
      </w:r>
      <w:r w:rsidR="00DC247C">
        <w:rPr>
          <w:noProof/>
          <w:lang w:val="fr-FR"/>
        </w:rPr>
        <w:t>février</w:t>
      </w:r>
      <w:r w:rsidR="000E2391">
        <w:rPr>
          <w:noProof/>
          <w:lang w:val="fr-FR"/>
        </w:rPr>
        <w:t xml:space="preserve"> 202</w:t>
      </w:r>
      <w:r w:rsidR="00591109">
        <w:rPr>
          <w:noProof/>
          <w:lang w:val="fr-FR"/>
        </w:rPr>
        <w:t>4</w:t>
      </w:r>
    </w:p>
    <w:p w14:paraId="7B1E0776" w14:textId="0973D8C7" w:rsidR="00CB082F" w:rsidRPr="005F1BCD" w:rsidRDefault="00822484" w:rsidP="005F1BCD">
      <w:pPr>
        <w:pStyle w:val="04Chapeau"/>
      </w:pPr>
      <w:r>
        <w:t>E</w:t>
      </w:r>
      <w:r w:rsidR="0071193A">
        <w:t>n 2024, l</w:t>
      </w:r>
      <w:r w:rsidR="00F74105">
        <w:t xml:space="preserve">a branche Autonomie se </w:t>
      </w:r>
      <w:r w:rsidR="00167CAF">
        <w:t>consolide</w:t>
      </w:r>
      <w:r w:rsidR="0071193A">
        <w:t xml:space="preserve"> </w:t>
      </w:r>
      <w:r>
        <w:t>pour</w:t>
      </w:r>
      <w:r w:rsidR="006E78BA">
        <w:t xml:space="preserve"> </w:t>
      </w:r>
      <w:r w:rsidR="00D81428">
        <w:t>renforcer l</w:t>
      </w:r>
      <w:r w:rsidR="006E78BA">
        <w:t xml:space="preserve">a qualité de </w:t>
      </w:r>
      <w:r w:rsidR="00D81428">
        <w:t xml:space="preserve">son </w:t>
      </w:r>
      <w:r w:rsidR="006E78BA">
        <w:t>service</w:t>
      </w:r>
      <w:r w:rsidR="00157776">
        <w:t xml:space="preserve"> </w:t>
      </w:r>
      <w:r w:rsidR="00D81428">
        <w:t>pour les personnes âgées, handicapées et leurs proches</w:t>
      </w:r>
    </w:p>
    <w:p w14:paraId="4F53FF0B" w14:textId="62A61BA0" w:rsidR="006E78BA" w:rsidRDefault="006E78BA" w:rsidP="00157776">
      <w:pPr>
        <w:pStyle w:val="06Textegras"/>
      </w:pPr>
      <w:r>
        <w:t>Le 6 février 2024, s’est tenue la conférence de presse de début d’année de la Caisse nationale de solidarité pour l’autonomie (CNSA). Sa directrice et</w:t>
      </w:r>
      <w:r w:rsidR="007C37A6">
        <w:t xml:space="preserve"> le</w:t>
      </w:r>
      <w:r>
        <w:t xml:space="preserve"> président</w:t>
      </w:r>
      <w:r w:rsidR="007C37A6">
        <w:t xml:space="preserve"> de son Conseil</w:t>
      </w:r>
      <w:r>
        <w:t>, Virginie Magnant et Jean-René Lecerf, ont exposé les priorités de la Caisse, à mi-parcours de la convention d’objectifs et de gestion 2022-2026.</w:t>
      </w:r>
    </w:p>
    <w:p w14:paraId="0F377171" w14:textId="6B3BDCF7" w:rsidR="00EA0766" w:rsidRDefault="00EA0766" w:rsidP="00157776">
      <w:pPr>
        <w:contextualSpacing w:val="0"/>
      </w:pPr>
      <w:r>
        <w:t>Depuis sa création en 202</w:t>
      </w:r>
      <w:r w:rsidR="00D81428">
        <w:t>1</w:t>
      </w:r>
      <w:r>
        <w:t>, l</w:t>
      </w:r>
      <w:r w:rsidR="00FB780D">
        <w:t>a branche A</w:t>
      </w:r>
      <w:r>
        <w:t>utonomie de la Sécurité sociale</w:t>
      </w:r>
      <w:r w:rsidR="00D81428">
        <w:t>, gérée par la CNSA,</w:t>
      </w:r>
      <w:r>
        <w:t xml:space="preserve"> </w:t>
      </w:r>
      <w:r w:rsidR="0059496B">
        <w:t xml:space="preserve">s’appuie sur </w:t>
      </w:r>
      <w:r>
        <w:t xml:space="preserve">un réseau de partenaires </w:t>
      </w:r>
      <w:r w:rsidR="008A5E84">
        <w:t>dans toute la France</w:t>
      </w:r>
      <w:r>
        <w:t>.</w:t>
      </w:r>
      <w:r w:rsidR="00466B6F">
        <w:t xml:space="preserve"> </w:t>
      </w:r>
      <w:r w:rsidR="00D81428">
        <w:t>Son o</w:t>
      </w:r>
      <w:r w:rsidR="00466B6F">
        <w:t xml:space="preserve">bjectif </w:t>
      </w:r>
      <w:r w:rsidR="00D81428">
        <w:t>est de garantir un</w:t>
      </w:r>
      <w:r w:rsidR="00466B6F">
        <w:t xml:space="preserve"> même niveau de service à tous </w:t>
      </w:r>
      <w:r w:rsidR="00D81428">
        <w:t>s</w:t>
      </w:r>
      <w:r w:rsidR="00466B6F">
        <w:t>es usagers</w:t>
      </w:r>
      <w:r w:rsidR="006C552B">
        <w:t> :</w:t>
      </w:r>
      <w:r w:rsidR="00466B6F">
        <w:t xml:space="preserve"> </w:t>
      </w:r>
      <w:r w:rsidR="00D81428">
        <w:t xml:space="preserve">personnes âgées ou vivant avec un handicap, ainsi que leurs proches aidants, </w:t>
      </w:r>
      <w:r w:rsidR="00466B6F">
        <w:t>quel que soit leur lieu de résidence.</w:t>
      </w:r>
    </w:p>
    <w:p w14:paraId="7AEC3CA2" w14:textId="4FBC16A6" w:rsidR="00466B6F" w:rsidRDefault="00466B6F" w:rsidP="009C0366">
      <w:pPr>
        <w:pStyle w:val="14Titreencadr"/>
      </w:pPr>
      <w:r>
        <w:t>Le</w:t>
      </w:r>
      <w:r w:rsidR="00D81428">
        <w:t>s acteurs du</w:t>
      </w:r>
      <w:r>
        <w:t xml:space="preserve"> Service public de l’autonomie</w:t>
      </w:r>
      <w:r w:rsidR="00D81428">
        <w:t>,</w:t>
      </w:r>
      <w:r>
        <w:t xml:space="preserve"> </w:t>
      </w:r>
      <w:r w:rsidR="00D81428">
        <w:t xml:space="preserve">dans les territoires, </w:t>
      </w:r>
      <w:r>
        <w:t>sont</w:t>
      </w:r>
      <w:r w:rsidR="00D81428">
        <w:t> :</w:t>
      </w:r>
    </w:p>
    <w:p w14:paraId="4CF7734C" w14:textId="77777777" w:rsidR="00466B6F" w:rsidRDefault="00466B6F" w:rsidP="00157776">
      <w:pPr>
        <w:pStyle w:val="16Listeencadr"/>
      </w:pPr>
      <w:proofErr w:type="gramStart"/>
      <w:r>
        <w:t>les</w:t>
      </w:r>
      <w:proofErr w:type="gramEnd"/>
      <w:r>
        <w:t xml:space="preserve"> </w:t>
      </w:r>
      <w:r w:rsidR="00EA0766">
        <w:t>conseils départementaux,</w:t>
      </w:r>
    </w:p>
    <w:p w14:paraId="1EA638A0" w14:textId="77777777" w:rsidR="00466B6F" w:rsidRDefault="00466B6F" w:rsidP="00157776">
      <w:pPr>
        <w:pStyle w:val="16Listeencadr"/>
      </w:pPr>
      <w:proofErr w:type="gramStart"/>
      <w:r>
        <w:t>les</w:t>
      </w:r>
      <w:proofErr w:type="gramEnd"/>
      <w:r>
        <w:t xml:space="preserve"> </w:t>
      </w:r>
      <w:r w:rsidR="00EA0766">
        <w:t>maisons départementales pour les personnes handicapées (MDPH),</w:t>
      </w:r>
    </w:p>
    <w:p w14:paraId="331CFDB1" w14:textId="77777777" w:rsidR="00466B6F" w:rsidRDefault="00466B6F" w:rsidP="00157776">
      <w:pPr>
        <w:pStyle w:val="16Listeencadr"/>
      </w:pPr>
      <w:proofErr w:type="gramStart"/>
      <w:r>
        <w:t>les</w:t>
      </w:r>
      <w:proofErr w:type="gramEnd"/>
      <w:r>
        <w:t xml:space="preserve"> </w:t>
      </w:r>
      <w:r w:rsidR="00EA0766">
        <w:t>maisons départementales de l’autonomie (MDA)</w:t>
      </w:r>
    </w:p>
    <w:p w14:paraId="59148A46" w14:textId="18F98103" w:rsidR="00EA0766" w:rsidRDefault="00466B6F" w:rsidP="00157776">
      <w:pPr>
        <w:pStyle w:val="16Listeencadr"/>
      </w:pPr>
      <w:proofErr w:type="gramStart"/>
      <w:r>
        <w:t>les</w:t>
      </w:r>
      <w:proofErr w:type="gramEnd"/>
      <w:r w:rsidR="00EA0766">
        <w:t xml:space="preserve"> agences régionales de santé (ARS)</w:t>
      </w:r>
    </w:p>
    <w:p w14:paraId="7E78ACC3" w14:textId="49F7F7AA" w:rsidR="00EA0766" w:rsidRDefault="008A5E84" w:rsidP="00157776">
      <w:r>
        <w:t xml:space="preserve">L’année </w:t>
      </w:r>
      <w:r w:rsidR="006872CA">
        <w:t>2024 marque une nouvelle étape dans la structuration du Service public de l’au</w:t>
      </w:r>
      <w:r>
        <w:t>tonomie</w:t>
      </w:r>
      <w:r w:rsidR="00587113">
        <w:t xml:space="preserve">, avec </w:t>
      </w:r>
      <w:r w:rsidR="001D17CC">
        <w:t xml:space="preserve">la consolidation </w:t>
      </w:r>
      <w:r w:rsidR="00587113">
        <w:t>de la coordination et de l’outillage du réseau.</w:t>
      </w:r>
    </w:p>
    <w:p w14:paraId="167BBA47" w14:textId="30F12A07" w:rsidR="00C52C05" w:rsidRDefault="005856CB" w:rsidP="006E78BA">
      <w:pPr>
        <w:pStyle w:val="06Titreniveau3"/>
      </w:pPr>
      <w:r>
        <w:t>La</w:t>
      </w:r>
      <w:r w:rsidR="00176FC8">
        <w:t xml:space="preserve"> branche Autonomie </w:t>
      </w:r>
      <w:r>
        <w:t xml:space="preserve">consolide son travail en réseau </w:t>
      </w:r>
      <w:r w:rsidR="00E6693E">
        <w:t>pour mieux informer, orienter, accompagner et soutenir la prévention de la perte d’autonomie</w:t>
      </w:r>
    </w:p>
    <w:p w14:paraId="5FB1C35D" w14:textId="785E60DD" w:rsidR="00350DF8" w:rsidRPr="00350DF8" w:rsidRDefault="00D81428" w:rsidP="00EB38AB">
      <w:pPr>
        <w:contextualSpacing w:val="0"/>
        <w:rPr>
          <w:rStyle w:val="lev"/>
        </w:rPr>
      </w:pPr>
      <w:r>
        <w:rPr>
          <w:rStyle w:val="lev"/>
        </w:rPr>
        <w:t xml:space="preserve">Inventer ensemble une nouvelle forme de protection sociale </w:t>
      </w:r>
    </w:p>
    <w:p w14:paraId="4083F5F8" w14:textId="14417A4A" w:rsidR="00EB38AB" w:rsidRDefault="00EB38AB" w:rsidP="00EB38AB">
      <w:pPr>
        <w:contextualSpacing w:val="0"/>
      </w:pPr>
      <w:r>
        <w:rPr>
          <w:rStyle w:val="lev"/>
          <w:b w:val="0"/>
          <w:bCs w:val="0"/>
        </w:rPr>
        <w:t xml:space="preserve">En 2023, le Conseil de la CNSA a approuvé le </w:t>
      </w:r>
      <w:hyperlink r:id="rId8" w:history="1">
        <w:r w:rsidRPr="000E3C4A">
          <w:rPr>
            <w:rStyle w:val="Lienhypertexte"/>
          </w:rPr>
          <w:t>« Cadre de coopération entre la CNSA, les ARS et les conseils départementaux »</w:t>
        </w:r>
      </w:hyperlink>
      <w:r>
        <w:rPr>
          <w:rStyle w:val="lev"/>
          <w:b w:val="0"/>
          <w:bCs w:val="0"/>
        </w:rPr>
        <w:t>.</w:t>
      </w:r>
      <w:r w:rsidR="00A542A9">
        <w:rPr>
          <w:rStyle w:val="lev"/>
          <w:b w:val="0"/>
          <w:bCs w:val="0"/>
        </w:rPr>
        <w:t xml:space="preserve"> </w:t>
      </w:r>
      <w:r w:rsidRPr="000E3C4A">
        <w:t xml:space="preserve">Dans la </w:t>
      </w:r>
      <w:r>
        <w:t>continuité</w:t>
      </w:r>
      <w:r w:rsidRPr="000E3C4A">
        <w:t xml:space="preserve"> de ce cadre, </w:t>
      </w:r>
      <w:hyperlink r:id="rId9" w:history="1">
        <w:r w:rsidR="00A542A9">
          <w:rPr>
            <w:rStyle w:val="Lienhypertexte"/>
          </w:rPr>
          <w:t>14 rencontres territoriales de l’autonomie (RTA) se sont tenues dans la France entière</w:t>
        </w:r>
      </w:hyperlink>
      <w:r>
        <w:t>.</w:t>
      </w:r>
      <w:r w:rsidR="00D81428">
        <w:t xml:space="preserve"> Elles offrent un cadre de travail nouveau pour soutenir les partenariats territoriaux, conforter les convergences, diffuser les pratiques innovantes, identifier les enjeux de simplification.</w:t>
      </w:r>
    </w:p>
    <w:p w14:paraId="48268E5F" w14:textId="27B8548A" w:rsidR="00DA6623" w:rsidRDefault="00EB38AB" w:rsidP="00140058">
      <w:pPr>
        <w:contextualSpacing w:val="0"/>
        <w:rPr>
          <w:rStyle w:val="ui-provider"/>
        </w:rPr>
      </w:pPr>
      <w:r>
        <w:rPr>
          <w:rStyle w:val="ui-provider"/>
        </w:rPr>
        <w:lastRenderedPageBreak/>
        <w:t xml:space="preserve">En 2024, </w:t>
      </w:r>
      <w:r w:rsidR="00D81428">
        <w:rPr>
          <w:rStyle w:val="ui-provider"/>
        </w:rPr>
        <w:t>c</w:t>
      </w:r>
      <w:r>
        <w:rPr>
          <w:rStyle w:val="ui-provider"/>
        </w:rPr>
        <w:t xml:space="preserve">es </w:t>
      </w:r>
      <w:r w:rsidR="00D81428">
        <w:rPr>
          <w:rStyle w:val="ui-provider"/>
        </w:rPr>
        <w:t xml:space="preserve">rencontres se </w:t>
      </w:r>
      <w:r>
        <w:rPr>
          <w:rStyle w:val="ui-provider"/>
        </w:rPr>
        <w:t>poursuivent. Elles sont mises au profit de l</w:t>
      </w:r>
      <w:r w:rsidR="00DA6623">
        <w:rPr>
          <w:rStyle w:val="ui-provider"/>
        </w:rPr>
        <w:t>a préparation</w:t>
      </w:r>
      <w:r>
        <w:rPr>
          <w:rStyle w:val="ui-provider"/>
        </w:rPr>
        <w:t xml:space="preserve"> de conventions tripartites CNSA/ARS/conseils départementaux,</w:t>
      </w:r>
      <w:r w:rsidR="00D81428">
        <w:rPr>
          <w:rStyle w:val="ui-provider"/>
        </w:rPr>
        <w:t xml:space="preserve"> </w:t>
      </w:r>
      <w:r w:rsidR="00DA6623">
        <w:rPr>
          <w:rStyle w:val="ui-provider"/>
        </w:rPr>
        <w:t>f</w:t>
      </w:r>
      <w:r w:rsidR="00D81428">
        <w:rPr>
          <w:rStyle w:val="ui-provider"/>
        </w:rPr>
        <w:t>euille</w:t>
      </w:r>
      <w:r w:rsidR="00DA6623">
        <w:rPr>
          <w:rStyle w:val="ui-provider"/>
        </w:rPr>
        <w:t>s</w:t>
      </w:r>
      <w:r w:rsidR="00D81428">
        <w:rPr>
          <w:rStyle w:val="ui-provider"/>
        </w:rPr>
        <w:t xml:space="preserve"> de route commune</w:t>
      </w:r>
      <w:r w:rsidR="00DA6623">
        <w:rPr>
          <w:rStyle w:val="ui-provider"/>
        </w:rPr>
        <w:t>s</w:t>
      </w:r>
      <w:r w:rsidR="00D81428">
        <w:rPr>
          <w:rStyle w:val="ui-provider"/>
        </w:rPr>
        <w:t xml:space="preserve"> </w:t>
      </w:r>
      <w:r w:rsidR="00DA6623">
        <w:rPr>
          <w:rStyle w:val="ui-provider"/>
        </w:rPr>
        <w:t>pour améliorer la réponse aux besoins des personnes</w:t>
      </w:r>
      <w:r>
        <w:rPr>
          <w:rStyle w:val="ui-provider"/>
        </w:rPr>
        <w:t>.</w:t>
      </w:r>
    </w:p>
    <w:p w14:paraId="5F22E3EA" w14:textId="1E2DF8A6" w:rsidR="00DA6623" w:rsidRPr="00DA6623" w:rsidRDefault="00DA6623" w:rsidP="00140058">
      <w:pPr>
        <w:contextualSpacing w:val="0"/>
        <w:rPr>
          <w:rStyle w:val="ui-provider"/>
          <w:b/>
          <w:bCs/>
        </w:rPr>
      </w:pPr>
      <w:r w:rsidRPr="00DA6623">
        <w:rPr>
          <w:rStyle w:val="ui-provider"/>
          <w:b/>
          <w:bCs/>
        </w:rPr>
        <w:t xml:space="preserve">Un partenariat </w:t>
      </w:r>
      <w:r w:rsidR="00E6693E">
        <w:rPr>
          <w:rStyle w:val="ui-provider"/>
          <w:b/>
          <w:bCs/>
        </w:rPr>
        <w:t>renforcé pour mieux</w:t>
      </w:r>
      <w:r w:rsidRPr="00DA6623">
        <w:rPr>
          <w:rStyle w:val="ui-provider"/>
          <w:b/>
          <w:bCs/>
        </w:rPr>
        <w:t xml:space="preserve"> préve</w:t>
      </w:r>
      <w:r w:rsidR="00E6693E">
        <w:rPr>
          <w:rStyle w:val="ui-provider"/>
          <w:b/>
          <w:bCs/>
        </w:rPr>
        <w:t>nir</w:t>
      </w:r>
      <w:r w:rsidRPr="00DA6623">
        <w:rPr>
          <w:rStyle w:val="ui-provider"/>
          <w:b/>
          <w:bCs/>
        </w:rPr>
        <w:t xml:space="preserve"> la perte d’autonomie</w:t>
      </w:r>
    </w:p>
    <w:p w14:paraId="07F35E0E" w14:textId="21BFB8D9" w:rsidR="00140058" w:rsidRDefault="00140058" w:rsidP="00140058">
      <w:pPr>
        <w:contextualSpacing w:val="0"/>
      </w:pPr>
      <w:r w:rsidRPr="00950712">
        <w:t>L</w:t>
      </w:r>
      <w:r w:rsidR="0042115C">
        <w:t>es</w:t>
      </w:r>
      <w:r w:rsidRPr="00950712">
        <w:t xml:space="preserve"> </w:t>
      </w:r>
      <w:r w:rsidR="0042115C">
        <w:t>C</w:t>
      </w:r>
      <w:r w:rsidR="00DA6623">
        <w:t xml:space="preserve">onférences des </w:t>
      </w:r>
      <w:r w:rsidR="0042115C">
        <w:t>F</w:t>
      </w:r>
      <w:r w:rsidR="00DA6623">
        <w:t xml:space="preserve">inanceurs de la </w:t>
      </w:r>
      <w:r w:rsidR="0042115C">
        <w:t>P</w:t>
      </w:r>
      <w:r w:rsidR="00DA6623">
        <w:t xml:space="preserve">révention de la </w:t>
      </w:r>
      <w:r w:rsidR="0042115C">
        <w:t>P</w:t>
      </w:r>
      <w:r w:rsidR="00DA6623">
        <w:t>erte d’</w:t>
      </w:r>
      <w:r w:rsidR="0042115C">
        <w:t>A</w:t>
      </w:r>
      <w:r w:rsidR="00DA6623">
        <w:t>utonomie (CFPPA)</w:t>
      </w:r>
      <w:r w:rsidRPr="00950712">
        <w:t xml:space="preserve"> </w:t>
      </w:r>
      <w:r w:rsidR="0042115C">
        <w:t>ont</w:t>
      </w:r>
      <w:r w:rsidRPr="00950712">
        <w:t xml:space="preserve"> pour objectif de coordonner dans chaque département les actions de prévention de la perte d’autonomie des personnes âgées de 60 ans et plus et leurs financements dans le cadre d’une stratégie commune.</w:t>
      </w:r>
    </w:p>
    <w:p w14:paraId="6193E422" w14:textId="7E74AE98" w:rsidR="00140058" w:rsidRDefault="00140058" w:rsidP="00EB38AB">
      <w:pPr>
        <w:contextualSpacing w:val="0"/>
      </w:pPr>
      <w:r>
        <w:t xml:space="preserve">Jusqu’à présent, </w:t>
      </w:r>
      <w:r w:rsidR="00DA6623">
        <w:t>l’animation des conférences reposait sur la mise en commun de données d’activités et</w:t>
      </w:r>
      <w:r>
        <w:t xml:space="preserve"> de groupes de travail</w:t>
      </w:r>
      <w:r w:rsidR="00DA6623">
        <w:t xml:space="preserve"> nationaux</w:t>
      </w:r>
      <w:r>
        <w:t>.</w:t>
      </w:r>
      <w:r w:rsidR="0042252B">
        <w:t xml:space="preserve"> À partir de</w:t>
      </w:r>
      <w:r>
        <w:t xml:space="preserve"> 2024, </w:t>
      </w:r>
      <w:r w:rsidR="00DA6623">
        <w:t>en cohérence avec le cadre de coopération, les équipes de la CNSA vont privilégier un format d’animation en proximité associant représentants des ARS et des conseils départementaux</w:t>
      </w:r>
      <w:r>
        <w:t xml:space="preserve">. L’objectif est de </w:t>
      </w:r>
      <w:r w:rsidR="00DA6623">
        <w:t xml:space="preserve">renforcer le partage de </w:t>
      </w:r>
      <w:r>
        <w:t>bonnes pratiques.</w:t>
      </w:r>
    </w:p>
    <w:p w14:paraId="21701E4C" w14:textId="094FD75E" w:rsidR="00733B64" w:rsidRPr="00733B64" w:rsidRDefault="00DA6623" w:rsidP="00EB38AB">
      <w:pPr>
        <w:contextualSpacing w:val="0"/>
        <w:rPr>
          <w:rStyle w:val="lev"/>
        </w:rPr>
      </w:pPr>
      <w:r>
        <w:rPr>
          <w:rStyle w:val="lev"/>
        </w:rPr>
        <w:t xml:space="preserve">L’apport du </w:t>
      </w:r>
      <w:r w:rsidR="00733B64" w:rsidRPr="00733B64">
        <w:rPr>
          <w:rStyle w:val="lev"/>
        </w:rPr>
        <w:t xml:space="preserve">centre de ressources et de preuve </w:t>
      </w:r>
    </w:p>
    <w:p w14:paraId="4C96008A" w14:textId="1B94B8B7" w:rsidR="001A566D" w:rsidRPr="001A566D" w:rsidRDefault="007842BD" w:rsidP="00E6693E">
      <w:pPr>
        <w:contextualSpacing w:val="0"/>
      </w:pPr>
      <w:r w:rsidRPr="007842BD">
        <w:t xml:space="preserve">Inspiré du modèle britannique des </w:t>
      </w:r>
      <w:r>
        <w:t>« </w:t>
      </w:r>
      <w:proofErr w:type="spellStart"/>
      <w:r w:rsidRPr="007842BD">
        <w:t>What</w:t>
      </w:r>
      <w:proofErr w:type="spellEnd"/>
      <w:r w:rsidRPr="007842BD">
        <w:t xml:space="preserve"> Work Centers</w:t>
      </w:r>
      <w:r>
        <w:t> »</w:t>
      </w:r>
      <w:r w:rsidRPr="007842BD">
        <w:t xml:space="preserve">, </w:t>
      </w:r>
      <w:r w:rsidR="00DA6623">
        <w:t>l</w:t>
      </w:r>
      <w:r>
        <w:t>e centre de ressources et de preuve</w:t>
      </w:r>
      <w:r w:rsidR="00DA6623">
        <w:t xml:space="preserve"> constitue un « objet phare » de la COG 2022-2026 de la CNSA. Il a pour mission </w:t>
      </w:r>
      <w:r w:rsidR="001A566D">
        <w:t xml:space="preserve">de </w:t>
      </w:r>
      <w:r w:rsidR="001A566D" w:rsidRPr="001A566D">
        <w:t>capitaliser les actions de prévention probantes et prometteuses</w:t>
      </w:r>
      <w:r w:rsidR="00E6693E">
        <w:t xml:space="preserve">, les </w:t>
      </w:r>
      <w:r w:rsidR="001A566D" w:rsidRPr="001A566D">
        <w:t>diffuser de manière accessible, notamment pour éclairer les pratiques et les décisions</w:t>
      </w:r>
      <w:r w:rsidR="00E6693E">
        <w:t xml:space="preserve">, et </w:t>
      </w:r>
      <w:r w:rsidR="001A566D" w:rsidRPr="001A566D">
        <w:t>élaborer des référentiels/outils d’aide à la décision</w:t>
      </w:r>
      <w:r w:rsidR="001A566D">
        <w:t>.</w:t>
      </w:r>
    </w:p>
    <w:p w14:paraId="14EEC7E8" w14:textId="3B09465B" w:rsidR="00E6693E" w:rsidRDefault="00E6693E" w:rsidP="00E6693E">
      <w:pPr>
        <w:contextualSpacing w:val="0"/>
      </w:pPr>
      <w:r w:rsidRPr="007842BD">
        <w:t xml:space="preserve">Préfiguré au cours du 1er semestre 2023 </w:t>
      </w:r>
      <w:r>
        <w:t>et appuyé d’un comité d’orientation scienti</w:t>
      </w:r>
      <w:r w:rsidR="00BF6C66">
        <w:t>fi</w:t>
      </w:r>
      <w:r>
        <w:t xml:space="preserve">que, </w:t>
      </w:r>
      <w:r w:rsidRPr="007842BD">
        <w:t>il engage désormais la concrétisation de sa feuille de route</w:t>
      </w:r>
      <w:r>
        <w:t xml:space="preserve"> articulée autour de 4 enjeux :</w:t>
      </w:r>
    </w:p>
    <w:p w14:paraId="2777D710" w14:textId="77777777" w:rsidR="00E6693E" w:rsidRPr="007842BD" w:rsidRDefault="00E6693E" w:rsidP="00E6693E">
      <w:pPr>
        <w:pStyle w:val="11Listepucen1"/>
      </w:pPr>
      <w:r w:rsidRPr="007842BD">
        <w:t>Atteindre les cibles populationnelles les plus éloignées des dispositifs de prévention pour répondre aux besoins et franchir le dernier kilomètre (« Aller vers »)</w:t>
      </w:r>
    </w:p>
    <w:p w14:paraId="3B825B1A" w14:textId="77777777" w:rsidR="00E6693E" w:rsidRPr="007842BD" w:rsidRDefault="00E6693E" w:rsidP="00E6693E">
      <w:pPr>
        <w:pStyle w:val="11Listepucen1"/>
      </w:pPr>
      <w:r w:rsidRPr="007842BD">
        <w:t>Agir sur l’offre : étayer, évaluer, essaimer</w:t>
      </w:r>
    </w:p>
    <w:p w14:paraId="12EDC991" w14:textId="77777777" w:rsidR="00E6693E" w:rsidRPr="007842BD" w:rsidRDefault="00E6693E" w:rsidP="00E6693E">
      <w:pPr>
        <w:pStyle w:val="11Listepucen1"/>
      </w:pPr>
      <w:r w:rsidRPr="007842BD">
        <w:t>Agir sur les décisions de financement : outiller et valoriser</w:t>
      </w:r>
    </w:p>
    <w:p w14:paraId="475A8057" w14:textId="2B30F224" w:rsidR="00E6693E" w:rsidRPr="007842BD" w:rsidRDefault="00E6693E" w:rsidP="00E6693E">
      <w:pPr>
        <w:pStyle w:val="11Listepucen1"/>
        <w:spacing w:after="200"/>
        <w:contextualSpacing w:val="0"/>
      </w:pPr>
      <w:r w:rsidRPr="007842BD">
        <w:t>Diffuser : impliquer, animer et fédérer</w:t>
      </w:r>
    </w:p>
    <w:p w14:paraId="6756A9F9" w14:textId="77777777" w:rsidR="00140058" w:rsidRPr="00E346C6" w:rsidRDefault="00140058" w:rsidP="00140058">
      <w:pPr>
        <w:contextualSpacing w:val="0"/>
        <w:rPr>
          <w:rStyle w:val="lev"/>
        </w:rPr>
      </w:pPr>
      <w:r w:rsidRPr="00E346C6">
        <w:rPr>
          <w:rStyle w:val="lev"/>
        </w:rPr>
        <w:t>Le service public départemental de l’autonomie (SPDA) entre en phase de préfiguration</w:t>
      </w:r>
    </w:p>
    <w:p w14:paraId="02C39106" w14:textId="48073CC1" w:rsidR="00140058" w:rsidRDefault="00140058" w:rsidP="00140058">
      <w:pPr>
        <w:contextualSpacing w:val="0"/>
      </w:pPr>
      <w:r>
        <w:t xml:space="preserve">Très attendu pour apporter des solutions au parcours du combattant </w:t>
      </w:r>
      <w:r w:rsidR="00E6693E">
        <w:t xml:space="preserve">dont témoignent encore les personnes âgées ou vivant avec handicap </w:t>
      </w:r>
      <w:r>
        <w:t xml:space="preserve">pour accéder à leurs droits, </w:t>
      </w:r>
      <w:hyperlink r:id="rId10" w:history="1">
        <w:r w:rsidRPr="00647D1D">
          <w:rPr>
            <w:rStyle w:val="Lienhypertexte"/>
          </w:rPr>
          <w:t>le SPDA entre cette année en phase de préfiguration</w:t>
        </w:r>
      </w:hyperlink>
      <w:r>
        <w:t>.</w:t>
      </w:r>
    </w:p>
    <w:p w14:paraId="50D3C5C3" w14:textId="1167E219" w:rsidR="00140058" w:rsidRDefault="00E6693E" w:rsidP="00EB38AB">
      <w:pPr>
        <w:contextualSpacing w:val="0"/>
      </w:pPr>
      <w:r>
        <w:t>Avec l’appui de la CNSA, l</w:t>
      </w:r>
      <w:r w:rsidR="00140058">
        <w:t xml:space="preserve">es 18 départements préfigurateurs </w:t>
      </w:r>
      <w:r>
        <w:t xml:space="preserve">et l’ensemble des membres de 4 groupes de travail nationaux </w:t>
      </w:r>
      <w:r w:rsidR="00140058">
        <w:t>travaille</w:t>
      </w:r>
      <w:r>
        <w:t>ront à la préparation</w:t>
      </w:r>
      <w:r w:rsidR="00140058">
        <w:t xml:space="preserve"> d’un cahier des charges national et d’outils qui permettront une généralisation du SPDA à la France entière </w:t>
      </w:r>
      <w:r>
        <w:t xml:space="preserve">à compter de </w:t>
      </w:r>
      <w:r w:rsidR="00140058">
        <w:t>2025.</w:t>
      </w:r>
    </w:p>
    <w:p w14:paraId="1D800610" w14:textId="1BE36590" w:rsidR="002C60C2" w:rsidRDefault="00E6693E" w:rsidP="006E78BA">
      <w:pPr>
        <w:contextualSpacing w:val="0"/>
        <w:rPr>
          <w:rStyle w:val="lev"/>
        </w:rPr>
      </w:pPr>
      <w:r>
        <w:rPr>
          <w:rStyle w:val="lev"/>
        </w:rPr>
        <w:t>Un outillage commun au service de l’équité de traitement des demandes</w:t>
      </w:r>
    </w:p>
    <w:p w14:paraId="7DAFF901" w14:textId="2570E7CA" w:rsidR="00350DF8" w:rsidRPr="00D37CB3" w:rsidRDefault="00D62C35" w:rsidP="00D37CB3">
      <w:pPr>
        <w:contextualSpacing w:val="0"/>
      </w:pPr>
      <w:r>
        <w:t xml:space="preserve">Depuis bientôt trois ans, les partenaires de la branche Autonomie se sont lancés dans un chantier d’envergure : la refonte de leurs systèmes d’information. </w:t>
      </w:r>
      <w:r w:rsidR="00D15FA7">
        <w:t>Un projet primordial pour faciliter l’</w:t>
      </w:r>
      <w:r>
        <w:t>interconnexion entre partenaire</w:t>
      </w:r>
      <w:r w:rsidR="00D15FA7">
        <w:t>s</w:t>
      </w:r>
      <w:r>
        <w:t xml:space="preserve"> </w:t>
      </w:r>
      <w:r w:rsidR="00D15FA7">
        <w:t>et garantir</w:t>
      </w:r>
      <w:r>
        <w:t xml:space="preserve"> un niveau de service équitable aux usagers.</w:t>
      </w:r>
    </w:p>
    <w:p w14:paraId="3CD45312" w14:textId="24435CC1" w:rsidR="00B04E5E" w:rsidRDefault="00B04E5E" w:rsidP="009C0366">
      <w:pPr>
        <w:pStyle w:val="14Titreencadr"/>
      </w:pPr>
      <w:r>
        <w:t>SI commun MDPH</w:t>
      </w:r>
    </w:p>
    <w:p w14:paraId="0177929B" w14:textId="3F40AC81" w:rsidR="00B04E5E" w:rsidRDefault="00B04E5E" w:rsidP="00B04E5E">
      <w:pPr>
        <w:pStyle w:val="15Texteencadr"/>
      </w:pPr>
      <w:r w:rsidRPr="00B04E5E">
        <w:t>2024 vient s'in</w:t>
      </w:r>
      <w:r w:rsidR="00B2779E">
        <w:t>s</w:t>
      </w:r>
      <w:r w:rsidRPr="00B04E5E">
        <w:t xml:space="preserve">crire dans la droite ligne de 2023 : poursuite des déploiements des briques techniques et interconnexions pour les MDPH, évolutions des </w:t>
      </w:r>
      <w:r w:rsidR="00E6693E">
        <w:t>applicatifs</w:t>
      </w:r>
      <w:r w:rsidRPr="00B04E5E">
        <w:t xml:space="preserve"> existants (MDPH En Ligne, Via Trajectoire et Système d’Information Décisionnels).</w:t>
      </w:r>
    </w:p>
    <w:p w14:paraId="103344A0" w14:textId="61AE7D68" w:rsidR="00B04E5E" w:rsidRDefault="00B04E5E" w:rsidP="00B04E5E">
      <w:pPr>
        <w:pStyle w:val="15Texteencadr"/>
      </w:pPr>
      <w:r w:rsidRPr="00B04E5E">
        <w:lastRenderedPageBreak/>
        <w:t>L’année sera également marquée par de nouveaux jalons phares avec la généralisation du</w:t>
      </w:r>
      <w:r>
        <w:t xml:space="preserve"> dossier unique d’admission</w:t>
      </w:r>
      <w:r w:rsidRPr="00B04E5E">
        <w:t xml:space="preserve"> </w:t>
      </w:r>
      <w:r w:rsidR="009F41C2">
        <w:t>(</w:t>
      </w:r>
      <w:r w:rsidRPr="00B04E5E">
        <w:t>DUA</w:t>
      </w:r>
      <w:r w:rsidR="009F41C2">
        <w:t>)</w:t>
      </w:r>
      <w:r w:rsidRPr="00B04E5E">
        <w:t xml:space="preserve">, la finalisation du SI-Évaluation et la mise en place de nouveaux services dans </w:t>
      </w:r>
      <w:hyperlink r:id="rId11" w:history="1">
        <w:r w:rsidRPr="00B04E5E">
          <w:rPr>
            <w:rStyle w:val="Lienhypertexte"/>
          </w:rPr>
          <w:t>Mon Parcours Handicap</w:t>
        </w:r>
      </w:hyperlink>
      <w:r>
        <w:t>.</w:t>
      </w:r>
    </w:p>
    <w:p w14:paraId="2D17DBC4" w14:textId="2118CAD3" w:rsidR="00B04E5E" w:rsidRDefault="00B04E5E" w:rsidP="009C0366">
      <w:pPr>
        <w:pStyle w:val="14Titreencadr"/>
      </w:pPr>
      <w:r>
        <w:t xml:space="preserve">SI de l’allocation personnalisée d’autonomie (SI-APA) </w:t>
      </w:r>
    </w:p>
    <w:p w14:paraId="366CDE5C" w14:textId="246543D7" w:rsidR="00B04E5E" w:rsidRPr="00B04E5E" w:rsidRDefault="00B04E5E" w:rsidP="00B04E5E">
      <w:pPr>
        <w:pStyle w:val="15Texteencadr"/>
      </w:pPr>
      <w:r w:rsidRPr="00B04E5E">
        <w:t>En 2023, les travaux de co-construction avec les territoires ont permis de stabiliser les spécifications fonctionnelles et détaillées du SI</w:t>
      </w:r>
      <w:r>
        <w:t>-</w:t>
      </w:r>
      <w:r w:rsidRPr="00B04E5E">
        <w:t>APA sur les premiers processus (dépôt et instruction, gestion des visites), et d’avancer significativement sur le processus d’évaluation.</w:t>
      </w:r>
    </w:p>
    <w:p w14:paraId="250359AA" w14:textId="794207E0" w:rsidR="00B04E5E" w:rsidRPr="00B04E5E" w:rsidRDefault="00B04E5E" w:rsidP="00B04E5E">
      <w:pPr>
        <w:pStyle w:val="15Texteencadr"/>
      </w:pPr>
      <w:r w:rsidRPr="00B04E5E">
        <w:t xml:space="preserve">Les développements informatiques ont démarré et ont donné lieu à des versions applicatives en cours de test. </w:t>
      </w:r>
      <w:r w:rsidR="00E6693E">
        <w:t xml:space="preserve">L’année 2024 doit permettre de voir aboutir une première version et d’en préparer le déploiement. </w:t>
      </w:r>
      <w:r w:rsidRPr="00B04E5E">
        <w:t xml:space="preserve">Des outils </w:t>
      </w:r>
      <w:r w:rsidR="00E6693E">
        <w:t>sont en construction</w:t>
      </w:r>
      <w:r w:rsidRPr="00B04E5E">
        <w:t xml:space="preserve"> pour préparer au mieux les opérations de mise en qualité et de reprises de données.</w:t>
      </w:r>
    </w:p>
    <w:p w14:paraId="7CAE5413" w14:textId="7CAF05C5" w:rsidR="00C40B08" w:rsidRDefault="005856CB" w:rsidP="00C40B08">
      <w:pPr>
        <w:pStyle w:val="06Titreniveau3"/>
      </w:pPr>
      <w:r>
        <w:t xml:space="preserve">Des financements consolidés pour mieux </w:t>
      </w:r>
      <w:r w:rsidR="00D60A0C">
        <w:t>accompagne</w:t>
      </w:r>
      <w:r>
        <w:t xml:space="preserve">r les personnes âgées ou vivant avec un handicap dans leur quotidien et soutenir leur libre choix </w:t>
      </w:r>
    </w:p>
    <w:p w14:paraId="76079180" w14:textId="364A7091" w:rsidR="00C40B08" w:rsidRPr="00D60A0C" w:rsidRDefault="00D60A0C" w:rsidP="000E3C4A">
      <w:pPr>
        <w:contextualSpacing w:val="0"/>
        <w:rPr>
          <w:rStyle w:val="lev"/>
        </w:rPr>
      </w:pPr>
      <w:r w:rsidRPr="00D60A0C">
        <w:rPr>
          <w:rStyle w:val="lev"/>
        </w:rPr>
        <w:t>Un budget à la hausse en 2024</w:t>
      </w:r>
    </w:p>
    <w:p w14:paraId="3B82C7E1" w14:textId="26808654" w:rsidR="00D60A0C" w:rsidRDefault="00D60A0C" w:rsidP="00D60A0C">
      <w:pPr>
        <w:contextualSpacing w:val="0"/>
      </w:pPr>
      <w:r w:rsidRPr="00D60A0C">
        <w:t>Avec un montant de 40,64 milliards d’euro</w:t>
      </w:r>
      <w:r w:rsidR="00D32EB8">
        <w:t xml:space="preserve">s, </w:t>
      </w:r>
      <w:hyperlink r:id="rId12" w:history="1">
        <w:r w:rsidR="00D32EB8">
          <w:rPr>
            <w:rStyle w:val="Lienhypertexte"/>
          </w:rPr>
          <w:t>les charges prévisionnelles du budget initial 2024 sont en augmentation de 5,3% par rapport au budget initial 2023</w:t>
        </w:r>
      </w:hyperlink>
      <w:r w:rsidRPr="00D60A0C">
        <w:t>.</w:t>
      </w:r>
    </w:p>
    <w:p w14:paraId="1B9829CD" w14:textId="2B9706F4" w:rsidR="00380786" w:rsidRPr="00380786" w:rsidRDefault="00380786" w:rsidP="00D60A0C">
      <w:pPr>
        <w:contextualSpacing w:val="0"/>
        <w:rPr>
          <w:rStyle w:val="lev"/>
        </w:rPr>
      </w:pPr>
      <w:r w:rsidRPr="00380786">
        <w:rPr>
          <w:rStyle w:val="lev"/>
        </w:rPr>
        <w:t>L</w:t>
      </w:r>
      <w:r w:rsidR="002B7937">
        <w:rPr>
          <w:rStyle w:val="lev"/>
        </w:rPr>
        <w:t>a contribution exceptionnelle</w:t>
      </w:r>
      <w:r w:rsidRPr="00380786">
        <w:rPr>
          <w:rStyle w:val="lev"/>
        </w:rPr>
        <w:t xml:space="preserve"> 2024 </w:t>
      </w:r>
      <w:r w:rsidR="00152FDF">
        <w:rPr>
          <w:rStyle w:val="lev"/>
        </w:rPr>
        <w:t>à l’APA</w:t>
      </w:r>
      <w:r w:rsidRPr="00380786">
        <w:rPr>
          <w:rStyle w:val="lev"/>
        </w:rPr>
        <w:t xml:space="preserve"> dans la perspective de la réforme des concours</w:t>
      </w:r>
      <w:r w:rsidR="00E27A56">
        <w:rPr>
          <w:rStyle w:val="lev"/>
        </w:rPr>
        <w:t xml:space="preserve"> aux départements</w:t>
      </w:r>
    </w:p>
    <w:p w14:paraId="3C005364" w14:textId="7CF5DF9F" w:rsidR="00380786" w:rsidRPr="00380786" w:rsidRDefault="00380786" w:rsidP="00380786">
      <w:pPr>
        <w:contextualSpacing w:val="0"/>
      </w:pPr>
      <w:r w:rsidRPr="00380786">
        <w:t>Dans une logique d’équité, et en amont de la réforme des concours de la Caisse aux départements, travaillée pour 2025, un montant exceptionnel de 150 millions d’euros sera versé aux départements en 2024 afin de rehausser le taux de couverture des dépenses d’allocation personnalisée d’autonomie (APA).</w:t>
      </w:r>
    </w:p>
    <w:p w14:paraId="75876442" w14:textId="367CC6F8" w:rsidR="00B673EA" w:rsidRPr="00B673EA" w:rsidRDefault="005856CB" w:rsidP="00D60A0C">
      <w:pPr>
        <w:contextualSpacing w:val="0"/>
        <w:rPr>
          <w:rStyle w:val="lev"/>
        </w:rPr>
      </w:pPr>
      <w:r>
        <w:rPr>
          <w:rStyle w:val="lev"/>
        </w:rPr>
        <w:t xml:space="preserve">Le financement des </w:t>
      </w:r>
      <w:r w:rsidR="00B673EA" w:rsidRPr="00B673EA">
        <w:rPr>
          <w:rStyle w:val="lev"/>
        </w:rPr>
        <w:t xml:space="preserve">50 000 solutions </w:t>
      </w:r>
      <w:r>
        <w:rPr>
          <w:rStyle w:val="lev"/>
        </w:rPr>
        <w:t xml:space="preserve">prévus par </w:t>
      </w:r>
      <w:r w:rsidR="00B673EA" w:rsidRPr="00B673EA">
        <w:rPr>
          <w:rStyle w:val="lev"/>
        </w:rPr>
        <w:t xml:space="preserve">la </w:t>
      </w:r>
      <w:r w:rsidR="0092461F">
        <w:rPr>
          <w:rStyle w:val="lev"/>
        </w:rPr>
        <w:t>Conférence nationale du handicap</w:t>
      </w:r>
      <w:r w:rsidR="00B673EA">
        <w:rPr>
          <w:rStyle w:val="lev"/>
        </w:rPr>
        <w:t xml:space="preserve"> 2023</w:t>
      </w:r>
      <w:r w:rsidR="0092461F">
        <w:rPr>
          <w:rStyle w:val="lev"/>
        </w:rPr>
        <w:t xml:space="preserve"> (CNH 2023)</w:t>
      </w:r>
    </w:p>
    <w:p w14:paraId="51C06873" w14:textId="5478C01B" w:rsidR="00B673EA" w:rsidRDefault="00000000" w:rsidP="00D60A0C">
      <w:pPr>
        <w:contextualSpacing w:val="0"/>
      </w:pPr>
      <w:hyperlink r:id="rId13" w:history="1">
        <w:r w:rsidR="00B673EA" w:rsidRPr="00C37FF3">
          <w:rPr>
            <w:rStyle w:val="Lienhypertexte"/>
          </w:rPr>
          <w:t>La CNH 2023</w:t>
        </w:r>
      </w:hyperlink>
      <w:r w:rsidR="00B673EA">
        <w:t xml:space="preserve"> a permis de dégager une enveloppe inédite d’1,5 milliard d’euros pour rééquilibrer l’offre à destination des personnes handicapées des régions ainsi que l’offre pour les p</w:t>
      </w:r>
      <w:r w:rsidR="00E636EE">
        <w:t>ublics sans solutions :</w:t>
      </w:r>
    </w:p>
    <w:p w14:paraId="5AE117FC" w14:textId="1B0A6BD5" w:rsidR="00E636EE" w:rsidRPr="00E636EE" w:rsidRDefault="00E636EE" w:rsidP="00E636EE">
      <w:pPr>
        <w:pStyle w:val="16Listeencadr"/>
      </w:pPr>
      <w:r w:rsidRPr="00E636EE">
        <w:rPr>
          <w:rFonts w:eastAsiaTheme="minorEastAsia"/>
        </w:rPr>
        <w:t xml:space="preserve">110 </w:t>
      </w:r>
      <w:r>
        <w:rPr>
          <w:rFonts w:eastAsiaTheme="minorEastAsia"/>
        </w:rPr>
        <w:t>millions d’euros : r</w:t>
      </w:r>
      <w:r w:rsidRPr="00E636EE">
        <w:rPr>
          <w:rFonts w:eastAsiaTheme="minorEastAsia"/>
        </w:rPr>
        <w:t>epérage et intervention précoce auprès des enfants en situation de handicap</w:t>
      </w:r>
    </w:p>
    <w:p w14:paraId="08620979" w14:textId="25491655" w:rsidR="00E636EE" w:rsidRPr="00E636EE" w:rsidRDefault="00E636EE" w:rsidP="00E636EE">
      <w:pPr>
        <w:pStyle w:val="16Listeencadr"/>
      </w:pPr>
      <w:r w:rsidRPr="00E636EE">
        <w:rPr>
          <w:rFonts w:eastAsiaTheme="minorEastAsia"/>
        </w:rPr>
        <w:t xml:space="preserve">400 </w:t>
      </w:r>
      <w:r>
        <w:rPr>
          <w:rFonts w:eastAsiaTheme="minorEastAsia"/>
        </w:rPr>
        <w:t xml:space="preserve">millions d’euros : </w:t>
      </w:r>
      <w:r w:rsidRPr="00E636EE">
        <w:rPr>
          <w:rFonts w:eastAsiaTheme="minorEastAsia"/>
        </w:rPr>
        <w:t>appui à la scolarisation des élèves en situation de handicap</w:t>
      </w:r>
    </w:p>
    <w:p w14:paraId="646474F7" w14:textId="21B8E92E" w:rsidR="00E636EE" w:rsidRPr="00E636EE" w:rsidRDefault="00E636EE" w:rsidP="00E636EE">
      <w:pPr>
        <w:pStyle w:val="16Listeencadr"/>
      </w:pPr>
      <w:r w:rsidRPr="00E636EE">
        <w:rPr>
          <w:rFonts w:eastAsiaTheme="minorEastAsia"/>
        </w:rPr>
        <w:t xml:space="preserve">985 </w:t>
      </w:r>
      <w:r>
        <w:rPr>
          <w:rFonts w:eastAsiaTheme="minorEastAsia"/>
        </w:rPr>
        <w:t xml:space="preserve">millions d’euros : </w:t>
      </w:r>
      <w:r w:rsidRPr="00E636EE">
        <w:rPr>
          <w:rFonts w:eastAsiaTheme="minorEastAsia"/>
        </w:rPr>
        <w:t>solutions pour les enfants et les adultes en situation de handicap</w:t>
      </w:r>
    </w:p>
    <w:p w14:paraId="371119FB" w14:textId="412CD691" w:rsidR="00E636EE" w:rsidRDefault="00E636EE" w:rsidP="00D60A0C">
      <w:r>
        <w:t>La répartition de ces crédits entre région a été présenté</w:t>
      </w:r>
      <w:r w:rsidR="00E4331A">
        <w:t>e</w:t>
      </w:r>
      <w:r>
        <w:t xml:space="preserve"> à l’occasion des rencontres territoriales de l’autonomie</w:t>
      </w:r>
      <w:r w:rsidR="00E4331A">
        <w:t xml:space="preserve"> en 2023</w:t>
      </w:r>
      <w:r>
        <w:t>.</w:t>
      </w:r>
    </w:p>
    <w:p w14:paraId="7B116951" w14:textId="718F0B22" w:rsidR="00E636EE" w:rsidRDefault="00E636EE" w:rsidP="00D60A0C">
      <w:r w:rsidRPr="00E636EE">
        <w:rPr>
          <w:noProof/>
        </w:rPr>
        <w:lastRenderedPageBreak/>
        <w:drawing>
          <wp:inline distT="0" distB="0" distL="0" distR="0" wp14:anchorId="17AB0DD1" wp14:editId="0F9BC281">
            <wp:extent cx="4352925" cy="2477898"/>
            <wp:effectExtent l="0" t="0" r="0" b="0"/>
            <wp:docPr id="5" name="Image 4" descr="Une image contenant carte, texte&#10;&#10;Description générée automatiquement">
              <a:extLst xmlns:a="http://schemas.openxmlformats.org/drawingml/2006/main">
                <a:ext uri="{FF2B5EF4-FFF2-40B4-BE49-F238E27FC236}">
                  <a16:creationId xmlns:a16="http://schemas.microsoft.com/office/drawing/2014/main" id="{48F3A4F8-E343-4C35-A0D2-C2C90D947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arte, texte&#10;&#10;Description générée automatiquement">
                      <a:extLst>
                        <a:ext uri="{FF2B5EF4-FFF2-40B4-BE49-F238E27FC236}">
                          <a16:creationId xmlns:a16="http://schemas.microsoft.com/office/drawing/2014/main" id="{48F3A4F8-E343-4C35-A0D2-C2C90D947776}"/>
                        </a:ext>
                      </a:extLst>
                    </pic:cNvPr>
                    <pic:cNvPicPr>
                      <a:picLocks noChangeAspect="1"/>
                    </pic:cNvPicPr>
                  </pic:nvPicPr>
                  <pic:blipFill>
                    <a:blip r:embed="rId14"/>
                    <a:stretch>
                      <a:fillRect/>
                    </a:stretch>
                  </pic:blipFill>
                  <pic:spPr>
                    <a:xfrm>
                      <a:off x="0" y="0"/>
                      <a:ext cx="4409195" cy="2509930"/>
                    </a:xfrm>
                    <a:prstGeom prst="rect">
                      <a:avLst/>
                    </a:prstGeom>
                  </pic:spPr>
                </pic:pic>
              </a:graphicData>
            </a:graphic>
          </wp:inline>
        </w:drawing>
      </w:r>
    </w:p>
    <w:p w14:paraId="6B8799BA" w14:textId="7FBDAC71" w:rsidR="00C37FF3" w:rsidRDefault="00E636EE" w:rsidP="005856CB">
      <w:pPr>
        <w:rPr>
          <w:rFonts w:eastAsiaTheme="minorEastAsia"/>
        </w:rPr>
      </w:pPr>
      <w:r>
        <w:t xml:space="preserve">L’année 2024 doit permettre </w:t>
      </w:r>
      <w:r w:rsidR="005856CB">
        <w:t>aux agences régionales de santé, en lien avec les conseils départementaux et l’ensemble des acteurs du handicap, d’arrêter la programmation régionale de ces crédits et programmer le développement de ces solutions dans les territoires. Elles viseront à répondre notamment aux enjeux et besoins éclairés par les récentes</w:t>
      </w:r>
      <w:r>
        <w:t xml:space="preserve"> </w:t>
      </w:r>
      <w:r w:rsidR="005856CB">
        <w:rPr>
          <w:rFonts w:eastAsiaTheme="minorEastAsia"/>
        </w:rPr>
        <w:t>s</w:t>
      </w:r>
      <w:r w:rsidR="00C37FF3" w:rsidRPr="00C37FF3">
        <w:rPr>
          <w:rFonts w:eastAsiaTheme="minorEastAsia"/>
        </w:rPr>
        <w:t>tratégie Autisme – TND</w:t>
      </w:r>
      <w:r w:rsidR="005856CB">
        <w:rPr>
          <w:rFonts w:eastAsiaTheme="minorEastAsia"/>
        </w:rPr>
        <w:t>, s</w:t>
      </w:r>
      <w:r w:rsidR="00C37FF3" w:rsidRPr="00C37FF3">
        <w:rPr>
          <w:rFonts w:eastAsiaTheme="minorEastAsia"/>
        </w:rPr>
        <w:t>tratégie aidants</w:t>
      </w:r>
      <w:r w:rsidR="005856CB">
        <w:rPr>
          <w:rFonts w:eastAsiaTheme="minorEastAsia"/>
        </w:rPr>
        <w:t>, p</w:t>
      </w:r>
      <w:r w:rsidR="00C37FF3" w:rsidRPr="00C37FF3">
        <w:rPr>
          <w:rFonts w:eastAsiaTheme="minorEastAsia"/>
        </w:rPr>
        <w:t>lan de rattrapage Outre-Mer</w:t>
      </w:r>
      <w:r w:rsidR="005856CB">
        <w:rPr>
          <w:rFonts w:eastAsiaTheme="minorEastAsia"/>
        </w:rPr>
        <w:t>, p</w:t>
      </w:r>
      <w:r w:rsidR="00C37FF3" w:rsidRPr="00C37FF3">
        <w:rPr>
          <w:rFonts w:eastAsiaTheme="minorEastAsia"/>
        </w:rPr>
        <w:t xml:space="preserve">lan prévention départ en Belgique </w:t>
      </w:r>
      <w:r w:rsidR="005856CB">
        <w:rPr>
          <w:rFonts w:eastAsiaTheme="minorEastAsia"/>
        </w:rPr>
        <w:t>ou encore aux o</w:t>
      </w:r>
      <w:r w:rsidR="00C37FF3" w:rsidRPr="00C37FF3">
        <w:rPr>
          <w:rFonts w:eastAsiaTheme="minorEastAsia"/>
        </w:rPr>
        <w:t>rientations relatives aux enfants en situation</w:t>
      </w:r>
      <w:r w:rsidR="00C37FF3">
        <w:t xml:space="preserve"> </w:t>
      </w:r>
      <w:r w:rsidR="00C37FF3" w:rsidRPr="00C37FF3">
        <w:rPr>
          <w:rFonts w:eastAsiaTheme="minorEastAsia"/>
        </w:rPr>
        <w:t>de handicap relevant de l’</w:t>
      </w:r>
      <w:r w:rsidR="00675F55">
        <w:rPr>
          <w:rFonts w:eastAsiaTheme="minorEastAsia"/>
        </w:rPr>
        <w:t>aide sociale à l’enfance (ASE)</w:t>
      </w:r>
      <w:r w:rsidR="005856CB">
        <w:rPr>
          <w:rFonts w:eastAsiaTheme="minorEastAsia"/>
        </w:rPr>
        <w:t>.</w:t>
      </w:r>
    </w:p>
    <w:p w14:paraId="2992EF13" w14:textId="77777777" w:rsidR="005856CB" w:rsidRDefault="005856CB" w:rsidP="005856CB">
      <w:pPr>
        <w:rPr>
          <w:rFonts w:eastAsiaTheme="minorEastAsia"/>
        </w:rPr>
      </w:pPr>
    </w:p>
    <w:p w14:paraId="1657C2D8" w14:textId="46B989B3" w:rsidR="00380786" w:rsidRDefault="0083629D" w:rsidP="009C5ECF">
      <w:pPr>
        <w:contextualSpacing w:val="0"/>
        <w:rPr>
          <w:rStyle w:val="lev"/>
        </w:rPr>
      </w:pPr>
      <w:r>
        <w:rPr>
          <w:rStyle w:val="lev"/>
        </w:rPr>
        <w:t>Des financements sécurisés dans leur emploi : le renforcement du contrôle interne au sein de la branche</w:t>
      </w:r>
    </w:p>
    <w:p w14:paraId="3FDAA86B" w14:textId="370453F4" w:rsidR="00380786" w:rsidRDefault="0083629D" w:rsidP="00380786">
      <w:pPr>
        <w:contextualSpacing w:val="0"/>
      </w:pPr>
      <w:r>
        <w:t>Préfigurée en 2022 et désormais opérationnelle</w:t>
      </w:r>
      <w:r w:rsidR="00380786">
        <w:t>, la</w:t>
      </w:r>
      <w:r>
        <w:t xml:space="preserve"> mission contrôle interne et conformité (</w:t>
      </w:r>
      <w:r w:rsidR="00380786">
        <w:t>MCIC</w:t>
      </w:r>
      <w:r>
        <w:t>)</w:t>
      </w:r>
      <w:r w:rsidR="00380786">
        <w:t xml:space="preserve"> </w:t>
      </w:r>
      <w:r>
        <w:t xml:space="preserve">de la CNSA </w:t>
      </w:r>
      <w:r w:rsidR="00380786">
        <w:t xml:space="preserve">est chargée de s’assurer de la bonne utilisation des dépenses de la branche Autonomie. </w:t>
      </w:r>
      <w:r w:rsidR="00380786" w:rsidRPr="0065212C">
        <w:t>Elle doit également promouvoir l’équité territoriale et le renforcement des droits des personnes.</w:t>
      </w:r>
    </w:p>
    <w:p w14:paraId="427BE371" w14:textId="77777777" w:rsidR="00380786" w:rsidRDefault="00380786" w:rsidP="00380786">
      <w:r>
        <w:t>Les 6 agents de la MCIC ont deux missions principales :</w:t>
      </w:r>
    </w:p>
    <w:p w14:paraId="25D14656" w14:textId="77777777" w:rsidR="00380786" w:rsidRDefault="00380786" w:rsidP="00380786">
      <w:pPr>
        <w:pStyle w:val="11Listepucen1"/>
      </w:pPr>
      <w:proofErr w:type="gramStart"/>
      <w:r>
        <w:t>contrôler</w:t>
      </w:r>
      <w:proofErr w:type="gramEnd"/>
      <w:r>
        <w:t xml:space="preserve"> l’ensemble des activités et des processus métiers et transverses de la CNSA</w:t>
      </w:r>
    </w:p>
    <w:p w14:paraId="68841460" w14:textId="77777777" w:rsidR="00380786" w:rsidRDefault="00380786" w:rsidP="00380786">
      <w:pPr>
        <w:pStyle w:val="11Listepucen1"/>
        <w:spacing w:after="200"/>
        <w:contextualSpacing w:val="0"/>
      </w:pPr>
      <w:proofErr w:type="gramStart"/>
      <w:r>
        <w:t>accompagner</w:t>
      </w:r>
      <w:proofErr w:type="gramEnd"/>
      <w:r>
        <w:t xml:space="preserve"> les départements et les MDPH dans l’attribution des droits et prestations d’autonomie </w:t>
      </w:r>
      <w:r w:rsidRPr="0065212C">
        <w:t>en construisant un cadre de référence national du contrôle interne territorial</w:t>
      </w:r>
    </w:p>
    <w:p w14:paraId="2E0E9D7D" w14:textId="77777777" w:rsidR="00380786" w:rsidRPr="000B2CAA" w:rsidRDefault="00380786" w:rsidP="00380786">
      <w:pPr>
        <w:contextualSpacing w:val="0"/>
      </w:pPr>
      <w:r>
        <w:t xml:space="preserve">En 2024, la démarche de co-construction d’un cadre de référence national va se poursuivre </w:t>
      </w:r>
      <w:r w:rsidRPr="0065212C">
        <w:t>par la mise en place d’audits</w:t>
      </w:r>
      <w:r>
        <w:t>,</w:t>
      </w:r>
      <w:r w:rsidRPr="0065212C">
        <w:t xml:space="preserve"> en premier lieu sur 8 MDPH</w:t>
      </w:r>
      <w:r>
        <w:t>,</w:t>
      </w:r>
      <w:r w:rsidRPr="0065212C">
        <w:t xml:space="preserve"> </w:t>
      </w:r>
      <w:r>
        <w:t>puis</w:t>
      </w:r>
      <w:r w:rsidRPr="0065212C">
        <w:t xml:space="preserve"> par la diffusion du contrôle interne auprès des services des départements allouant l’Allocation personnalisée d’autonomie (APA)</w:t>
      </w:r>
      <w:r>
        <w:t>.</w:t>
      </w:r>
    </w:p>
    <w:p w14:paraId="57CE45F8" w14:textId="7E2492BE" w:rsidR="00E346C6" w:rsidRPr="00E346C6" w:rsidRDefault="00167CAF" w:rsidP="00E346C6">
      <w:pPr>
        <w:pStyle w:val="17inter"/>
        <w:rPr>
          <w:rStyle w:val="lev"/>
          <w:b/>
          <w:bCs w:val="0"/>
        </w:rPr>
      </w:pPr>
      <w:r>
        <w:rPr>
          <w:rStyle w:val="lev"/>
          <w:b/>
          <w:bCs w:val="0"/>
        </w:rPr>
        <w:t xml:space="preserve">Consolider </w:t>
      </w:r>
      <w:r w:rsidR="00E346C6" w:rsidRPr="00E346C6">
        <w:rPr>
          <w:rStyle w:val="lev"/>
          <w:b/>
          <w:bCs w:val="0"/>
        </w:rPr>
        <w:t>l’information des publics de la branche</w:t>
      </w:r>
    </w:p>
    <w:p w14:paraId="23694650" w14:textId="6D89BAC0" w:rsidR="00176FC8" w:rsidRPr="006516C0" w:rsidRDefault="00176FC8" w:rsidP="00176FC8">
      <w:pPr>
        <w:contextualSpacing w:val="0"/>
        <w:rPr>
          <w:rStyle w:val="lev"/>
        </w:rPr>
      </w:pPr>
      <w:r w:rsidRPr="006516C0">
        <w:rPr>
          <w:rStyle w:val="lev"/>
        </w:rPr>
        <w:t>L’identité du Service public</w:t>
      </w:r>
      <w:r>
        <w:rPr>
          <w:rStyle w:val="lev"/>
        </w:rPr>
        <w:t xml:space="preserve"> de l’autonomie</w:t>
      </w:r>
      <w:r w:rsidRPr="006516C0">
        <w:rPr>
          <w:rStyle w:val="lev"/>
        </w:rPr>
        <w:t xml:space="preserve"> se déploie</w:t>
      </w:r>
    </w:p>
    <w:p w14:paraId="18BB3907" w14:textId="1AA1007E" w:rsidR="00176FC8" w:rsidRDefault="00176FC8" w:rsidP="00176FC8">
      <w:pPr>
        <w:contextualSpacing w:val="0"/>
      </w:pPr>
      <w:r>
        <w:t xml:space="preserve">En 2023, </w:t>
      </w:r>
      <w:hyperlink r:id="rId15" w:history="1">
        <w:r w:rsidRPr="00820EC8">
          <w:rPr>
            <w:rStyle w:val="Lienhypertexte"/>
          </w:rPr>
          <w:t>elle a été utilisée pour la première fois dans le cadre des campagnes grand public « Pour les personnes âgées » et « Mon parcours handicap »</w:t>
        </w:r>
      </w:hyperlink>
      <w:r>
        <w:t xml:space="preserve">. Cette marque repère doit permettre de mieux comprendre qui agit pour l’autonomie en France. En 2024, tous les professionnels de la branche pourront </w:t>
      </w:r>
      <w:r w:rsidR="00285A80">
        <w:t xml:space="preserve">se l’approprier </w:t>
      </w:r>
      <w:r>
        <w:t>pour leur communication à destination du grand public.</w:t>
      </w:r>
    </w:p>
    <w:p w14:paraId="65F7142F" w14:textId="648D3457" w:rsidR="00464A0B" w:rsidRDefault="00464A0B" w:rsidP="00176FC8">
      <w:pPr>
        <w:contextualSpacing w:val="0"/>
        <w:rPr>
          <w:rStyle w:val="lev"/>
        </w:rPr>
      </w:pPr>
      <w:r w:rsidRPr="00BE33D3">
        <w:rPr>
          <w:rStyle w:val="lev"/>
        </w:rPr>
        <w:t>Un nouveau site internet</w:t>
      </w:r>
      <w:r w:rsidR="00D96444" w:rsidRPr="00BE33D3">
        <w:rPr>
          <w:rStyle w:val="lev"/>
        </w:rPr>
        <w:t xml:space="preserve"> CNSA.fr</w:t>
      </w:r>
    </w:p>
    <w:p w14:paraId="3F8633AB" w14:textId="3DFF6EF1" w:rsidR="000524AD" w:rsidRPr="00971EDA" w:rsidRDefault="00971EDA" w:rsidP="00971EDA">
      <w:r w:rsidRPr="00971EDA">
        <w:t xml:space="preserve">En </w:t>
      </w:r>
      <w:r w:rsidR="00285A80">
        <w:t>mai</w:t>
      </w:r>
      <w:r>
        <w:t xml:space="preserve"> </w:t>
      </w:r>
      <w:r w:rsidRPr="00971EDA">
        <w:t>2024, le site internet institutionnel de la CNSA f</w:t>
      </w:r>
      <w:r>
        <w:t>era</w:t>
      </w:r>
      <w:r w:rsidRPr="00971EDA">
        <w:t xml:space="preserve"> peau neuve</w:t>
      </w:r>
      <w:r>
        <w:t>.</w:t>
      </w:r>
    </w:p>
    <w:p w14:paraId="1FE20AB5" w14:textId="77777777" w:rsidR="00971EDA" w:rsidRPr="00971EDA" w:rsidRDefault="00971EDA" w:rsidP="00971EDA">
      <w:pPr>
        <w:pStyle w:val="11Listepucen1"/>
      </w:pPr>
      <w:r w:rsidRPr="00971EDA">
        <w:rPr>
          <w:rFonts w:eastAsiaTheme="minorEastAsia"/>
        </w:rPr>
        <w:t>Un design plus moderne et en cohérence avec le Service public de l’autonomie</w:t>
      </w:r>
    </w:p>
    <w:p w14:paraId="3DC17F58" w14:textId="77777777" w:rsidR="00971EDA" w:rsidRPr="00971EDA" w:rsidRDefault="00971EDA" w:rsidP="00971EDA">
      <w:pPr>
        <w:pStyle w:val="11Listepucen1"/>
      </w:pPr>
      <w:r w:rsidRPr="00971EDA">
        <w:rPr>
          <w:rFonts w:eastAsiaTheme="minorEastAsia"/>
        </w:rPr>
        <w:lastRenderedPageBreak/>
        <w:t>Une arborescence restructurée</w:t>
      </w:r>
    </w:p>
    <w:p w14:paraId="433F38A6" w14:textId="77777777" w:rsidR="00971EDA" w:rsidRPr="00971EDA" w:rsidRDefault="00971EDA" w:rsidP="00971EDA">
      <w:pPr>
        <w:pStyle w:val="11Listepucen1"/>
      </w:pPr>
      <w:r w:rsidRPr="00971EDA">
        <w:rPr>
          <w:rFonts w:eastAsiaTheme="minorEastAsia"/>
        </w:rPr>
        <w:t>Un socle technique plus robuste</w:t>
      </w:r>
    </w:p>
    <w:p w14:paraId="6B6CFE6F" w14:textId="77777777" w:rsidR="00971EDA" w:rsidRDefault="00971EDA" w:rsidP="00971EDA">
      <w:pPr>
        <w:pStyle w:val="11Listepucen1"/>
        <w:spacing w:after="200"/>
        <w:contextualSpacing w:val="0"/>
        <w:rPr>
          <w:rFonts w:eastAsiaTheme="minorEastAsia"/>
        </w:rPr>
      </w:pPr>
      <w:r w:rsidRPr="00971EDA">
        <w:rPr>
          <w:rFonts w:eastAsiaTheme="minorEastAsia"/>
        </w:rPr>
        <w:t>Une accessibilité renforcée</w:t>
      </w:r>
    </w:p>
    <w:p w14:paraId="4DB2DEAD" w14:textId="27CDA395" w:rsidR="00971EDA" w:rsidRPr="00971EDA" w:rsidRDefault="00601291" w:rsidP="00971EDA">
      <w:pPr>
        <w:contextualSpacing w:val="0"/>
      </w:pPr>
      <w:hyperlink r:id="rId16" w:history="1">
        <w:r w:rsidR="00971EDA" w:rsidRPr="00601291">
          <w:rPr>
            <w:rStyle w:val="Lienhypertexte"/>
          </w:rPr>
          <w:t>CNSA.fr</w:t>
        </w:r>
      </w:hyperlink>
      <w:r w:rsidR="00971EDA">
        <w:t xml:space="preserve"> est le site institutionnel de référence pour tous les acteurs de la branche Autonomie de la </w:t>
      </w:r>
      <w:r w:rsidR="003A6EDB">
        <w:t>S</w:t>
      </w:r>
      <w:r w:rsidR="00971EDA">
        <w:t xml:space="preserve">écurité sociale et </w:t>
      </w:r>
      <w:r w:rsidR="003A6EDB">
        <w:t xml:space="preserve">pour </w:t>
      </w:r>
      <w:r w:rsidR="00971EDA">
        <w:t>tous ceux qui souhaitent s’informer sur les actualités de la branche (journalistes, élus, associations…).</w:t>
      </w:r>
    </w:p>
    <w:p w14:paraId="6FF8C1A6" w14:textId="245A1092" w:rsidR="00464A0B" w:rsidRDefault="00020D93" w:rsidP="00176FC8">
      <w:pPr>
        <w:contextualSpacing w:val="0"/>
        <w:rPr>
          <w:rStyle w:val="lev"/>
        </w:rPr>
      </w:pPr>
      <w:r>
        <w:rPr>
          <w:rStyle w:val="lev"/>
        </w:rPr>
        <w:t>Trois</w:t>
      </w:r>
      <w:r w:rsidR="00464A0B" w:rsidRPr="00BE33D3">
        <w:rPr>
          <w:rStyle w:val="lev"/>
        </w:rPr>
        <w:t xml:space="preserve"> campagne</w:t>
      </w:r>
      <w:r>
        <w:rPr>
          <w:rStyle w:val="lev"/>
        </w:rPr>
        <w:t>s</w:t>
      </w:r>
      <w:r w:rsidR="00464A0B" w:rsidRPr="00BE33D3">
        <w:rPr>
          <w:rStyle w:val="lev"/>
        </w:rPr>
        <w:t xml:space="preserve"> d’information</w:t>
      </w:r>
    </w:p>
    <w:p w14:paraId="14273B6C" w14:textId="6217F5B0" w:rsidR="00020D93" w:rsidRDefault="00020D93" w:rsidP="00020D93">
      <w:pPr>
        <w:contextualSpacing w:val="0"/>
      </w:pPr>
      <w:r>
        <w:t>Les deux campagnes d’information grand public « Pour les personnes âgées » et « Mon parcours handicap » sont reconduite</w:t>
      </w:r>
      <w:r w:rsidR="00C54061">
        <w:t>s</w:t>
      </w:r>
      <w:r>
        <w:t xml:space="preserve"> en 2024</w:t>
      </w:r>
      <w:r w:rsidR="00C54061">
        <w:t>.</w:t>
      </w:r>
    </w:p>
    <w:p w14:paraId="25B662B9" w14:textId="14C5AA47" w:rsidR="00464A0B" w:rsidRDefault="00020D93" w:rsidP="00176FC8">
      <w:pPr>
        <w:contextualSpacing w:val="0"/>
      </w:pPr>
      <w:r w:rsidRPr="00020D93">
        <w:t xml:space="preserve">Conformément aux annonces </w:t>
      </w:r>
      <w:hyperlink r:id="rId17" w:tgtFrame="_blank" w:tooltip="Accéder à de la stratégie nationale aidants 2023-2027 (PDF, 884 ko) (nouvelle fenêtre)" w:history="1">
        <w:r w:rsidRPr="00020D93">
          <w:rPr>
            <w:rStyle w:val="Lienhypertexte"/>
          </w:rPr>
          <w:t>de la stratégie nationale aidants 2023-2027 (PDF, 884 ko)</w:t>
        </w:r>
      </w:hyperlink>
      <w:r>
        <w:t>, une troisième campagne d’information sera portée par la branche cette année. Elle aura pour cible les aidants des personnes âgées et des personnes handicapées.</w:t>
      </w:r>
    </w:p>
    <w:p w14:paraId="309F8697" w14:textId="77777777" w:rsidR="00265600" w:rsidRDefault="00265600" w:rsidP="00265600">
      <w:pPr>
        <w:pStyle w:val="09Titrefiletsverts"/>
        <w:rPr>
          <w:szCs w:val="22"/>
        </w:rPr>
      </w:pPr>
      <w:r>
        <w:rPr>
          <w:szCs w:val="22"/>
        </w:rPr>
        <w:t>À propos de la CNSA</w:t>
      </w:r>
    </w:p>
    <w:p w14:paraId="71308038" w14:textId="77777777" w:rsidR="00601291" w:rsidRPr="00756B3A" w:rsidRDefault="00601291" w:rsidP="00601291">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CB3C719" w14:textId="77777777" w:rsidR="00601291" w:rsidRPr="00262007" w:rsidRDefault="00601291" w:rsidP="00601291">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8" w:history="1">
        <w:r w:rsidRPr="00D034B8">
          <w:rPr>
            <w:rStyle w:val="Lienhypertexte"/>
          </w:rPr>
          <w:t>pour-les-personnes-agees.gouv.fr</w:t>
        </w:r>
      </w:hyperlink>
      <w:r>
        <w:t xml:space="preserve"> et </w:t>
      </w:r>
      <w:hyperlink r:id="rId19" w:history="1">
        <w:r w:rsidRPr="006F5785">
          <w:rPr>
            <w:rStyle w:val="Lienhypertexte"/>
          </w:rPr>
          <w:t>.monparcourshandicap.gouv.fr</w:t>
        </w:r>
      </w:hyperlink>
      <w:r>
        <w:t>. Enfin, elle contribue à la recherche, à l’innovation dans le champ du soutien à l’autonomie, et à la réflexion sur les politiques de l’autonomie. En 2024, la CNSA consacre plus de 40 milliards d’euros à l’aide à l’autonomie des personnes âgées ou handicapées. C’est le 5e budget de la Sécurité sociale : 1er financeur du soutien à l’autonomie.</w:t>
      </w:r>
    </w:p>
    <w:p w14:paraId="6FCB154F"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30D7E3F0" w14:textId="2DA5AFCB" w:rsidR="008E1C53" w:rsidRDefault="0087133F" w:rsidP="00D5069C">
      <w:pPr>
        <w:rPr>
          <w:sz w:val="22"/>
          <w:szCs w:val="22"/>
        </w:rPr>
      </w:pPr>
      <w:r w:rsidRPr="0070564C">
        <w:rPr>
          <w:sz w:val="22"/>
          <w:szCs w:val="22"/>
        </w:rPr>
        <w:t xml:space="preserve">Tél. : </w:t>
      </w:r>
      <w:r>
        <w:rPr>
          <w:sz w:val="22"/>
          <w:szCs w:val="22"/>
        </w:rPr>
        <w:t>07 86 32 43 68</w:t>
      </w:r>
    </w:p>
    <w:p w14:paraId="2F610DA5" w14:textId="3D8056E4" w:rsidR="004B6767" w:rsidRPr="000A63EE" w:rsidRDefault="00000000" w:rsidP="00D5069C">
      <w:pPr>
        <w:rPr>
          <w:sz w:val="22"/>
          <w:szCs w:val="22"/>
        </w:rPr>
      </w:pPr>
      <w:hyperlink r:id="rId20" w:history="1">
        <w:r w:rsidR="004B6767" w:rsidRPr="00597372">
          <w:rPr>
            <w:rStyle w:val="Lienhypertexte"/>
            <w:sz w:val="22"/>
            <w:szCs w:val="22"/>
          </w:rPr>
          <w:t>maxime.lemen@cnsa.fr</w:t>
        </w:r>
      </w:hyperlink>
    </w:p>
    <w:sectPr w:rsidR="004B6767" w:rsidRPr="000A63EE" w:rsidSect="00F86FCE">
      <w:headerReference w:type="even" r:id="rId21"/>
      <w:footerReference w:type="even" r:id="rId22"/>
      <w:footerReference w:type="default" r:id="rId23"/>
      <w:headerReference w:type="first" r:id="rId24"/>
      <w:footerReference w:type="first" r:id="rId25"/>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F8D6F" w14:textId="77777777" w:rsidR="00F86FCE" w:rsidRDefault="00F86FCE">
      <w:r>
        <w:separator/>
      </w:r>
    </w:p>
    <w:p w14:paraId="5301AC52" w14:textId="77777777" w:rsidR="00F86FCE" w:rsidRDefault="00F86FCE"/>
    <w:p w14:paraId="023CAD32" w14:textId="77777777" w:rsidR="00F86FCE" w:rsidRDefault="00F86FCE"/>
    <w:p w14:paraId="6CCCFDC0" w14:textId="77777777" w:rsidR="00F86FCE" w:rsidRDefault="00F86FCE"/>
    <w:p w14:paraId="0F2F9D80" w14:textId="77777777" w:rsidR="00F86FCE" w:rsidRDefault="00F86FCE"/>
  </w:endnote>
  <w:endnote w:type="continuationSeparator" w:id="0">
    <w:p w14:paraId="67DA0618" w14:textId="77777777" w:rsidR="00F86FCE" w:rsidRDefault="00F86FCE">
      <w:r>
        <w:continuationSeparator/>
      </w:r>
    </w:p>
    <w:p w14:paraId="3228AD72" w14:textId="77777777" w:rsidR="00F86FCE" w:rsidRDefault="00F86FCE"/>
    <w:p w14:paraId="5D92C960" w14:textId="77777777" w:rsidR="00F86FCE" w:rsidRDefault="00F86FCE"/>
    <w:p w14:paraId="63445558" w14:textId="77777777" w:rsidR="00F86FCE" w:rsidRDefault="00F86FCE"/>
    <w:p w14:paraId="4F8AF945" w14:textId="77777777" w:rsidR="00F86FCE" w:rsidRDefault="00F86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Info Text Offc Medium">
    <w:panose1 w:val="020B0604030101020102"/>
    <w:charset w:val="00"/>
    <w:family w:val="swiss"/>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charset w:val="00"/>
    <w:family w:val="auto"/>
    <w:pitch w:val="variable"/>
    <w:sig w:usb0="00000001" w:usb1="00000001" w:usb2="00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6F87" w14:textId="77777777" w:rsidR="003E7107" w:rsidRDefault="003E7107"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3E7107" w:rsidRDefault="003E7107" w:rsidP="00516700">
    <w:pPr>
      <w:pStyle w:val="Pieddepage"/>
      <w:ind w:right="360"/>
    </w:pPr>
  </w:p>
  <w:p w14:paraId="0824A2BE" w14:textId="77777777" w:rsidR="003E7107" w:rsidRDefault="003E7107"/>
  <w:p w14:paraId="0084109E" w14:textId="77777777" w:rsidR="003E7107" w:rsidRDefault="003E7107"/>
  <w:p w14:paraId="657E3CB6" w14:textId="77777777" w:rsidR="003E7107" w:rsidRDefault="003E71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B2F1" w14:textId="540D6DB4" w:rsidR="003E7107" w:rsidRPr="00B9199E" w:rsidRDefault="003E7107"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Pr>
        <w:rStyle w:val="Numrodepage"/>
        <w:noProof/>
        <w:lang w:val="en-US"/>
      </w:rPr>
      <w:t>3</w:t>
    </w:r>
    <w:r>
      <w:rPr>
        <w:rStyle w:val="Numrodepage"/>
      </w:rPr>
      <w:fldChar w:fldCharType="end"/>
    </w:r>
  </w:p>
  <w:p w14:paraId="3B447C3A" w14:textId="77A0E44D" w:rsidR="003E7107" w:rsidRPr="00F75570" w:rsidRDefault="00000000" w:rsidP="006E5736">
    <w:pPr>
      <w:pStyle w:val="Paragraphestandard"/>
      <w:jc w:val="center"/>
      <w:rPr>
        <w:rFonts w:ascii="Arial" w:hAnsi="Arial" w:cs="Arial"/>
        <w:b/>
        <w:sz w:val="14"/>
        <w:szCs w:val="14"/>
      </w:rPr>
    </w:pPr>
    <w:hyperlink r:id="rId1" w:history="1">
      <w:r w:rsidR="003E7107" w:rsidRPr="00F75570">
        <w:rPr>
          <w:rStyle w:val="Lienhypertexte"/>
          <w:rFonts w:ascii="Arial" w:hAnsi="Arial" w:cs="Arial"/>
          <w:b/>
          <w:sz w:val="14"/>
          <w:szCs w:val="14"/>
        </w:rPr>
        <w:t xml:space="preserve">cnsa.fr </w:t>
      </w:r>
    </w:hyperlink>
    <w:r w:rsidR="003E7107" w:rsidRPr="00F75570">
      <w:rPr>
        <w:rFonts w:ascii="Arial" w:hAnsi="Arial" w:cs="Arial"/>
        <w:b/>
        <w:sz w:val="14"/>
        <w:szCs w:val="14"/>
      </w:rPr>
      <w:t xml:space="preserve"> •  </w:t>
    </w:r>
    <w:hyperlink r:id="rId2" w:history="1">
      <w:r w:rsidR="003E7107" w:rsidRPr="00F75570">
        <w:rPr>
          <w:rStyle w:val="Lienhypertexte"/>
          <w:rFonts w:ascii="Arial" w:hAnsi="Arial" w:cs="Arial"/>
          <w:b/>
          <w:bCs/>
          <w:sz w:val="14"/>
          <w:szCs w:val="14"/>
        </w:rPr>
        <w:t>pour-les-personnes-agees.gouv.fr</w:t>
      </w:r>
    </w:hyperlink>
    <w:r w:rsidR="003E7107" w:rsidRPr="00F75570">
      <w:rPr>
        <w:rFonts w:ascii="Arial" w:hAnsi="Arial" w:cs="Arial"/>
        <w:b/>
        <w:sz w:val="14"/>
        <w:szCs w:val="14"/>
      </w:rPr>
      <w:t xml:space="preserve"> •  </w:t>
    </w:r>
    <w:hyperlink r:id="rId3" w:history="1">
      <w:r w:rsidR="003E7107" w:rsidRPr="00F75570">
        <w:rPr>
          <w:rStyle w:val="Lienhypertexte"/>
          <w:rFonts w:ascii="Arial" w:hAnsi="Arial" w:cs="Arial"/>
          <w:b/>
          <w:sz w:val="14"/>
          <w:szCs w:val="14"/>
        </w:rPr>
        <w:t>monparcourshandicap.gouv.fr</w:t>
      </w:r>
    </w:hyperlink>
    <w:r w:rsidR="003E7107" w:rsidRPr="00F75570">
      <w:rPr>
        <w:rFonts w:ascii="Arial" w:hAnsi="Arial" w:cs="Arial"/>
        <w:b/>
        <w:sz w:val="14"/>
        <w:szCs w:val="14"/>
      </w:rPr>
      <w:t xml:space="preserve"> •  </w:t>
    </w:r>
    <w:hyperlink r:id="rId4" w:history="1">
      <w:r w:rsidR="00F75570" w:rsidRPr="00F75570">
        <w:rPr>
          <w:rStyle w:val="Lienhypertexte"/>
          <w:rFonts w:ascii="Arial" w:hAnsi="Arial" w:cs="Arial"/>
          <w:b/>
          <w:sz w:val="14"/>
          <w:szCs w:val="14"/>
        </w:rPr>
        <w:t>X</w:t>
      </w:r>
    </w:hyperlink>
    <w:r w:rsidR="003E7107" w:rsidRPr="00F75570">
      <w:rPr>
        <w:rFonts w:ascii="Arial" w:hAnsi="Arial" w:cs="Arial"/>
        <w:b/>
        <w:sz w:val="14"/>
        <w:szCs w:val="14"/>
      </w:rPr>
      <w:t xml:space="preserve"> • </w:t>
    </w:r>
    <w:hyperlink r:id="rId5" w:history="1">
      <w:r w:rsidR="003E7107" w:rsidRPr="00F75570">
        <w:rPr>
          <w:rStyle w:val="Lienhypertexte"/>
          <w:rFonts w:ascii="Arial" w:hAnsi="Arial" w:cs="Arial"/>
          <w:b/>
          <w:sz w:val="14"/>
          <w:szCs w:val="14"/>
        </w:rPr>
        <w:t>LinkedIn</w:t>
      </w:r>
    </w:hyperlink>
    <w:r w:rsidR="003E7107" w:rsidRPr="00F75570">
      <w:rPr>
        <w:rFonts w:ascii="Arial" w:hAnsi="Arial" w:cs="Arial"/>
        <w:b/>
        <w:sz w:val="14"/>
        <w:szCs w:val="14"/>
      </w:rPr>
      <w:t xml:space="preserve"> • </w:t>
    </w:r>
    <w:hyperlink r:id="rId6" w:history="1">
      <w:r w:rsidR="003E7107" w:rsidRPr="00F75570">
        <w:rPr>
          <w:rStyle w:val="Lienhypertexte"/>
          <w:rFonts w:ascii="Arial" w:hAnsi="Arial" w:cs="Arial"/>
          <w:b/>
          <w:sz w:val="14"/>
          <w:szCs w:val="14"/>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3406" w14:textId="77777777" w:rsidR="003E7107" w:rsidRPr="00AC0900" w:rsidRDefault="003E7107"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294CE5C6" w:rsidR="003E7107" w:rsidRPr="00C242EA" w:rsidRDefault="00000000" w:rsidP="00B71E90">
    <w:pPr>
      <w:pStyle w:val="Paragraphestandard"/>
      <w:jc w:val="center"/>
      <w:rPr>
        <w:rFonts w:ascii="Arial" w:hAnsi="Arial" w:cs="Arial"/>
        <w:b/>
        <w:sz w:val="14"/>
        <w:szCs w:val="14"/>
      </w:rPr>
    </w:pPr>
    <w:hyperlink w:history="1">
      <w:r w:rsidR="003E7107" w:rsidRPr="00C242EA">
        <w:rPr>
          <w:rStyle w:val="Lienhypertexte"/>
          <w:rFonts w:ascii="Arial" w:hAnsi="Arial" w:cs="Arial"/>
          <w:b/>
          <w:sz w:val="14"/>
          <w:szCs w:val="14"/>
        </w:rPr>
        <w:t xml:space="preserve">cnsa.fr </w:t>
      </w:r>
    </w:hyperlink>
    <w:r w:rsidR="003E7107" w:rsidRPr="00C242EA">
      <w:rPr>
        <w:rFonts w:ascii="Arial" w:hAnsi="Arial" w:cs="Arial"/>
        <w:b/>
        <w:sz w:val="14"/>
        <w:szCs w:val="14"/>
      </w:rPr>
      <w:t xml:space="preserve"> •  </w:t>
    </w:r>
    <w:hyperlink r:id="rId2" w:history="1">
      <w:r w:rsidR="003E7107" w:rsidRPr="00C242EA">
        <w:rPr>
          <w:rStyle w:val="Lienhypertexte"/>
          <w:rFonts w:ascii="Arial" w:hAnsi="Arial" w:cs="Arial"/>
          <w:b/>
          <w:bCs/>
          <w:sz w:val="14"/>
          <w:szCs w:val="14"/>
        </w:rPr>
        <w:t>pour-les-personnes-agees.gouv.fr</w:t>
      </w:r>
    </w:hyperlink>
    <w:r w:rsidR="003E7107" w:rsidRPr="00C242EA">
      <w:rPr>
        <w:rFonts w:ascii="Arial" w:hAnsi="Arial" w:cs="Arial"/>
        <w:b/>
        <w:sz w:val="14"/>
        <w:szCs w:val="14"/>
      </w:rPr>
      <w:t xml:space="preserve"> •  </w:t>
    </w:r>
    <w:hyperlink r:id="rId3" w:history="1">
      <w:r w:rsidR="003E7107" w:rsidRPr="00C242EA">
        <w:rPr>
          <w:rStyle w:val="Lienhypertexte"/>
          <w:rFonts w:ascii="Arial" w:hAnsi="Arial" w:cs="Arial"/>
          <w:b/>
          <w:sz w:val="14"/>
          <w:szCs w:val="14"/>
        </w:rPr>
        <w:t>monparcourshandicap.gouv.fr</w:t>
      </w:r>
    </w:hyperlink>
    <w:r w:rsidR="003E7107" w:rsidRPr="00C242EA">
      <w:rPr>
        <w:rFonts w:ascii="Arial" w:hAnsi="Arial" w:cs="Arial"/>
        <w:b/>
        <w:sz w:val="14"/>
        <w:szCs w:val="14"/>
      </w:rPr>
      <w:t xml:space="preserve"> • </w:t>
    </w:r>
    <w:hyperlink r:id="rId4" w:history="1">
      <w:r w:rsidR="00C242EA" w:rsidRPr="00C242EA">
        <w:rPr>
          <w:rStyle w:val="Lienhypertexte"/>
          <w:rFonts w:ascii="Arial" w:hAnsi="Arial" w:cs="Arial"/>
          <w:b/>
          <w:sz w:val="14"/>
          <w:szCs w:val="14"/>
        </w:rPr>
        <w:t>X</w:t>
      </w:r>
    </w:hyperlink>
    <w:r w:rsidR="003E7107" w:rsidRPr="00C242EA">
      <w:rPr>
        <w:rFonts w:ascii="Arial" w:hAnsi="Arial" w:cs="Arial"/>
        <w:b/>
        <w:sz w:val="14"/>
        <w:szCs w:val="14"/>
      </w:rPr>
      <w:t xml:space="preserve"> • </w:t>
    </w:r>
    <w:hyperlink r:id="rId5" w:history="1">
      <w:r w:rsidR="003E7107" w:rsidRPr="00C242EA">
        <w:rPr>
          <w:rStyle w:val="Lienhypertexte"/>
          <w:rFonts w:ascii="Arial" w:hAnsi="Arial" w:cs="Arial"/>
          <w:b/>
          <w:sz w:val="14"/>
          <w:szCs w:val="14"/>
        </w:rPr>
        <w:t>LinkedIn</w:t>
      </w:r>
    </w:hyperlink>
    <w:r w:rsidR="003E7107" w:rsidRPr="00C242EA">
      <w:rPr>
        <w:rFonts w:ascii="Arial" w:hAnsi="Arial" w:cs="Arial"/>
        <w:b/>
        <w:sz w:val="14"/>
        <w:szCs w:val="14"/>
      </w:rPr>
      <w:t xml:space="preserve"> • </w:t>
    </w:r>
    <w:hyperlink r:id="rId6" w:history="1">
      <w:r w:rsidR="003E7107" w:rsidRPr="00C242EA">
        <w:rPr>
          <w:rStyle w:val="Lienhypertexte"/>
          <w:rFonts w:ascii="Arial" w:hAnsi="Arial" w:cs="Arial"/>
          <w:b/>
          <w:sz w:val="14"/>
          <w:szCs w:val="14"/>
        </w:rPr>
        <w:t>YouTube</w:t>
      </w:r>
    </w:hyperlink>
  </w:p>
  <w:p w14:paraId="1A46A6CB" w14:textId="0A22672B" w:rsidR="003E7107" w:rsidRPr="00C242EA" w:rsidRDefault="003E7107" w:rsidP="00A5656B">
    <w:pPr>
      <w:pStyle w:val="Paragraphestandard"/>
      <w:jc w:val="center"/>
      <w:rPr>
        <w:rFonts w:ascii="Arial" w:hAnsi="Arial" w:cs="Arial"/>
        <w:b/>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75D4E" w14:textId="77777777" w:rsidR="00F86FCE" w:rsidRDefault="00F86FCE">
      <w:r>
        <w:separator/>
      </w:r>
    </w:p>
    <w:p w14:paraId="1C23708D" w14:textId="77777777" w:rsidR="00F86FCE" w:rsidRDefault="00F86FCE"/>
    <w:p w14:paraId="16A18467" w14:textId="77777777" w:rsidR="00F86FCE" w:rsidRDefault="00F86FCE"/>
    <w:p w14:paraId="4D611937" w14:textId="77777777" w:rsidR="00F86FCE" w:rsidRDefault="00F86FCE"/>
    <w:p w14:paraId="21113CDB" w14:textId="77777777" w:rsidR="00F86FCE" w:rsidRDefault="00F86FCE"/>
  </w:footnote>
  <w:footnote w:type="continuationSeparator" w:id="0">
    <w:p w14:paraId="33F24C5C" w14:textId="77777777" w:rsidR="00F86FCE" w:rsidRDefault="00F86FCE">
      <w:r>
        <w:continuationSeparator/>
      </w:r>
    </w:p>
    <w:p w14:paraId="71683717" w14:textId="77777777" w:rsidR="00F86FCE" w:rsidRDefault="00F86FCE"/>
    <w:p w14:paraId="46166D1C" w14:textId="77777777" w:rsidR="00F86FCE" w:rsidRDefault="00F86FCE"/>
    <w:p w14:paraId="65649978" w14:textId="77777777" w:rsidR="00F86FCE" w:rsidRDefault="00F86FCE"/>
    <w:p w14:paraId="5F6089AD" w14:textId="77777777" w:rsidR="00F86FCE" w:rsidRDefault="00F86F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5503" w14:textId="7E93F1A9" w:rsidR="003E7107" w:rsidRDefault="003E7107" w:rsidP="00D429C3">
    <w:pPr>
      <w:pStyle w:val="En-tte"/>
    </w:pPr>
  </w:p>
  <w:p w14:paraId="232D17FA" w14:textId="77777777" w:rsidR="003E7107" w:rsidRDefault="003E7107"/>
  <w:p w14:paraId="13FD9B07" w14:textId="77777777" w:rsidR="003E7107" w:rsidRDefault="003E7107"/>
  <w:p w14:paraId="033120C8" w14:textId="77777777" w:rsidR="003E7107" w:rsidRDefault="003E7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EE9F" w14:textId="5D034E0F" w:rsidR="003E7107" w:rsidRDefault="00224056" w:rsidP="00CA39AC">
    <w:pPr>
      <w:pStyle w:val="01Communiqudepresse"/>
      <w:tabs>
        <w:tab w:val="left" w:pos="-426"/>
      </w:tabs>
    </w:pPr>
    <w:r>
      <w:rPr>
        <w:noProof/>
      </w:rPr>
      <w:drawing>
        <wp:anchor distT="0" distB="0" distL="114300" distR="114300" simplePos="0" relativeHeight="251672064" behindDoc="1" locked="0" layoutInCell="1" allowOverlap="1" wp14:anchorId="172B3D31" wp14:editId="19A3E2EA">
          <wp:simplePos x="0" y="0"/>
          <wp:positionH relativeFrom="margin">
            <wp:align>left</wp:align>
          </wp:positionH>
          <wp:positionV relativeFrom="paragraph">
            <wp:posOffset>235585</wp:posOffset>
          </wp:positionV>
          <wp:extent cx="3762375" cy="1007745"/>
          <wp:effectExtent l="0" t="0" r="9525" b="1905"/>
          <wp:wrapNone/>
          <wp:docPr id="30536105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61053" name="Image 1" descr="Une image contenant texte, Police, logo, Graphique&#10;&#10;Description générée automatiquem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1007745"/>
                  </a:xfrm>
                  <a:prstGeom prst="rect">
                    <a:avLst/>
                  </a:prstGeom>
                  <a:noFill/>
                  <a:ln>
                    <a:noFill/>
                  </a:ln>
                </pic:spPr>
              </pic:pic>
            </a:graphicData>
          </a:graphic>
        </wp:anchor>
      </w:drawing>
    </w:r>
  </w:p>
  <w:p w14:paraId="6E2B1DFB" w14:textId="2621CB00" w:rsidR="003E7107" w:rsidRDefault="003E7107" w:rsidP="00D429C3">
    <w:pPr>
      <w:pStyle w:val="01Communiqudepresse"/>
    </w:pPr>
  </w:p>
  <w:p w14:paraId="072A0652" w14:textId="77777777" w:rsidR="003E7107" w:rsidRDefault="003E7107" w:rsidP="00B9199E">
    <w:pPr>
      <w:pStyle w:val="01Communiqudepresse"/>
      <w:tabs>
        <w:tab w:val="left" w:pos="6840"/>
      </w:tabs>
    </w:pPr>
    <w:r>
      <w:tab/>
    </w:r>
  </w:p>
  <w:p w14:paraId="72412D0F" w14:textId="77777777" w:rsidR="003E7107" w:rsidRPr="00C634D2" w:rsidRDefault="003E7107"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2B219DA"/>
    <w:multiLevelType w:val="hybridMultilevel"/>
    <w:tmpl w:val="F4445B36"/>
    <w:lvl w:ilvl="0" w:tplc="9BEC4C26">
      <w:start w:val="1"/>
      <w:numFmt w:val="bullet"/>
      <w:lvlText w:val="o"/>
      <w:lvlJc w:val="left"/>
      <w:pPr>
        <w:tabs>
          <w:tab w:val="num" w:pos="720"/>
        </w:tabs>
        <w:ind w:left="720" w:hanging="360"/>
      </w:pPr>
      <w:rPr>
        <w:rFonts w:ascii="Courier New" w:hAnsi="Courier New" w:hint="default"/>
      </w:rPr>
    </w:lvl>
    <w:lvl w:ilvl="1" w:tplc="CC2412EE">
      <w:start w:val="1"/>
      <w:numFmt w:val="bullet"/>
      <w:lvlText w:val="o"/>
      <w:lvlJc w:val="left"/>
      <w:pPr>
        <w:tabs>
          <w:tab w:val="num" w:pos="1440"/>
        </w:tabs>
        <w:ind w:left="1440" w:hanging="360"/>
      </w:pPr>
      <w:rPr>
        <w:rFonts w:ascii="Courier New" w:hAnsi="Courier New" w:hint="default"/>
      </w:rPr>
    </w:lvl>
    <w:lvl w:ilvl="2" w:tplc="A3CC7AD2" w:tentative="1">
      <w:start w:val="1"/>
      <w:numFmt w:val="bullet"/>
      <w:lvlText w:val="o"/>
      <w:lvlJc w:val="left"/>
      <w:pPr>
        <w:tabs>
          <w:tab w:val="num" w:pos="2160"/>
        </w:tabs>
        <w:ind w:left="2160" w:hanging="360"/>
      </w:pPr>
      <w:rPr>
        <w:rFonts w:ascii="Courier New" w:hAnsi="Courier New" w:hint="default"/>
      </w:rPr>
    </w:lvl>
    <w:lvl w:ilvl="3" w:tplc="355C819A" w:tentative="1">
      <w:start w:val="1"/>
      <w:numFmt w:val="bullet"/>
      <w:lvlText w:val="o"/>
      <w:lvlJc w:val="left"/>
      <w:pPr>
        <w:tabs>
          <w:tab w:val="num" w:pos="2880"/>
        </w:tabs>
        <w:ind w:left="2880" w:hanging="360"/>
      </w:pPr>
      <w:rPr>
        <w:rFonts w:ascii="Courier New" w:hAnsi="Courier New" w:hint="default"/>
      </w:rPr>
    </w:lvl>
    <w:lvl w:ilvl="4" w:tplc="7F509FE8" w:tentative="1">
      <w:start w:val="1"/>
      <w:numFmt w:val="bullet"/>
      <w:lvlText w:val="o"/>
      <w:lvlJc w:val="left"/>
      <w:pPr>
        <w:tabs>
          <w:tab w:val="num" w:pos="3600"/>
        </w:tabs>
        <w:ind w:left="3600" w:hanging="360"/>
      </w:pPr>
      <w:rPr>
        <w:rFonts w:ascii="Courier New" w:hAnsi="Courier New" w:hint="default"/>
      </w:rPr>
    </w:lvl>
    <w:lvl w:ilvl="5" w:tplc="EFECD49E" w:tentative="1">
      <w:start w:val="1"/>
      <w:numFmt w:val="bullet"/>
      <w:lvlText w:val="o"/>
      <w:lvlJc w:val="left"/>
      <w:pPr>
        <w:tabs>
          <w:tab w:val="num" w:pos="4320"/>
        </w:tabs>
        <w:ind w:left="4320" w:hanging="360"/>
      </w:pPr>
      <w:rPr>
        <w:rFonts w:ascii="Courier New" w:hAnsi="Courier New" w:hint="default"/>
      </w:rPr>
    </w:lvl>
    <w:lvl w:ilvl="6" w:tplc="552AA264" w:tentative="1">
      <w:start w:val="1"/>
      <w:numFmt w:val="bullet"/>
      <w:lvlText w:val="o"/>
      <w:lvlJc w:val="left"/>
      <w:pPr>
        <w:tabs>
          <w:tab w:val="num" w:pos="5040"/>
        </w:tabs>
        <w:ind w:left="5040" w:hanging="360"/>
      </w:pPr>
      <w:rPr>
        <w:rFonts w:ascii="Courier New" w:hAnsi="Courier New" w:hint="default"/>
      </w:rPr>
    </w:lvl>
    <w:lvl w:ilvl="7" w:tplc="4FA4C6F4" w:tentative="1">
      <w:start w:val="1"/>
      <w:numFmt w:val="bullet"/>
      <w:lvlText w:val="o"/>
      <w:lvlJc w:val="left"/>
      <w:pPr>
        <w:tabs>
          <w:tab w:val="num" w:pos="5760"/>
        </w:tabs>
        <w:ind w:left="5760" w:hanging="360"/>
      </w:pPr>
      <w:rPr>
        <w:rFonts w:ascii="Courier New" w:hAnsi="Courier New" w:hint="default"/>
      </w:rPr>
    </w:lvl>
    <w:lvl w:ilvl="8" w:tplc="244E429A"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1179CA"/>
    <w:multiLevelType w:val="hybridMultilevel"/>
    <w:tmpl w:val="FAF2A4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5"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2"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3E523D9"/>
    <w:multiLevelType w:val="hybridMultilevel"/>
    <w:tmpl w:val="D3F27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580CD8"/>
    <w:multiLevelType w:val="hybridMultilevel"/>
    <w:tmpl w:val="BD840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4E710E3"/>
    <w:multiLevelType w:val="hybridMultilevel"/>
    <w:tmpl w:val="8CEE09C4"/>
    <w:lvl w:ilvl="0" w:tplc="D956781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5A520AA"/>
    <w:multiLevelType w:val="multilevel"/>
    <w:tmpl w:val="9D46E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FF1ACF"/>
    <w:multiLevelType w:val="hybridMultilevel"/>
    <w:tmpl w:val="4D2C19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6E17018"/>
    <w:multiLevelType w:val="hybridMultilevel"/>
    <w:tmpl w:val="2C726752"/>
    <w:lvl w:ilvl="0" w:tplc="332A5202">
      <w:start w:val="1"/>
      <w:numFmt w:val="bullet"/>
      <w:lvlText w:val="•"/>
      <w:lvlJc w:val="left"/>
      <w:pPr>
        <w:tabs>
          <w:tab w:val="num" w:pos="720"/>
        </w:tabs>
        <w:ind w:left="720" w:hanging="360"/>
      </w:pPr>
      <w:rPr>
        <w:rFonts w:ascii="Arial" w:hAnsi="Arial" w:hint="default"/>
      </w:rPr>
    </w:lvl>
    <w:lvl w:ilvl="1" w:tplc="91BEC40C" w:tentative="1">
      <w:start w:val="1"/>
      <w:numFmt w:val="bullet"/>
      <w:lvlText w:val="•"/>
      <w:lvlJc w:val="left"/>
      <w:pPr>
        <w:tabs>
          <w:tab w:val="num" w:pos="1440"/>
        </w:tabs>
        <w:ind w:left="1440" w:hanging="360"/>
      </w:pPr>
      <w:rPr>
        <w:rFonts w:ascii="Arial" w:hAnsi="Arial" w:hint="default"/>
      </w:rPr>
    </w:lvl>
    <w:lvl w:ilvl="2" w:tplc="8E5284DE" w:tentative="1">
      <w:start w:val="1"/>
      <w:numFmt w:val="bullet"/>
      <w:lvlText w:val="•"/>
      <w:lvlJc w:val="left"/>
      <w:pPr>
        <w:tabs>
          <w:tab w:val="num" w:pos="2160"/>
        </w:tabs>
        <w:ind w:left="2160" w:hanging="360"/>
      </w:pPr>
      <w:rPr>
        <w:rFonts w:ascii="Arial" w:hAnsi="Arial" w:hint="default"/>
      </w:rPr>
    </w:lvl>
    <w:lvl w:ilvl="3" w:tplc="CAA6EDEE" w:tentative="1">
      <w:start w:val="1"/>
      <w:numFmt w:val="bullet"/>
      <w:lvlText w:val="•"/>
      <w:lvlJc w:val="left"/>
      <w:pPr>
        <w:tabs>
          <w:tab w:val="num" w:pos="2880"/>
        </w:tabs>
        <w:ind w:left="2880" w:hanging="360"/>
      </w:pPr>
      <w:rPr>
        <w:rFonts w:ascii="Arial" w:hAnsi="Arial" w:hint="default"/>
      </w:rPr>
    </w:lvl>
    <w:lvl w:ilvl="4" w:tplc="69A8AA2A" w:tentative="1">
      <w:start w:val="1"/>
      <w:numFmt w:val="bullet"/>
      <w:lvlText w:val="•"/>
      <w:lvlJc w:val="left"/>
      <w:pPr>
        <w:tabs>
          <w:tab w:val="num" w:pos="3600"/>
        </w:tabs>
        <w:ind w:left="3600" w:hanging="360"/>
      </w:pPr>
      <w:rPr>
        <w:rFonts w:ascii="Arial" w:hAnsi="Arial" w:hint="default"/>
      </w:rPr>
    </w:lvl>
    <w:lvl w:ilvl="5" w:tplc="AE26595A" w:tentative="1">
      <w:start w:val="1"/>
      <w:numFmt w:val="bullet"/>
      <w:lvlText w:val="•"/>
      <w:lvlJc w:val="left"/>
      <w:pPr>
        <w:tabs>
          <w:tab w:val="num" w:pos="4320"/>
        </w:tabs>
        <w:ind w:left="4320" w:hanging="360"/>
      </w:pPr>
      <w:rPr>
        <w:rFonts w:ascii="Arial" w:hAnsi="Arial" w:hint="default"/>
      </w:rPr>
    </w:lvl>
    <w:lvl w:ilvl="6" w:tplc="6944DE06" w:tentative="1">
      <w:start w:val="1"/>
      <w:numFmt w:val="bullet"/>
      <w:lvlText w:val="•"/>
      <w:lvlJc w:val="left"/>
      <w:pPr>
        <w:tabs>
          <w:tab w:val="num" w:pos="5040"/>
        </w:tabs>
        <w:ind w:left="5040" w:hanging="360"/>
      </w:pPr>
      <w:rPr>
        <w:rFonts w:ascii="Arial" w:hAnsi="Arial" w:hint="default"/>
      </w:rPr>
    </w:lvl>
    <w:lvl w:ilvl="7" w:tplc="3E9C64FC" w:tentative="1">
      <w:start w:val="1"/>
      <w:numFmt w:val="bullet"/>
      <w:lvlText w:val="•"/>
      <w:lvlJc w:val="left"/>
      <w:pPr>
        <w:tabs>
          <w:tab w:val="num" w:pos="5760"/>
        </w:tabs>
        <w:ind w:left="5760" w:hanging="360"/>
      </w:pPr>
      <w:rPr>
        <w:rFonts w:ascii="Arial" w:hAnsi="Arial" w:hint="default"/>
      </w:rPr>
    </w:lvl>
    <w:lvl w:ilvl="8" w:tplc="7D8E3FB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8" w15:restartNumberingAfterBreak="0">
    <w:nsid w:val="57B50F4E"/>
    <w:multiLevelType w:val="hybridMultilevel"/>
    <w:tmpl w:val="CDF48E42"/>
    <w:lvl w:ilvl="0" w:tplc="ED66F89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9CF146B"/>
    <w:multiLevelType w:val="hybridMultilevel"/>
    <w:tmpl w:val="A42A6410"/>
    <w:lvl w:ilvl="0" w:tplc="AB1E1A6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B1445CE"/>
    <w:multiLevelType w:val="hybridMultilevel"/>
    <w:tmpl w:val="5890F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CA73C0C"/>
    <w:multiLevelType w:val="hybridMultilevel"/>
    <w:tmpl w:val="5EA0B9AE"/>
    <w:lvl w:ilvl="0" w:tplc="CA6AE046">
      <w:start w:val="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5E7B7000"/>
    <w:multiLevelType w:val="multilevel"/>
    <w:tmpl w:val="0598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3C0BD1"/>
    <w:multiLevelType w:val="hybridMultilevel"/>
    <w:tmpl w:val="F3E89168"/>
    <w:lvl w:ilvl="0" w:tplc="A51A45F4">
      <w:start w:val="1"/>
      <w:numFmt w:val="bullet"/>
      <w:lvlText w:val="•"/>
      <w:lvlJc w:val="left"/>
      <w:pPr>
        <w:tabs>
          <w:tab w:val="num" w:pos="720"/>
        </w:tabs>
        <w:ind w:left="720" w:hanging="360"/>
      </w:pPr>
      <w:rPr>
        <w:rFonts w:ascii="Arial" w:hAnsi="Arial" w:hint="default"/>
      </w:rPr>
    </w:lvl>
    <w:lvl w:ilvl="1" w:tplc="32E01D86">
      <w:start w:val="1"/>
      <w:numFmt w:val="bullet"/>
      <w:lvlText w:val="•"/>
      <w:lvlJc w:val="left"/>
      <w:pPr>
        <w:tabs>
          <w:tab w:val="num" w:pos="1440"/>
        </w:tabs>
        <w:ind w:left="1440" w:hanging="360"/>
      </w:pPr>
      <w:rPr>
        <w:rFonts w:ascii="Arial" w:hAnsi="Arial" w:hint="default"/>
      </w:rPr>
    </w:lvl>
    <w:lvl w:ilvl="2" w:tplc="049E8F52">
      <w:start w:val="1"/>
      <w:numFmt w:val="bullet"/>
      <w:lvlText w:val="•"/>
      <w:lvlJc w:val="left"/>
      <w:pPr>
        <w:tabs>
          <w:tab w:val="num" w:pos="2160"/>
        </w:tabs>
        <w:ind w:left="2160" w:hanging="360"/>
      </w:pPr>
      <w:rPr>
        <w:rFonts w:ascii="Arial" w:hAnsi="Arial" w:hint="default"/>
      </w:rPr>
    </w:lvl>
    <w:lvl w:ilvl="3" w:tplc="A58C8A6C" w:tentative="1">
      <w:start w:val="1"/>
      <w:numFmt w:val="bullet"/>
      <w:lvlText w:val="•"/>
      <w:lvlJc w:val="left"/>
      <w:pPr>
        <w:tabs>
          <w:tab w:val="num" w:pos="2880"/>
        </w:tabs>
        <w:ind w:left="2880" w:hanging="360"/>
      </w:pPr>
      <w:rPr>
        <w:rFonts w:ascii="Arial" w:hAnsi="Arial" w:hint="default"/>
      </w:rPr>
    </w:lvl>
    <w:lvl w:ilvl="4" w:tplc="E728A00A" w:tentative="1">
      <w:start w:val="1"/>
      <w:numFmt w:val="bullet"/>
      <w:lvlText w:val="•"/>
      <w:lvlJc w:val="left"/>
      <w:pPr>
        <w:tabs>
          <w:tab w:val="num" w:pos="3600"/>
        </w:tabs>
        <w:ind w:left="3600" w:hanging="360"/>
      </w:pPr>
      <w:rPr>
        <w:rFonts w:ascii="Arial" w:hAnsi="Arial" w:hint="default"/>
      </w:rPr>
    </w:lvl>
    <w:lvl w:ilvl="5" w:tplc="4A16A072" w:tentative="1">
      <w:start w:val="1"/>
      <w:numFmt w:val="bullet"/>
      <w:lvlText w:val="•"/>
      <w:lvlJc w:val="left"/>
      <w:pPr>
        <w:tabs>
          <w:tab w:val="num" w:pos="4320"/>
        </w:tabs>
        <w:ind w:left="4320" w:hanging="360"/>
      </w:pPr>
      <w:rPr>
        <w:rFonts w:ascii="Arial" w:hAnsi="Arial" w:hint="default"/>
      </w:rPr>
    </w:lvl>
    <w:lvl w:ilvl="6" w:tplc="A594BDCC" w:tentative="1">
      <w:start w:val="1"/>
      <w:numFmt w:val="bullet"/>
      <w:lvlText w:val="•"/>
      <w:lvlJc w:val="left"/>
      <w:pPr>
        <w:tabs>
          <w:tab w:val="num" w:pos="5040"/>
        </w:tabs>
        <w:ind w:left="5040" w:hanging="360"/>
      </w:pPr>
      <w:rPr>
        <w:rFonts w:ascii="Arial" w:hAnsi="Arial" w:hint="default"/>
      </w:rPr>
    </w:lvl>
    <w:lvl w:ilvl="7" w:tplc="C9D44542" w:tentative="1">
      <w:start w:val="1"/>
      <w:numFmt w:val="bullet"/>
      <w:lvlText w:val="•"/>
      <w:lvlJc w:val="left"/>
      <w:pPr>
        <w:tabs>
          <w:tab w:val="num" w:pos="5760"/>
        </w:tabs>
        <w:ind w:left="5760" w:hanging="360"/>
      </w:pPr>
      <w:rPr>
        <w:rFonts w:ascii="Arial" w:hAnsi="Arial" w:hint="default"/>
      </w:rPr>
    </w:lvl>
    <w:lvl w:ilvl="8" w:tplc="455C50D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51"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9AF0A24"/>
    <w:multiLevelType w:val="hybridMultilevel"/>
    <w:tmpl w:val="7B9205D4"/>
    <w:lvl w:ilvl="0" w:tplc="FCB2D4E2">
      <w:start w:val="1"/>
      <w:numFmt w:val="bullet"/>
      <w:lvlText w:val="o"/>
      <w:lvlJc w:val="left"/>
      <w:pPr>
        <w:tabs>
          <w:tab w:val="num" w:pos="720"/>
        </w:tabs>
        <w:ind w:left="720" w:hanging="360"/>
      </w:pPr>
      <w:rPr>
        <w:rFonts w:ascii="Courier New" w:hAnsi="Courier New" w:hint="default"/>
      </w:rPr>
    </w:lvl>
    <w:lvl w:ilvl="1" w:tplc="7DFCA04A">
      <w:start w:val="1"/>
      <w:numFmt w:val="bullet"/>
      <w:lvlText w:val="o"/>
      <w:lvlJc w:val="left"/>
      <w:pPr>
        <w:tabs>
          <w:tab w:val="num" w:pos="1440"/>
        </w:tabs>
        <w:ind w:left="1440" w:hanging="360"/>
      </w:pPr>
      <w:rPr>
        <w:rFonts w:ascii="Courier New" w:hAnsi="Courier New" w:hint="default"/>
      </w:rPr>
    </w:lvl>
    <w:lvl w:ilvl="2" w:tplc="DCECD580" w:tentative="1">
      <w:start w:val="1"/>
      <w:numFmt w:val="bullet"/>
      <w:lvlText w:val="o"/>
      <w:lvlJc w:val="left"/>
      <w:pPr>
        <w:tabs>
          <w:tab w:val="num" w:pos="2160"/>
        </w:tabs>
        <w:ind w:left="2160" w:hanging="360"/>
      </w:pPr>
      <w:rPr>
        <w:rFonts w:ascii="Courier New" w:hAnsi="Courier New" w:hint="default"/>
      </w:rPr>
    </w:lvl>
    <w:lvl w:ilvl="3" w:tplc="08B8D2A6" w:tentative="1">
      <w:start w:val="1"/>
      <w:numFmt w:val="bullet"/>
      <w:lvlText w:val="o"/>
      <w:lvlJc w:val="left"/>
      <w:pPr>
        <w:tabs>
          <w:tab w:val="num" w:pos="2880"/>
        </w:tabs>
        <w:ind w:left="2880" w:hanging="360"/>
      </w:pPr>
      <w:rPr>
        <w:rFonts w:ascii="Courier New" w:hAnsi="Courier New" w:hint="default"/>
      </w:rPr>
    </w:lvl>
    <w:lvl w:ilvl="4" w:tplc="9FFE4BA0" w:tentative="1">
      <w:start w:val="1"/>
      <w:numFmt w:val="bullet"/>
      <w:lvlText w:val="o"/>
      <w:lvlJc w:val="left"/>
      <w:pPr>
        <w:tabs>
          <w:tab w:val="num" w:pos="3600"/>
        </w:tabs>
        <w:ind w:left="3600" w:hanging="360"/>
      </w:pPr>
      <w:rPr>
        <w:rFonts w:ascii="Courier New" w:hAnsi="Courier New" w:hint="default"/>
      </w:rPr>
    </w:lvl>
    <w:lvl w:ilvl="5" w:tplc="BBAE77CE" w:tentative="1">
      <w:start w:val="1"/>
      <w:numFmt w:val="bullet"/>
      <w:lvlText w:val="o"/>
      <w:lvlJc w:val="left"/>
      <w:pPr>
        <w:tabs>
          <w:tab w:val="num" w:pos="4320"/>
        </w:tabs>
        <w:ind w:left="4320" w:hanging="360"/>
      </w:pPr>
      <w:rPr>
        <w:rFonts w:ascii="Courier New" w:hAnsi="Courier New" w:hint="default"/>
      </w:rPr>
    </w:lvl>
    <w:lvl w:ilvl="6" w:tplc="A3E4CC80" w:tentative="1">
      <w:start w:val="1"/>
      <w:numFmt w:val="bullet"/>
      <w:lvlText w:val="o"/>
      <w:lvlJc w:val="left"/>
      <w:pPr>
        <w:tabs>
          <w:tab w:val="num" w:pos="5040"/>
        </w:tabs>
        <w:ind w:left="5040" w:hanging="360"/>
      </w:pPr>
      <w:rPr>
        <w:rFonts w:ascii="Courier New" w:hAnsi="Courier New" w:hint="default"/>
      </w:rPr>
    </w:lvl>
    <w:lvl w:ilvl="7" w:tplc="D7A2FC40" w:tentative="1">
      <w:start w:val="1"/>
      <w:numFmt w:val="bullet"/>
      <w:lvlText w:val="o"/>
      <w:lvlJc w:val="left"/>
      <w:pPr>
        <w:tabs>
          <w:tab w:val="num" w:pos="5760"/>
        </w:tabs>
        <w:ind w:left="5760" w:hanging="360"/>
      </w:pPr>
      <w:rPr>
        <w:rFonts w:ascii="Courier New" w:hAnsi="Courier New" w:hint="default"/>
      </w:rPr>
    </w:lvl>
    <w:lvl w:ilvl="8" w:tplc="E108B490" w:tentative="1">
      <w:start w:val="1"/>
      <w:numFmt w:val="bullet"/>
      <w:lvlText w:val="o"/>
      <w:lvlJc w:val="left"/>
      <w:pPr>
        <w:tabs>
          <w:tab w:val="num" w:pos="6480"/>
        </w:tabs>
        <w:ind w:left="6480" w:hanging="360"/>
      </w:pPr>
      <w:rPr>
        <w:rFonts w:ascii="Courier New" w:hAnsi="Courier New" w:hint="default"/>
      </w:rPr>
    </w:lvl>
  </w:abstractNum>
  <w:abstractNum w:abstractNumId="54"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79883295">
    <w:abstractNumId w:val="11"/>
  </w:num>
  <w:num w:numId="2" w16cid:durableId="700477397">
    <w:abstractNumId w:val="26"/>
  </w:num>
  <w:num w:numId="3" w16cid:durableId="1417020385">
    <w:abstractNumId w:val="14"/>
  </w:num>
  <w:num w:numId="4" w16cid:durableId="192112349">
    <w:abstractNumId w:val="25"/>
  </w:num>
  <w:num w:numId="5" w16cid:durableId="943343158">
    <w:abstractNumId w:val="51"/>
  </w:num>
  <w:num w:numId="6" w16cid:durableId="1834954499">
    <w:abstractNumId w:val="48"/>
  </w:num>
  <w:num w:numId="7" w16cid:durableId="1673096781">
    <w:abstractNumId w:val="17"/>
  </w:num>
  <w:num w:numId="8" w16cid:durableId="548109227">
    <w:abstractNumId w:val="18"/>
  </w:num>
  <w:num w:numId="9" w16cid:durableId="36518469">
    <w:abstractNumId w:val="26"/>
  </w:num>
  <w:num w:numId="10" w16cid:durableId="816649992">
    <w:abstractNumId w:val="42"/>
  </w:num>
  <w:num w:numId="11" w16cid:durableId="622812642">
    <w:abstractNumId w:val="9"/>
  </w:num>
  <w:num w:numId="12" w16cid:durableId="1650360167">
    <w:abstractNumId w:val="54"/>
  </w:num>
  <w:num w:numId="13" w16cid:durableId="2060207850">
    <w:abstractNumId w:val="47"/>
  </w:num>
  <w:num w:numId="14" w16cid:durableId="1678773290">
    <w:abstractNumId w:val="19"/>
  </w:num>
  <w:num w:numId="15" w16cid:durableId="964887619">
    <w:abstractNumId w:val="8"/>
  </w:num>
  <w:num w:numId="16" w16cid:durableId="396707251">
    <w:abstractNumId w:val="3"/>
  </w:num>
  <w:num w:numId="17" w16cid:durableId="536772361">
    <w:abstractNumId w:val="2"/>
  </w:num>
  <w:num w:numId="18" w16cid:durableId="826290862">
    <w:abstractNumId w:val="1"/>
  </w:num>
  <w:num w:numId="19" w16cid:durableId="255287982">
    <w:abstractNumId w:val="0"/>
  </w:num>
  <w:num w:numId="20" w16cid:durableId="1774548536">
    <w:abstractNumId w:val="7"/>
  </w:num>
  <w:num w:numId="21" w16cid:durableId="701831993">
    <w:abstractNumId w:val="6"/>
  </w:num>
  <w:num w:numId="22" w16cid:durableId="1145388963">
    <w:abstractNumId w:val="5"/>
  </w:num>
  <w:num w:numId="23" w16cid:durableId="904030068">
    <w:abstractNumId w:val="4"/>
  </w:num>
  <w:num w:numId="24" w16cid:durableId="882711874">
    <w:abstractNumId w:val="37"/>
  </w:num>
  <w:num w:numId="25" w16cid:durableId="629940413">
    <w:abstractNumId w:val="49"/>
  </w:num>
  <w:num w:numId="26" w16cid:durableId="1912158671">
    <w:abstractNumId w:val="52"/>
  </w:num>
  <w:num w:numId="27" w16cid:durableId="1884437108">
    <w:abstractNumId w:val="21"/>
  </w:num>
  <w:num w:numId="28" w16cid:durableId="1660426271">
    <w:abstractNumId w:val="20"/>
  </w:num>
  <w:num w:numId="29" w16cid:durableId="1016275000">
    <w:abstractNumId w:val="32"/>
  </w:num>
  <w:num w:numId="30" w16cid:durableId="28918895">
    <w:abstractNumId w:val="35"/>
  </w:num>
  <w:num w:numId="31" w16cid:durableId="1222474553">
    <w:abstractNumId w:val="36"/>
  </w:num>
  <w:num w:numId="32" w16cid:durableId="147599445">
    <w:abstractNumId w:val="34"/>
  </w:num>
  <w:num w:numId="33" w16cid:durableId="961033636">
    <w:abstractNumId w:val="22"/>
  </w:num>
  <w:num w:numId="34" w16cid:durableId="1478913724">
    <w:abstractNumId w:val="23"/>
  </w:num>
  <w:num w:numId="35" w16cid:durableId="1441415358">
    <w:abstractNumId w:val="50"/>
  </w:num>
  <w:num w:numId="36" w16cid:durableId="1985085643">
    <w:abstractNumId w:val="12"/>
  </w:num>
  <w:num w:numId="37" w16cid:durableId="615136586">
    <w:abstractNumId w:val="16"/>
  </w:num>
  <w:num w:numId="38" w16cid:durableId="414278656">
    <w:abstractNumId w:val="15"/>
  </w:num>
  <w:num w:numId="39" w16cid:durableId="1841694495">
    <w:abstractNumId w:val="39"/>
  </w:num>
  <w:num w:numId="40" w16cid:durableId="1444417045">
    <w:abstractNumId w:val="46"/>
  </w:num>
  <w:num w:numId="41" w16cid:durableId="2040355424">
    <w:abstractNumId w:val="33"/>
  </w:num>
  <w:num w:numId="42" w16cid:durableId="369691552">
    <w:abstractNumId w:val="29"/>
  </w:num>
  <w:num w:numId="43" w16cid:durableId="1387601418">
    <w:abstractNumId w:val="41"/>
  </w:num>
  <w:num w:numId="44" w16cid:durableId="624238573">
    <w:abstractNumId w:val="24"/>
  </w:num>
  <w:num w:numId="45" w16cid:durableId="1505319023">
    <w:abstractNumId w:val="30"/>
  </w:num>
  <w:num w:numId="46" w16cid:durableId="53741807">
    <w:abstractNumId w:val="44"/>
  </w:num>
  <w:num w:numId="47" w16cid:durableId="297611060">
    <w:abstractNumId w:val="38"/>
  </w:num>
  <w:num w:numId="48" w16cid:durableId="1160582083">
    <w:abstractNumId w:val="40"/>
  </w:num>
  <w:num w:numId="49" w16cid:durableId="1384014343">
    <w:abstractNumId w:val="53"/>
  </w:num>
  <w:num w:numId="50" w16cid:durableId="1070422080">
    <w:abstractNumId w:val="10"/>
  </w:num>
  <w:num w:numId="51" w16cid:durableId="1656183386">
    <w:abstractNumId w:val="13"/>
  </w:num>
  <w:num w:numId="52" w16cid:durableId="977954577">
    <w:abstractNumId w:val="43"/>
  </w:num>
  <w:num w:numId="53" w16cid:durableId="1076706292">
    <w:abstractNumId w:val="31"/>
  </w:num>
  <w:num w:numId="54" w16cid:durableId="1544443719">
    <w:abstractNumId w:val="45"/>
  </w:num>
  <w:num w:numId="55" w16cid:durableId="1663702032">
    <w:abstractNumId w:val="28"/>
  </w:num>
  <w:num w:numId="56" w16cid:durableId="1886024486">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450D"/>
    <w:rsid w:val="00005ABA"/>
    <w:rsid w:val="0000738D"/>
    <w:rsid w:val="00007BDE"/>
    <w:rsid w:val="000100F5"/>
    <w:rsid w:val="00010541"/>
    <w:rsid w:val="00010774"/>
    <w:rsid w:val="00011AFD"/>
    <w:rsid w:val="000145A2"/>
    <w:rsid w:val="00015EB1"/>
    <w:rsid w:val="00017ED5"/>
    <w:rsid w:val="00020BCB"/>
    <w:rsid w:val="00020D93"/>
    <w:rsid w:val="00021A53"/>
    <w:rsid w:val="00021E88"/>
    <w:rsid w:val="000255BD"/>
    <w:rsid w:val="00030033"/>
    <w:rsid w:val="00031B54"/>
    <w:rsid w:val="00031D6E"/>
    <w:rsid w:val="0003318F"/>
    <w:rsid w:val="0003385A"/>
    <w:rsid w:val="0004063D"/>
    <w:rsid w:val="0004233C"/>
    <w:rsid w:val="00042863"/>
    <w:rsid w:val="000456F0"/>
    <w:rsid w:val="00045F6A"/>
    <w:rsid w:val="0004685F"/>
    <w:rsid w:val="00050212"/>
    <w:rsid w:val="000507F9"/>
    <w:rsid w:val="00050BA1"/>
    <w:rsid w:val="000510D0"/>
    <w:rsid w:val="00051417"/>
    <w:rsid w:val="000524AD"/>
    <w:rsid w:val="0005762D"/>
    <w:rsid w:val="00060994"/>
    <w:rsid w:val="00060AEA"/>
    <w:rsid w:val="00060DEB"/>
    <w:rsid w:val="0006248C"/>
    <w:rsid w:val="00062F5C"/>
    <w:rsid w:val="00063395"/>
    <w:rsid w:val="00063A86"/>
    <w:rsid w:val="00063E56"/>
    <w:rsid w:val="00064145"/>
    <w:rsid w:val="00066135"/>
    <w:rsid w:val="00066CF1"/>
    <w:rsid w:val="00067653"/>
    <w:rsid w:val="000706AB"/>
    <w:rsid w:val="00070F1C"/>
    <w:rsid w:val="000719D1"/>
    <w:rsid w:val="00073075"/>
    <w:rsid w:val="00074E35"/>
    <w:rsid w:val="0007794C"/>
    <w:rsid w:val="00077B33"/>
    <w:rsid w:val="00080443"/>
    <w:rsid w:val="00081631"/>
    <w:rsid w:val="00082D33"/>
    <w:rsid w:val="0008442B"/>
    <w:rsid w:val="00084CCE"/>
    <w:rsid w:val="00086342"/>
    <w:rsid w:val="00086490"/>
    <w:rsid w:val="00087C46"/>
    <w:rsid w:val="000905CE"/>
    <w:rsid w:val="000920E2"/>
    <w:rsid w:val="00092611"/>
    <w:rsid w:val="000932D2"/>
    <w:rsid w:val="00094CD5"/>
    <w:rsid w:val="000964D7"/>
    <w:rsid w:val="000A1163"/>
    <w:rsid w:val="000A3D90"/>
    <w:rsid w:val="000A3E23"/>
    <w:rsid w:val="000A5844"/>
    <w:rsid w:val="000A60C1"/>
    <w:rsid w:val="000A63EE"/>
    <w:rsid w:val="000A7F34"/>
    <w:rsid w:val="000B0056"/>
    <w:rsid w:val="000B02A5"/>
    <w:rsid w:val="000B07E6"/>
    <w:rsid w:val="000B1115"/>
    <w:rsid w:val="000B1F10"/>
    <w:rsid w:val="000B2CAA"/>
    <w:rsid w:val="000B48FC"/>
    <w:rsid w:val="000B683E"/>
    <w:rsid w:val="000B7D35"/>
    <w:rsid w:val="000C2697"/>
    <w:rsid w:val="000C3531"/>
    <w:rsid w:val="000C4396"/>
    <w:rsid w:val="000C49C5"/>
    <w:rsid w:val="000C6E9D"/>
    <w:rsid w:val="000C6FA8"/>
    <w:rsid w:val="000D5EF0"/>
    <w:rsid w:val="000D7667"/>
    <w:rsid w:val="000D7AAA"/>
    <w:rsid w:val="000D7AD9"/>
    <w:rsid w:val="000E2391"/>
    <w:rsid w:val="000E3C4A"/>
    <w:rsid w:val="000E6818"/>
    <w:rsid w:val="000E6D93"/>
    <w:rsid w:val="000E7498"/>
    <w:rsid w:val="000F0254"/>
    <w:rsid w:val="000F46FF"/>
    <w:rsid w:val="000F543A"/>
    <w:rsid w:val="000F58BF"/>
    <w:rsid w:val="000F61C0"/>
    <w:rsid w:val="00100049"/>
    <w:rsid w:val="00100326"/>
    <w:rsid w:val="00100D38"/>
    <w:rsid w:val="001011F4"/>
    <w:rsid w:val="00102524"/>
    <w:rsid w:val="001035F4"/>
    <w:rsid w:val="00104BFB"/>
    <w:rsid w:val="001054D8"/>
    <w:rsid w:val="001076B9"/>
    <w:rsid w:val="00111CC6"/>
    <w:rsid w:val="001134BF"/>
    <w:rsid w:val="00113FFF"/>
    <w:rsid w:val="00115D29"/>
    <w:rsid w:val="00117337"/>
    <w:rsid w:val="00117491"/>
    <w:rsid w:val="0012129D"/>
    <w:rsid w:val="0012232B"/>
    <w:rsid w:val="00124E0F"/>
    <w:rsid w:val="00125F57"/>
    <w:rsid w:val="00127874"/>
    <w:rsid w:val="00131432"/>
    <w:rsid w:val="00131674"/>
    <w:rsid w:val="00131959"/>
    <w:rsid w:val="00132376"/>
    <w:rsid w:val="00133C1E"/>
    <w:rsid w:val="001363DE"/>
    <w:rsid w:val="001363F9"/>
    <w:rsid w:val="00136A33"/>
    <w:rsid w:val="001377AD"/>
    <w:rsid w:val="00137991"/>
    <w:rsid w:val="00137FE0"/>
    <w:rsid w:val="00140058"/>
    <w:rsid w:val="00140948"/>
    <w:rsid w:val="001409A4"/>
    <w:rsid w:val="00144B04"/>
    <w:rsid w:val="0014588F"/>
    <w:rsid w:val="00147918"/>
    <w:rsid w:val="0015271A"/>
    <w:rsid w:val="00152747"/>
    <w:rsid w:val="00152797"/>
    <w:rsid w:val="00152BD3"/>
    <w:rsid w:val="00152FDF"/>
    <w:rsid w:val="0015322F"/>
    <w:rsid w:val="00154853"/>
    <w:rsid w:val="0015516D"/>
    <w:rsid w:val="00155C04"/>
    <w:rsid w:val="00157776"/>
    <w:rsid w:val="00161C77"/>
    <w:rsid w:val="0016271D"/>
    <w:rsid w:val="001629BE"/>
    <w:rsid w:val="0016509C"/>
    <w:rsid w:val="00165A06"/>
    <w:rsid w:val="00166658"/>
    <w:rsid w:val="00167CAF"/>
    <w:rsid w:val="00172080"/>
    <w:rsid w:val="001735F6"/>
    <w:rsid w:val="00173D54"/>
    <w:rsid w:val="0017456B"/>
    <w:rsid w:val="0017481A"/>
    <w:rsid w:val="00176FC8"/>
    <w:rsid w:val="0018229B"/>
    <w:rsid w:val="00182F10"/>
    <w:rsid w:val="00185B8E"/>
    <w:rsid w:val="0018658B"/>
    <w:rsid w:val="00186DA2"/>
    <w:rsid w:val="0019015F"/>
    <w:rsid w:val="00191FDA"/>
    <w:rsid w:val="00193E77"/>
    <w:rsid w:val="00194144"/>
    <w:rsid w:val="00197F42"/>
    <w:rsid w:val="001A0EE5"/>
    <w:rsid w:val="001A17E8"/>
    <w:rsid w:val="001A207F"/>
    <w:rsid w:val="001A3A40"/>
    <w:rsid w:val="001A3FB2"/>
    <w:rsid w:val="001A486A"/>
    <w:rsid w:val="001A497C"/>
    <w:rsid w:val="001A54BB"/>
    <w:rsid w:val="001A5568"/>
    <w:rsid w:val="001A566D"/>
    <w:rsid w:val="001A5796"/>
    <w:rsid w:val="001A7D5E"/>
    <w:rsid w:val="001B0F32"/>
    <w:rsid w:val="001B4DAE"/>
    <w:rsid w:val="001B6224"/>
    <w:rsid w:val="001C0DE8"/>
    <w:rsid w:val="001C0EEC"/>
    <w:rsid w:val="001C59CC"/>
    <w:rsid w:val="001D0282"/>
    <w:rsid w:val="001D1713"/>
    <w:rsid w:val="001D17CC"/>
    <w:rsid w:val="001D17E2"/>
    <w:rsid w:val="001D36E6"/>
    <w:rsid w:val="001D410A"/>
    <w:rsid w:val="001D46A9"/>
    <w:rsid w:val="001E1B71"/>
    <w:rsid w:val="001E1C3F"/>
    <w:rsid w:val="001E1EF7"/>
    <w:rsid w:val="001E2921"/>
    <w:rsid w:val="001E30C4"/>
    <w:rsid w:val="001E52AF"/>
    <w:rsid w:val="001E5946"/>
    <w:rsid w:val="001E64E8"/>
    <w:rsid w:val="001E75D4"/>
    <w:rsid w:val="001E77F4"/>
    <w:rsid w:val="001F0BA5"/>
    <w:rsid w:val="001F1FEA"/>
    <w:rsid w:val="001F3E6C"/>
    <w:rsid w:val="001F4C6B"/>
    <w:rsid w:val="001F6411"/>
    <w:rsid w:val="00201489"/>
    <w:rsid w:val="0020328A"/>
    <w:rsid w:val="00203583"/>
    <w:rsid w:val="00203842"/>
    <w:rsid w:val="0020388E"/>
    <w:rsid w:val="00203C3B"/>
    <w:rsid w:val="00204204"/>
    <w:rsid w:val="0020420D"/>
    <w:rsid w:val="0020466F"/>
    <w:rsid w:val="00204E95"/>
    <w:rsid w:val="002065F6"/>
    <w:rsid w:val="002117BB"/>
    <w:rsid w:val="002133E9"/>
    <w:rsid w:val="0021364F"/>
    <w:rsid w:val="00213B56"/>
    <w:rsid w:val="00215D4B"/>
    <w:rsid w:val="0021673A"/>
    <w:rsid w:val="00217459"/>
    <w:rsid w:val="00220356"/>
    <w:rsid w:val="00222BED"/>
    <w:rsid w:val="00224056"/>
    <w:rsid w:val="002255ED"/>
    <w:rsid w:val="00231862"/>
    <w:rsid w:val="002323F3"/>
    <w:rsid w:val="002327CA"/>
    <w:rsid w:val="002352AE"/>
    <w:rsid w:val="00236DA5"/>
    <w:rsid w:val="002400B6"/>
    <w:rsid w:val="00243768"/>
    <w:rsid w:val="0024426B"/>
    <w:rsid w:val="00244ACF"/>
    <w:rsid w:val="002463C9"/>
    <w:rsid w:val="00247B57"/>
    <w:rsid w:val="00250678"/>
    <w:rsid w:val="00250ED3"/>
    <w:rsid w:val="0025201E"/>
    <w:rsid w:val="00252079"/>
    <w:rsid w:val="00252F4C"/>
    <w:rsid w:val="00254B45"/>
    <w:rsid w:val="0025564F"/>
    <w:rsid w:val="0025572D"/>
    <w:rsid w:val="00257CEE"/>
    <w:rsid w:val="0026113C"/>
    <w:rsid w:val="00261780"/>
    <w:rsid w:val="00262007"/>
    <w:rsid w:val="00265600"/>
    <w:rsid w:val="002657DD"/>
    <w:rsid w:val="00265EE3"/>
    <w:rsid w:val="00266223"/>
    <w:rsid w:val="0026709E"/>
    <w:rsid w:val="00270703"/>
    <w:rsid w:val="00271BB8"/>
    <w:rsid w:val="002726D8"/>
    <w:rsid w:val="002738AB"/>
    <w:rsid w:val="00275F8A"/>
    <w:rsid w:val="00276533"/>
    <w:rsid w:val="00276D93"/>
    <w:rsid w:val="00277FB2"/>
    <w:rsid w:val="00282E86"/>
    <w:rsid w:val="0028319D"/>
    <w:rsid w:val="002832BA"/>
    <w:rsid w:val="00283CD3"/>
    <w:rsid w:val="00283EFF"/>
    <w:rsid w:val="00284525"/>
    <w:rsid w:val="002855D8"/>
    <w:rsid w:val="002857D5"/>
    <w:rsid w:val="00285A80"/>
    <w:rsid w:val="00285D47"/>
    <w:rsid w:val="00287EE9"/>
    <w:rsid w:val="00287F4D"/>
    <w:rsid w:val="002907BA"/>
    <w:rsid w:val="00290943"/>
    <w:rsid w:val="00290C51"/>
    <w:rsid w:val="002937AA"/>
    <w:rsid w:val="00293ABE"/>
    <w:rsid w:val="002A0377"/>
    <w:rsid w:val="002A078E"/>
    <w:rsid w:val="002A1056"/>
    <w:rsid w:val="002A3042"/>
    <w:rsid w:val="002A3923"/>
    <w:rsid w:val="002A50E3"/>
    <w:rsid w:val="002A7B6E"/>
    <w:rsid w:val="002A7FE6"/>
    <w:rsid w:val="002B23A2"/>
    <w:rsid w:val="002B3187"/>
    <w:rsid w:val="002B39C5"/>
    <w:rsid w:val="002B471F"/>
    <w:rsid w:val="002B4FA0"/>
    <w:rsid w:val="002B5600"/>
    <w:rsid w:val="002B5F1B"/>
    <w:rsid w:val="002B7937"/>
    <w:rsid w:val="002B7E84"/>
    <w:rsid w:val="002C0A7C"/>
    <w:rsid w:val="002C3118"/>
    <w:rsid w:val="002C514E"/>
    <w:rsid w:val="002C60C2"/>
    <w:rsid w:val="002C7804"/>
    <w:rsid w:val="002D0BC6"/>
    <w:rsid w:val="002D1E95"/>
    <w:rsid w:val="002D3176"/>
    <w:rsid w:val="002D32F5"/>
    <w:rsid w:val="002D3A02"/>
    <w:rsid w:val="002D62DA"/>
    <w:rsid w:val="002D7E2F"/>
    <w:rsid w:val="002E04A5"/>
    <w:rsid w:val="002E1054"/>
    <w:rsid w:val="002E26BA"/>
    <w:rsid w:val="002E2F40"/>
    <w:rsid w:val="002E4667"/>
    <w:rsid w:val="002E69BD"/>
    <w:rsid w:val="002F1F0C"/>
    <w:rsid w:val="002F32F4"/>
    <w:rsid w:val="00300705"/>
    <w:rsid w:val="00302AB4"/>
    <w:rsid w:val="00303D96"/>
    <w:rsid w:val="0030423E"/>
    <w:rsid w:val="00305953"/>
    <w:rsid w:val="00305CF0"/>
    <w:rsid w:val="003069FF"/>
    <w:rsid w:val="00306BF9"/>
    <w:rsid w:val="0031283F"/>
    <w:rsid w:val="00314C21"/>
    <w:rsid w:val="00315CC5"/>
    <w:rsid w:val="00317A30"/>
    <w:rsid w:val="0032197B"/>
    <w:rsid w:val="00322662"/>
    <w:rsid w:val="00324045"/>
    <w:rsid w:val="0032433A"/>
    <w:rsid w:val="00325B5E"/>
    <w:rsid w:val="00325D38"/>
    <w:rsid w:val="003265AD"/>
    <w:rsid w:val="00327497"/>
    <w:rsid w:val="003318AB"/>
    <w:rsid w:val="003320C0"/>
    <w:rsid w:val="003330F2"/>
    <w:rsid w:val="003335FD"/>
    <w:rsid w:val="00333E2D"/>
    <w:rsid w:val="0033424B"/>
    <w:rsid w:val="00334944"/>
    <w:rsid w:val="00334D68"/>
    <w:rsid w:val="00334E35"/>
    <w:rsid w:val="003358AF"/>
    <w:rsid w:val="00335917"/>
    <w:rsid w:val="003375BD"/>
    <w:rsid w:val="003418F9"/>
    <w:rsid w:val="00343142"/>
    <w:rsid w:val="00344159"/>
    <w:rsid w:val="0034432C"/>
    <w:rsid w:val="00344570"/>
    <w:rsid w:val="003455DA"/>
    <w:rsid w:val="00347BE9"/>
    <w:rsid w:val="00350793"/>
    <w:rsid w:val="00350CC0"/>
    <w:rsid w:val="00350DF8"/>
    <w:rsid w:val="00351E53"/>
    <w:rsid w:val="0035241D"/>
    <w:rsid w:val="00353C1A"/>
    <w:rsid w:val="003579FC"/>
    <w:rsid w:val="00357A07"/>
    <w:rsid w:val="00360FFE"/>
    <w:rsid w:val="00362B5B"/>
    <w:rsid w:val="00367367"/>
    <w:rsid w:val="00371B56"/>
    <w:rsid w:val="00372548"/>
    <w:rsid w:val="003733D3"/>
    <w:rsid w:val="003737C8"/>
    <w:rsid w:val="003744F7"/>
    <w:rsid w:val="003748EF"/>
    <w:rsid w:val="00375E54"/>
    <w:rsid w:val="00380786"/>
    <w:rsid w:val="00383300"/>
    <w:rsid w:val="00383C7C"/>
    <w:rsid w:val="00383E45"/>
    <w:rsid w:val="0038724F"/>
    <w:rsid w:val="00387BA2"/>
    <w:rsid w:val="00391ABE"/>
    <w:rsid w:val="00392FC9"/>
    <w:rsid w:val="00394D57"/>
    <w:rsid w:val="00395E18"/>
    <w:rsid w:val="003A0399"/>
    <w:rsid w:val="003A0BD1"/>
    <w:rsid w:val="003A4CDE"/>
    <w:rsid w:val="003A6EDB"/>
    <w:rsid w:val="003A756D"/>
    <w:rsid w:val="003B1441"/>
    <w:rsid w:val="003B1EDC"/>
    <w:rsid w:val="003B2340"/>
    <w:rsid w:val="003B350C"/>
    <w:rsid w:val="003B5DF7"/>
    <w:rsid w:val="003C0EAE"/>
    <w:rsid w:val="003C1746"/>
    <w:rsid w:val="003C3E43"/>
    <w:rsid w:val="003C40C7"/>
    <w:rsid w:val="003C4189"/>
    <w:rsid w:val="003C46C5"/>
    <w:rsid w:val="003C4EB8"/>
    <w:rsid w:val="003C6AA7"/>
    <w:rsid w:val="003C767E"/>
    <w:rsid w:val="003D166F"/>
    <w:rsid w:val="003D19CE"/>
    <w:rsid w:val="003D418B"/>
    <w:rsid w:val="003D5631"/>
    <w:rsid w:val="003D58CB"/>
    <w:rsid w:val="003D6747"/>
    <w:rsid w:val="003D7CDD"/>
    <w:rsid w:val="003E1D95"/>
    <w:rsid w:val="003E1E2A"/>
    <w:rsid w:val="003E1EDF"/>
    <w:rsid w:val="003E25EF"/>
    <w:rsid w:val="003E26EE"/>
    <w:rsid w:val="003E486A"/>
    <w:rsid w:val="003E65C8"/>
    <w:rsid w:val="003E7107"/>
    <w:rsid w:val="003F15AC"/>
    <w:rsid w:val="003F25A4"/>
    <w:rsid w:val="003F2CFF"/>
    <w:rsid w:val="003F41FA"/>
    <w:rsid w:val="003F4A0F"/>
    <w:rsid w:val="003F6BF2"/>
    <w:rsid w:val="003F783A"/>
    <w:rsid w:val="003F78BE"/>
    <w:rsid w:val="00401124"/>
    <w:rsid w:val="00402D9A"/>
    <w:rsid w:val="00404F7F"/>
    <w:rsid w:val="0040524F"/>
    <w:rsid w:val="00407D6C"/>
    <w:rsid w:val="00407F5D"/>
    <w:rsid w:val="004104E8"/>
    <w:rsid w:val="00412693"/>
    <w:rsid w:val="00414C16"/>
    <w:rsid w:val="00416638"/>
    <w:rsid w:val="00416900"/>
    <w:rsid w:val="004178C5"/>
    <w:rsid w:val="0042091A"/>
    <w:rsid w:val="00420A24"/>
    <w:rsid w:val="0042115C"/>
    <w:rsid w:val="0042122B"/>
    <w:rsid w:val="004215F1"/>
    <w:rsid w:val="0042252B"/>
    <w:rsid w:val="004240AC"/>
    <w:rsid w:val="00425CFE"/>
    <w:rsid w:val="00426A41"/>
    <w:rsid w:val="00430A9C"/>
    <w:rsid w:val="0043376A"/>
    <w:rsid w:val="00434C36"/>
    <w:rsid w:val="00435990"/>
    <w:rsid w:val="004403EA"/>
    <w:rsid w:val="004423A0"/>
    <w:rsid w:val="0044516E"/>
    <w:rsid w:val="00446046"/>
    <w:rsid w:val="0045175D"/>
    <w:rsid w:val="00451965"/>
    <w:rsid w:val="0045235C"/>
    <w:rsid w:val="00454B3F"/>
    <w:rsid w:val="00454E83"/>
    <w:rsid w:val="0045535B"/>
    <w:rsid w:val="004571A0"/>
    <w:rsid w:val="00460E0F"/>
    <w:rsid w:val="00461A9C"/>
    <w:rsid w:val="004638E2"/>
    <w:rsid w:val="00464A0B"/>
    <w:rsid w:val="004652F7"/>
    <w:rsid w:val="00465855"/>
    <w:rsid w:val="00466B6F"/>
    <w:rsid w:val="00467BF2"/>
    <w:rsid w:val="0047002B"/>
    <w:rsid w:val="0047076C"/>
    <w:rsid w:val="00470772"/>
    <w:rsid w:val="00470814"/>
    <w:rsid w:val="00471D11"/>
    <w:rsid w:val="00471EC9"/>
    <w:rsid w:val="004724C9"/>
    <w:rsid w:val="00472FF1"/>
    <w:rsid w:val="00474FBB"/>
    <w:rsid w:val="00477713"/>
    <w:rsid w:val="00480319"/>
    <w:rsid w:val="00480888"/>
    <w:rsid w:val="00481336"/>
    <w:rsid w:val="00481706"/>
    <w:rsid w:val="00482198"/>
    <w:rsid w:val="004821E1"/>
    <w:rsid w:val="00482C1E"/>
    <w:rsid w:val="00483D91"/>
    <w:rsid w:val="00484EC3"/>
    <w:rsid w:val="00485B9E"/>
    <w:rsid w:val="00487151"/>
    <w:rsid w:val="0049108F"/>
    <w:rsid w:val="004929BF"/>
    <w:rsid w:val="004938D7"/>
    <w:rsid w:val="00494B5B"/>
    <w:rsid w:val="00494E60"/>
    <w:rsid w:val="00495823"/>
    <w:rsid w:val="00495ABD"/>
    <w:rsid w:val="00495D4E"/>
    <w:rsid w:val="00495EE0"/>
    <w:rsid w:val="004964C5"/>
    <w:rsid w:val="00497B67"/>
    <w:rsid w:val="004A06FE"/>
    <w:rsid w:val="004A144F"/>
    <w:rsid w:val="004A20BD"/>
    <w:rsid w:val="004A2638"/>
    <w:rsid w:val="004A55FE"/>
    <w:rsid w:val="004A7CB2"/>
    <w:rsid w:val="004A7EA8"/>
    <w:rsid w:val="004B00BE"/>
    <w:rsid w:val="004B2E61"/>
    <w:rsid w:val="004B3249"/>
    <w:rsid w:val="004B3890"/>
    <w:rsid w:val="004B4464"/>
    <w:rsid w:val="004B6767"/>
    <w:rsid w:val="004B7A76"/>
    <w:rsid w:val="004B7D6F"/>
    <w:rsid w:val="004C24BE"/>
    <w:rsid w:val="004C25E1"/>
    <w:rsid w:val="004C4099"/>
    <w:rsid w:val="004C4207"/>
    <w:rsid w:val="004D2627"/>
    <w:rsid w:val="004D262B"/>
    <w:rsid w:val="004D37C4"/>
    <w:rsid w:val="004D4B06"/>
    <w:rsid w:val="004D55D2"/>
    <w:rsid w:val="004D71AC"/>
    <w:rsid w:val="004D71F3"/>
    <w:rsid w:val="004D76A4"/>
    <w:rsid w:val="004D7776"/>
    <w:rsid w:val="004E2C60"/>
    <w:rsid w:val="004E2E5F"/>
    <w:rsid w:val="004E3983"/>
    <w:rsid w:val="004E4348"/>
    <w:rsid w:val="004E6D48"/>
    <w:rsid w:val="004E6EEF"/>
    <w:rsid w:val="004E7533"/>
    <w:rsid w:val="004E787A"/>
    <w:rsid w:val="004E7B69"/>
    <w:rsid w:val="004F0FFA"/>
    <w:rsid w:val="004F1527"/>
    <w:rsid w:val="004F4114"/>
    <w:rsid w:val="004F4D1E"/>
    <w:rsid w:val="004F56F4"/>
    <w:rsid w:val="005008CC"/>
    <w:rsid w:val="0050337A"/>
    <w:rsid w:val="00504447"/>
    <w:rsid w:val="00506572"/>
    <w:rsid w:val="005103C3"/>
    <w:rsid w:val="00510ADD"/>
    <w:rsid w:val="005117C6"/>
    <w:rsid w:val="0051288C"/>
    <w:rsid w:val="0051658E"/>
    <w:rsid w:val="00516700"/>
    <w:rsid w:val="00516D49"/>
    <w:rsid w:val="005206FD"/>
    <w:rsid w:val="00522887"/>
    <w:rsid w:val="00523A4D"/>
    <w:rsid w:val="0052656D"/>
    <w:rsid w:val="00526D05"/>
    <w:rsid w:val="00526ECA"/>
    <w:rsid w:val="00527022"/>
    <w:rsid w:val="005307F8"/>
    <w:rsid w:val="00530CA2"/>
    <w:rsid w:val="00531716"/>
    <w:rsid w:val="00532A59"/>
    <w:rsid w:val="00533ADB"/>
    <w:rsid w:val="00535141"/>
    <w:rsid w:val="00537B3F"/>
    <w:rsid w:val="0054071F"/>
    <w:rsid w:val="00542608"/>
    <w:rsid w:val="00542BE7"/>
    <w:rsid w:val="005449D6"/>
    <w:rsid w:val="005456A5"/>
    <w:rsid w:val="005457BF"/>
    <w:rsid w:val="0054655F"/>
    <w:rsid w:val="0054755B"/>
    <w:rsid w:val="00547573"/>
    <w:rsid w:val="0055731D"/>
    <w:rsid w:val="00562E14"/>
    <w:rsid w:val="005634BD"/>
    <w:rsid w:val="00563D63"/>
    <w:rsid w:val="00565116"/>
    <w:rsid w:val="00565D60"/>
    <w:rsid w:val="00566361"/>
    <w:rsid w:val="0056673F"/>
    <w:rsid w:val="00566E6E"/>
    <w:rsid w:val="00570219"/>
    <w:rsid w:val="005707DA"/>
    <w:rsid w:val="00573072"/>
    <w:rsid w:val="005733CE"/>
    <w:rsid w:val="00577BA1"/>
    <w:rsid w:val="005822A6"/>
    <w:rsid w:val="00583F22"/>
    <w:rsid w:val="005856CB"/>
    <w:rsid w:val="00586DA0"/>
    <w:rsid w:val="00587113"/>
    <w:rsid w:val="00591109"/>
    <w:rsid w:val="00592070"/>
    <w:rsid w:val="0059496B"/>
    <w:rsid w:val="00595BA5"/>
    <w:rsid w:val="00595BAF"/>
    <w:rsid w:val="005973FB"/>
    <w:rsid w:val="00597473"/>
    <w:rsid w:val="00597C36"/>
    <w:rsid w:val="005A0A79"/>
    <w:rsid w:val="005A1210"/>
    <w:rsid w:val="005A1AFE"/>
    <w:rsid w:val="005A2298"/>
    <w:rsid w:val="005A3F68"/>
    <w:rsid w:val="005A557F"/>
    <w:rsid w:val="005A60B1"/>
    <w:rsid w:val="005A75FC"/>
    <w:rsid w:val="005A7E63"/>
    <w:rsid w:val="005B1DCD"/>
    <w:rsid w:val="005B26F8"/>
    <w:rsid w:val="005B6575"/>
    <w:rsid w:val="005C0AF4"/>
    <w:rsid w:val="005C2642"/>
    <w:rsid w:val="005C3330"/>
    <w:rsid w:val="005C398D"/>
    <w:rsid w:val="005C3BB1"/>
    <w:rsid w:val="005C4E82"/>
    <w:rsid w:val="005C6524"/>
    <w:rsid w:val="005D0233"/>
    <w:rsid w:val="005D39A8"/>
    <w:rsid w:val="005D45E1"/>
    <w:rsid w:val="005D4DE5"/>
    <w:rsid w:val="005D7008"/>
    <w:rsid w:val="005D799F"/>
    <w:rsid w:val="005E1F5A"/>
    <w:rsid w:val="005E3E44"/>
    <w:rsid w:val="005E4107"/>
    <w:rsid w:val="005E44B7"/>
    <w:rsid w:val="005E4A46"/>
    <w:rsid w:val="005E5765"/>
    <w:rsid w:val="005E58ED"/>
    <w:rsid w:val="005F0812"/>
    <w:rsid w:val="005F1863"/>
    <w:rsid w:val="005F1BCD"/>
    <w:rsid w:val="005F67E4"/>
    <w:rsid w:val="005F6DC3"/>
    <w:rsid w:val="00600140"/>
    <w:rsid w:val="00600C21"/>
    <w:rsid w:val="00600D45"/>
    <w:rsid w:val="00601291"/>
    <w:rsid w:val="00601C04"/>
    <w:rsid w:val="00604A70"/>
    <w:rsid w:val="00604AF4"/>
    <w:rsid w:val="00604BDC"/>
    <w:rsid w:val="0061070C"/>
    <w:rsid w:val="00612CD5"/>
    <w:rsid w:val="00613B6A"/>
    <w:rsid w:val="0061628A"/>
    <w:rsid w:val="0061656D"/>
    <w:rsid w:val="00616C2F"/>
    <w:rsid w:val="00617A95"/>
    <w:rsid w:val="006211C3"/>
    <w:rsid w:val="00621977"/>
    <w:rsid w:val="00622CF1"/>
    <w:rsid w:val="006233CE"/>
    <w:rsid w:val="00623F11"/>
    <w:rsid w:val="00624E2C"/>
    <w:rsid w:val="006265AF"/>
    <w:rsid w:val="006266E3"/>
    <w:rsid w:val="006314D7"/>
    <w:rsid w:val="00632C95"/>
    <w:rsid w:val="00633962"/>
    <w:rsid w:val="00633C6A"/>
    <w:rsid w:val="00635A3B"/>
    <w:rsid w:val="0063748C"/>
    <w:rsid w:val="00641BA6"/>
    <w:rsid w:val="00641F22"/>
    <w:rsid w:val="006429D2"/>
    <w:rsid w:val="00643BE1"/>
    <w:rsid w:val="00644A70"/>
    <w:rsid w:val="00645703"/>
    <w:rsid w:val="00646193"/>
    <w:rsid w:val="00646740"/>
    <w:rsid w:val="00646CA5"/>
    <w:rsid w:val="00646FD3"/>
    <w:rsid w:val="006474AC"/>
    <w:rsid w:val="00647D1D"/>
    <w:rsid w:val="00650341"/>
    <w:rsid w:val="00651201"/>
    <w:rsid w:val="006516C0"/>
    <w:rsid w:val="00651B71"/>
    <w:rsid w:val="00651DEA"/>
    <w:rsid w:val="0065212C"/>
    <w:rsid w:val="00655FF3"/>
    <w:rsid w:val="006569A4"/>
    <w:rsid w:val="00657E0F"/>
    <w:rsid w:val="00662ACB"/>
    <w:rsid w:val="00662E75"/>
    <w:rsid w:val="00663DAE"/>
    <w:rsid w:val="00664AC1"/>
    <w:rsid w:val="00665E9A"/>
    <w:rsid w:val="006660E3"/>
    <w:rsid w:val="006663C6"/>
    <w:rsid w:val="006663D2"/>
    <w:rsid w:val="0066701E"/>
    <w:rsid w:val="00667BA8"/>
    <w:rsid w:val="006705FB"/>
    <w:rsid w:val="00671B10"/>
    <w:rsid w:val="00672A5F"/>
    <w:rsid w:val="00673171"/>
    <w:rsid w:val="00675F47"/>
    <w:rsid w:val="00675F55"/>
    <w:rsid w:val="00676F54"/>
    <w:rsid w:val="00680CE9"/>
    <w:rsid w:val="00681E8E"/>
    <w:rsid w:val="00682791"/>
    <w:rsid w:val="00682BF0"/>
    <w:rsid w:val="00682F60"/>
    <w:rsid w:val="006846C4"/>
    <w:rsid w:val="00685921"/>
    <w:rsid w:val="006872CA"/>
    <w:rsid w:val="00690E62"/>
    <w:rsid w:val="006912A5"/>
    <w:rsid w:val="00691568"/>
    <w:rsid w:val="00691A5F"/>
    <w:rsid w:val="006927EE"/>
    <w:rsid w:val="006936E9"/>
    <w:rsid w:val="00693CE6"/>
    <w:rsid w:val="00695383"/>
    <w:rsid w:val="00695F38"/>
    <w:rsid w:val="006A05CF"/>
    <w:rsid w:val="006A13E7"/>
    <w:rsid w:val="006A22C1"/>
    <w:rsid w:val="006A37CF"/>
    <w:rsid w:val="006A38B3"/>
    <w:rsid w:val="006A63D6"/>
    <w:rsid w:val="006B1FCB"/>
    <w:rsid w:val="006B200D"/>
    <w:rsid w:val="006B6FA1"/>
    <w:rsid w:val="006C020B"/>
    <w:rsid w:val="006C2734"/>
    <w:rsid w:val="006C377A"/>
    <w:rsid w:val="006C4012"/>
    <w:rsid w:val="006C552B"/>
    <w:rsid w:val="006C7A82"/>
    <w:rsid w:val="006D0B4B"/>
    <w:rsid w:val="006D2EBC"/>
    <w:rsid w:val="006D3829"/>
    <w:rsid w:val="006D3CBE"/>
    <w:rsid w:val="006D5568"/>
    <w:rsid w:val="006D5B43"/>
    <w:rsid w:val="006D6434"/>
    <w:rsid w:val="006D6DA2"/>
    <w:rsid w:val="006D6E17"/>
    <w:rsid w:val="006E4087"/>
    <w:rsid w:val="006E4B6F"/>
    <w:rsid w:val="006E5736"/>
    <w:rsid w:val="006E7115"/>
    <w:rsid w:val="006E78BA"/>
    <w:rsid w:val="006F0999"/>
    <w:rsid w:val="006F19F3"/>
    <w:rsid w:val="006F3413"/>
    <w:rsid w:val="006F472E"/>
    <w:rsid w:val="006F4C1D"/>
    <w:rsid w:val="006F5785"/>
    <w:rsid w:val="00700FA3"/>
    <w:rsid w:val="00702A9C"/>
    <w:rsid w:val="007046DE"/>
    <w:rsid w:val="00704B54"/>
    <w:rsid w:val="00704C29"/>
    <w:rsid w:val="00704D3F"/>
    <w:rsid w:val="00705A6B"/>
    <w:rsid w:val="00710C11"/>
    <w:rsid w:val="0071193A"/>
    <w:rsid w:val="0071260A"/>
    <w:rsid w:val="007146EB"/>
    <w:rsid w:val="007177A9"/>
    <w:rsid w:val="00720A42"/>
    <w:rsid w:val="00722BC4"/>
    <w:rsid w:val="007235B5"/>
    <w:rsid w:val="00724F26"/>
    <w:rsid w:val="00730ACD"/>
    <w:rsid w:val="007317C6"/>
    <w:rsid w:val="00732DCD"/>
    <w:rsid w:val="00733B64"/>
    <w:rsid w:val="00733C67"/>
    <w:rsid w:val="00734492"/>
    <w:rsid w:val="007347F1"/>
    <w:rsid w:val="00734E2F"/>
    <w:rsid w:val="00737D00"/>
    <w:rsid w:val="0074034E"/>
    <w:rsid w:val="0074079F"/>
    <w:rsid w:val="00741F4D"/>
    <w:rsid w:val="00743606"/>
    <w:rsid w:val="0074426C"/>
    <w:rsid w:val="00745CBE"/>
    <w:rsid w:val="00746696"/>
    <w:rsid w:val="007514B7"/>
    <w:rsid w:val="007517B4"/>
    <w:rsid w:val="00752535"/>
    <w:rsid w:val="00752B46"/>
    <w:rsid w:val="00754BA2"/>
    <w:rsid w:val="007563C3"/>
    <w:rsid w:val="00756A6E"/>
    <w:rsid w:val="0076291C"/>
    <w:rsid w:val="00763CC9"/>
    <w:rsid w:val="00764C34"/>
    <w:rsid w:val="0076605C"/>
    <w:rsid w:val="00766085"/>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42BD"/>
    <w:rsid w:val="007870ED"/>
    <w:rsid w:val="0078716F"/>
    <w:rsid w:val="00787659"/>
    <w:rsid w:val="007878D0"/>
    <w:rsid w:val="00787B16"/>
    <w:rsid w:val="007923F3"/>
    <w:rsid w:val="00792E5C"/>
    <w:rsid w:val="00794FFB"/>
    <w:rsid w:val="00796900"/>
    <w:rsid w:val="00796FEF"/>
    <w:rsid w:val="007A148B"/>
    <w:rsid w:val="007A3AAB"/>
    <w:rsid w:val="007A3F2B"/>
    <w:rsid w:val="007A413D"/>
    <w:rsid w:val="007A67EA"/>
    <w:rsid w:val="007B2031"/>
    <w:rsid w:val="007B6815"/>
    <w:rsid w:val="007B7AB7"/>
    <w:rsid w:val="007B7EC5"/>
    <w:rsid w:val="007C00CB"/>
    <w:rsid w:val="007C0D1C"/>
    <w:rsid w:val="007C1C79"/>
    <w:rsid w:val="007C2919"/>
    <w:rsid w:val="007C37A6"/>
    <w:rsid w:val="007C4298"/>
    <w:rsid w:val="007C4F65"/>
    <w:rsid w:val="007C5809"/>
    <w:rsid w:val="007C5E8A"/>
    <w:rsid w:val="007C683A"/>
    <w:rsid w:val="007C79F2"/>
    <w:rsid w:val="007D029E"/>
    <w:rsid w:val="007D055E"/>
    <w:rsid w:val="007D0CC6"/>
    <w:rsid w:val="007D2873"/>
    <w:rsid w:val="007D4668"/>
    <w:rsid w:val="007D5721"/>
    <w:rsid w:val="007D65D8"/>
    <w:rsid w:val="007D67F1"/>
    <w:rsid w:val="007D69EA"/>
    <w:rsid w:val="007D6C5A"/>
    <w:rsid w:val="007D7347"/>
    <w:rsid w:val="007E047A"/>
    <w:rsid w:val="007E2718"/>
    <w:rsid w:val="007E2954"/>
    <w:rsid w:val="007E4726"/>
    <w:rsid w:val="007E5301"/>
    <w:rsid w:val="007E60EC"/>
    <w:rsid w:val="007E73DC"/>
    <w:rsid w:val="007F0312"/>
    <w:rsid w:val="007F1ABA"/>
    <w:rsid w:val="007F2A36"/>
    <w:rsid w:val="007F31F8"/>
    <w:rsid w:val="007F3AB3"/>
    <w:rsid w:val="007F4555"/>
    <w:rsid w:val="008011A2"/>
    <w:rsid w:val="00802086"/>
    <w:rsid w:val="00803CEC"/>
    <w:rsid w:val="0080588F"/>
    <w:rsid w:val="008066CF"/>
    <w:rsid w:val="008077B3"/>
    <w:rsid w:val="00810172"/>
    <w:rsid w:val="00810E4D"/>
    <w:rsid w:val="00810F6D"/>
    <w:rsid w:val="00810F98"/>
    <w:rsid w:val="00815643"/>
    <w:rsid w:val="00815AAA"/>
    <w:rsid w:val="008165AD"/>
    <w:rsid w:val="00816D85"/>
    <w:rsid w:val="0081706E"/>
    <w:rsid w:val="00820730"/>
    <w:rsid w:val="00820EC8"/>
    <w:rsid w:val="0082173A"/>
    <w:rsid w:val="00822484"/>
    <w:rsid w:val="0082445F"/>
    <w:rsid w:val="00825081"/>
    <w:rsid w:val="0082661E"/>
    <w:rsid w:val="00827118"/>
    <w:rsid w:val="0083092B"/>
    <w:rsid w:val="0083104F"/>
    <w:rsid w:val="00831656"/>
    <w:rsid w:val="0083218E"/>
    <w:rsid w:val="00832DB3"/>
    <w:rsid w:val="00832F1C"/>
    <w:rsid w:val="00834E40"/>
    <w:rsid w:val="00836029"/>
    <w:rsid w:val="0083629D"/>
    <w:rsid w:val="0083633C"/>
    <w:rsid w:val="008372ED"/>
    <w:rsid w:val="00840337"/>
    <w:rsid w:val="00842707"/>
    <w:rsid w:val="00842B39"/>
    <w:rsid w:val="00843841"/>
    <w:rsid w:val="00844983"/>
    <w:rsid w:val="00846ED5"/>
    <w:rsid w:val="00847A55"/>
    <w:rsid w:val="00850D21"/>
    <w:rsid w:val="00850D51"/>
    <w:rsid w:val="00854E72"/>
    <w:rsid w:val="00861682"/>
    <w:rsid w:val="00861ED4"/>
    <w:rsid w:val="00862AF1"/>
    <w:rsid w:val="008630BD"/>
    <w:rsid w:val="00864488"/>
    <w:rsid w:val="008653B4"/>
    <w:rsid w:val="00865B0F"/>
    <w:rsid w:val="0086777B"/>
    <w:rsid w:val="0087133F"/>
    <w:rsid w:val="00872660"/>
    <w:rsid w:val="008734C3"/>
    <w:rsid w:val="00873D26"/>
    <w:rsid w:val="00873FA6"/>
    <w:rsid w:val="00875E26"/>
    <w:rsid w:val="0087633A"/>
    <w:rsid w:val="00876EAF"/>
    <w:rsid w:val="008771B8"/>
    <w:rsid w:val="00877DC6"/>
    <w:rsid w:val="00885A52"/>
    <w:rsid w:val="00887CA8"/>
    <w:rsid w:val="00892A3E"/>
    <w:rsid w:val="0089466D"/>
    <w:rsid w:val="00895277"/>
    <w:rsid w:val="008965D6"/>
    <w:rsid w:val="008A05C9"/>
    <w:rsid w:val="008A0D42"/>
    <w:rsid w:val="008A1D16"/>
    <w:rsid w:val="008A216A"/>
    <w:rsid w:val="008A24C1"/>
    <w:rsid w:val="008A25EA"/>
    <w:rsid w:val="008A2D93"/>
    <w:rsid w:val="008A5E84"/>
    <w:rsid w:val="008A63AE"/>
    <w:rsid w:val="008A68F3"/>
    <w:rsid w:val="008A690C"/>
    <w:rsid w:val="008A70B0"/>
    <w:rsid w:val="008A7B6F"/>
    <w:rsid w:val="008B0934"/>
    <w:rsid w:val="008B4525"/>
    <w:rsid w:val="008C1919"/>
    <w:rsid w:val="008C1D34"/>
    <w:rsid w:val="008C25D8"/>
    <w:rsid w:val="008C2A16"/>
    <w:rsid w:val="008C2A39"/>
    <w:rsid w:val="008C3098"/>
    <w:rsid w:val="008C459B"/>
    <w:rsid w:val="008C4E6F"/>
    <w:rsid w:val="008C5D19"/>
    <w:rsid w:val="008C70D6"/>
    <w:rsid w:val="008D2B71"/>
    <w:rsid w:val="008D442B"/>
    <w:rsid w:val="008D49B6"/>
    <w:rsid w:val="008D6E60"/>
    <w:rsid w:val="008D7F76"/>
    <w:rsid w:val="008E11CE"/>
    <w:rsid w:val="008E1269"/>
    <w:rsid w:val="008E1398"/>
    <w:rsid w:val="008E1615"/>
    <w:rsid w:val="008E1C53"/>
    <w:rsid w:val="008E1FAA"/>
    <w:rsid w:val="008E246E"/>
    <w:rsid w:val="008E3B14"/>
    <w:rsid w:val="008E5345"/>
    <w:rsid w:val="008E7822"/>
    <w:rsid w:val="008F5EFE"/>
    <w:rsid w:val="008F5F99"/>
    <w:rsid w:val="008F681B"/>
    <w:rsid w:val="008F7AED"/>
    <w:rsid w:val="00900848"/>
    <w:rsid w:val="009010F3"/>
    <w:rsid w:val="00902BC8"/>
    <w:rsid w:val="00903696"/>
    <w:rsid w:val="0091168D"/>
    <w:rsid w:val="009130AC"/>
    <w:rsid w:val="0091581F"/>
    <w:rsid w:val="00916363"/>
    <w:rsid w:val="00917BAD"/>
    <w:rsid w:val="00920E8A"/>
    <w:rsid w:val="009217C3"/>
    <w:rsid w:val="0092234B"/>
    <w:rsid w:val="009224B3"/>
    <w:rsid w:val="00923FAF"/>
    <w:rsid w:val="0092461F"/>
    <w:rsid w:val="00924BC3"/>
    <w:rsid w:val="00925F9B"/>
    <w:rsid w:val="0092621E"/>
    <w:rsid w:val="00926AAD"/>
    <w:rsid w:val="00927DA7"/>
    <w:rsid w:val="00930F1B"/>
    <w:rsid w:val="00932646"/>
    <w:rsid w:val="00932655"/>
    <w:rsid w:val="00934B28"/>
    <w:rsid w:val="009351CD"/>
    <w:rsid w:val="009353C2"/>
    <w:rsid w:val="00942177"/>
    <w:rsid w:val="00942317"/>
    <w:rsid w:val="00942888"/>
    <w:rsid w:val="00942E67"/>
    <w:rsid w:val="00945A0E"/>
    <w:rsid w:val="00945BCD"/>
    <w:rsid w:val="0094685A"/>
    <w:rsid w:val="00947073"/>
    <w:rsid w:val="009501DE"/>
    <w:rsid w:val="00950712"/>
    <w:rsid w:val="0095181E"/>
    <w:rsid w:val="00951E9D"/>
    <w:rsid w:val="00954CF4"/>
    <w:rsid w:val="00954D3A"/>
    <w:rsid w:val="00954FF8"/>
    <w:rsid w:val="0095647E"/>
    <w:rsid w:val="00956FB1"/>
    <w:rsid w:val="00957976"/>
    <w:rsid w:val="00960068"/>
    <w:rsid w:val="00960716"/>
    <w:rsid w:val="00960CE1"/>
    <w:rsid w:val="00961143"/>
    <w:rsid w:val="00962277"/>
    <w:rsid w:val="009625B9"/>
    <w:rsid w:val="009629CA"/>
    <w:rsid w:val="009634DB"/>
    <w:rsid w:val="00971E79"/>
    <w:rsid w:val="00971EDA"/>
    <w:rsid w:val="00972CD0"/>
    <w:rsid w:val="0097544B"/>
    <w:rsid w:val="00975457"/>
    <w:rsid w:val="00977214"/>
    <w:rsid w:val="00982481"/>
    <w:rsid w:val="009834D3"/>
    <w:rsid w:val="00984BB5"/>
    <w:rsid w:val="00985347"/>
    <w:rsid w:val="00985E60"/>
    <w:rsid w:val="009871C7"/>
    <w:rsid w:val="009879DC"/>
    <w:rsid w:val="00987ED8"/>
    <w:rsid w:val="00987EF1"/>
    <w:rsid w:val="00991B57"/>
    <w:rsid w:val="009931EB"/>
    <w:rsid w:val="00993938"/>
    <w:rsid w:val="00993CA8"/>
    <w:rsid w:val="009950E9"/>
    <w:rsid w:val="0099590E"/>
    <w:rsid w:val="0099687F"/>
    <w:rsid w:val="009A0151"/>
    <w:rsid w:val="009A0C4C"/>
    <w:rsid w:val="009A3EB1"/>
    <w:rsid w:val="009A591F"/>
    <w:rsid w:val="009A798A"/>
    <w:rsid w:val="009B16B3"/>
    <w:rsid w:val="009B1FBB"/>
    <w:rsid w:val="009B3217"/>
    <w:rsid w:val="009B3E28"/>
    <w:rsid w:val="009B3EE6"/>
    <w:rsid w:val="009B4244"/>
    <w:rsid w:val="009B4A6F"/>
    <w:rsid w:val="009B4B35"/>
    <w:rsid w:val="009B5E0F"/>
    <w:rsid w:val="009B5FCC"/>
    <w:rsid w:val="009B6B18"/>
    <w:rsid w:val="009B7414"/>
    <w:rsid w:val="009B781A"/>
    <w:rsid w:val="009C0366"/>
    <w:rsid w:val="009C342E"/>
    <w:rsid w:val="009C3F64"/>
    <w:rsid w:val="009C4A4E"/>
    <w:rsid w:val="009C5BB9"/>
    <w:rsid w:val="009C5ECF"/>
    <w:rsid w:val="009D13CB"/>
    <w:rsid w:val="009D3E6A"/>
    <w:rsid w:val="009D62A6"/>
    <w:rsid w:val="009D6B6C"/>
    <w:rsid w:val="009E1D16"/>
    <w:rsid w:val="009E5337"/>
    <w:rsid w:val="009E572B"/>
    <w:rsid w:val="009E5F7A"/>
    <w:rsid w:val="009F3851"/>
    <w:rsid w:val="009F41C2"/>
    <w:rsid w:val="009F4507"/>
    <w:rsid w:val="009F51D0"/>
    <w:rsid w:val="009F561A"/>
    <w:rsid w:val="009F6325"/>
    <w:rsid w:val="009F6A4B"/>
    <w:rsid w:val="009F7B32"/>
    <w:rsid w:val="00A014F1"/>
    <w:rsid w:val="00A01670"/>
    <w:rsid w:val="00A01C4F"/>
    <w:rsid w:val="00A0290E"/>
    <w:rsid w:val="00A03003"/>
    <w:rsid w:val="00A05BD7"/>
    <w:rsid w:val="00A0630E"/>
    <w:rsid w:val="00A06EFB"/>
    <w:rsid w:val="00A10ED4"/>
    <w:rsid w:val="00A124AD"/>
    <w:rsid w:val="00A1378B"/>
    <w:rsid w:val="00A15143"/>
    <w:rsid w:val="00A16A80"/>
    <w:rsid w:val="00A1749E"/>
    <w:rsid w:val="00A17CDD"/>
    <w:rsid w:val="00A20663"/>
    <w:rsid w:val="00A21492"/>
    <w:rsid w:val="00A21D08"/>
    <w:rsid w:val="00A21F7E"/>
    <w:rsid w:val="00A254F6"/>
    <w:rsid w:val="00A2554D"/>
    <w:rsid w:val="00A25AAC"/>
    <w:rsid w:val="00A26462"/>
    <w:rsid w:val="00A268DF"/>
    <w:rsid w:val="00A30D81"/>
    <w:rsid w:val="00A3317C"/>
    <w:rsid w:val="00A3379B"/>
    <w:rsid w:val="00A35039"/>
    <w:rsid w:val="00A36F28"/>
    <w:rsid w:val="00A419D4"/>
    <w:rsid w:val="00A41CBE"/>
    <w:rsid w:val="00A4239D"/>
    <w:rsid w:val="00A42D70"/>
    <w:rsid w:val="00A44CC9"/>
    <w:rsid w:val="00A4742B"/>
    <w:rsid w:val="00A47C2D"/>
    <w:rsid w:val="00A47F0A"/>
    <w:rsid w:val="00A50AA5"/>
    <w:rsid w:val="00A50BAC"/>
    <w:rsid w:val="00A51BF8"/>
    <w:rsid w:val="00A51E92"/>
    <w:rsid w:val="00A520C5"/>
    <w:rsid w:val="00A5321A"/>
    <w:rsid w:val="00A542A9"/>
    <w:rsid w:val="00A54AC4"/>
    <w:rsid w:val="00A54B09"/>
    <w:rsid w:val="00A55879"/>
    <w:rsid w:val="00A560DE"/>
    <w:rsid w:val="00A5656B"/>
    <w:rsid w:val="00A60737"/>
    <w:rsid w:val="00A61FCD"/>
    <w:rsid w:val="00A653F2"/>
    <w:rsid w:val="00A6662F"/>
    <w:rsid w:val="00A66A17"/>
    <w:rsid w:val="00A66FF7"/>
    <w:rsid w:val="00A7048C"/>
    <w:rsid w:val="00A7086A"/>
    <w:rsid w:val="00A70F03"/>
    <w:rsid w:val="00A71AF4"/>
    <w:rsid w:val="00A71EF5"/>
    <w:rsid w:val="00A72634"/>
    <w:rsid w:val="00A73E3E"/>
    <w:rsid w:val="00A754E3"/>
    <w:rsid w:val="00A75F2D"/>
    <w:rsid w:val="00A7718B"/>
    <w:rsid w:val="00A779A8"/>
    <w:rsid w:val="00A77D24"/>
    <w:rsid w:val="00A77ED6"/>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D10"/>
    <w:rsid w:val="00AA1C0B"/>
    <w:rsid w:val="00AA2BA7"/>
    <w:rsid w:val="00AA45AD"/>
    <w:rsid w:val="00AA491E"/>
    <w:rsid w:val="00AA5453"/>
    <w:rsid w:val="00AA597E"/>
    <w:rsid w:val="00AA6B0B"/>
    <w:rsid w:val="00AA7809"/>
    <w:rsid w:val="00AB1345"/>
    <w:rsid w:val="00AB1D62"/>
    <w:rsid w:val="00AB316A"/>
    <w:rsid w:val="00AB5AA0"/>
    <w:rsid w:val="00AB7A8C"/>
    <w:rsid w:val="00AC00F7"/>
    <w:rsid w:val="00AC060E"/>
    <w:rsid w:val="00AC0900"/>
    <w:rsid w:val="00AC1525"/>
    <w:rsid w:val="00AC1696"/>
    <w:rsid w:val="00AC23CF"/>
    <w:rsid w:val="00AC2571"/>
    <w:rsid w:val="00AC5127"/>
    <w:rsid w:val="00AD0F2F"/>
    <w:rsid w:val="00AD1D2F"/>
    <w:rsid w:val="00AD5114"/>
    <w:rsid w:val="00AD6DDA"/>
    <w:rsid w:val="00AE13A0"/>
    <w:rsid w:val="00AE2B51"/>
    <w:rsid w:val="00AE54E6"/>
    <w:rsid w:val="00AE5AE3"/>
    <w:rsid w:val="00AE5BA9"/>
    <w:rsid w:val="00AF0DEC"/>
    <w:rsid w:val="00AF1E96"/>
    <w:rsid w:val="00AF47EB"/>
    <w:rsid w:val="00AF62F1"/>
    <w:rsid w:val="00AF7C01"/>
    <w:rsid w:val="00B01EF4"/>
    <w:rsid w:val="00B021C5"/>
    <w:rsid w:val="00B0322B"/>
    <w:rsid w:val="00B034F0"/>
    <w:rsid w:val="00B04E5E"/>
    <w:rsid w:val="00B067C3"/>
    <w:rsid w:val="00B069A9"/>
    <w:rsid w:val="00B10B68"/>
    <w:rsid w:val="00B1210F"/>
    <w:rsid w:val="00B147DA"/>
    <w:rsid w:val="00B14B99"/>
    <w:rsid w:val="00B160A9"/>
    <w:rsid w:val="00B213EB"/>
    <w:rsid w:val="00B23910"/>
    <w:rsid w:val="00B25F2F"/>
    <w:rsid w:val="00B2779E"/>
    <w:rsid w:val="00B31429"/>
    <w:rsid w:val="00B3396B"/>
    <w:rsid w:val="00B35187"/>
    <w:rsid w:val="00B36AC4"/>
    <w:rsid w:val="00B40454"/>
    <w:rsid w:val="00B40513"/>
    <w:rsid w:val="00B41367"/>
    <w:rsid w:val="00B41F12"/>
    <w:rsid w:val="00B42404"/>
    <w:rsid w:val="00B42E31"/>
    <w:rsid w:val="00B430A0"/>
    <w:rsid w:val="00B47F63"/>
    <w:rsid w:val="00B51D6F"/>
    <w:rsid w:val="00B53476"/>
    <w:rsid w:val="00B53477"/>
    <w:rsid w:val="00B566E6"/>
    <w:rsid w:val="00B566E9"/>
    <w:rsid w:val="00B57CB8"/>
    <w:rsid w:val="00B60112"/>
    <w:rsid w:val="00B644A3"/>
    <w:rsid w:val="00B65803"/>
    <w:rsid w:val="00B66357"/>
    <w:rsid w:val="00B673EA"/>
    <w:rsid w:val="00B712FA"/>
    <w:rsid w:val="00B71E90"/>
    <w:rsid w:val="00B727AC"/>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96619"/>
    <w:rsid w:val="00BA016A"/>
    <w:rsid w:val="00BA0C2F"/>
    <w:rsid w:val="00BA4844"/>
    <w:rsid w:val="00BA536A"/>
    <w:rsid w:val="00BA74BE"/>
    <w:rsid w:val="00BA7672"/>
    <w:rsid w:val="00BA7D16"/>
    <w:rsid w:val="00BA7DCE"/>
    <w:rsid w:val="00BB15C1"/>
    <w:rsid w:val="00BB15E8"/>
    <w:rsid w:val="00BB1C75"/>
    <w:rsid w:val="00BB218A"/>
    <w:rsid w:val="00BB3C4C"/>
    <w:rsid w:val="00BB489E"/>
    <w:rsid w:val="00BB5632"/>
    <w:rsid w:val="00BB5F2C"/>
    <w:rsid w:val="00BB64BC"/>
    <w:rsid w:val="00BC1195"/>
    <w:rsid w:val="00BC140A"/>
    <w:rsid w:val="00BC17CE"/>
    <w:rsid w:val="00BC521F"/>
    <w:rsid w:val="00BC5FAB"/>
    <w:rsid w:val="00BD3CD0"/>
    <w:rsid w:val="00BD4020"/>
    <w:rsid w:val="00BD765E"/>
    <w:rsid w:val="00BE0FB2"/>
    <w:rsid w:val="00BE1F6F"/>
    <w:rsid w:val="00BE33D3"/>
    <w:rsid w:val="00BE4418"/>
    <w:rsid w:val="00BE4CFF"/>
    <w:rsid w:val="00BE58E9"/>
    <w:rsid w:val="00BE6069"/>
    <w:rsid w:val="00BE66C8"/>
    <w:rsid w:val="00BE7535"/>
    <w:rsid w:val="00BF4A98"/>
    <w:rsid w:val="00BF6C66"/>
    <w:rsid w:val="00C00CF6"/>
    <w:rsid w:val="00C018E9"/>
    <w:rsid w:val="00C02DC3"/>
    <w:rsid w:val="00C03945"/>
    <w:rsid w:val="00C054E6"/>
    <w:rsid w:val="00C11FC7"/>
    <w:rsid w:val="00C1238C"/>
    <w:rsid w:val="00C150F7"/>
    <w:rsid w:val="00C15307"/>
    <w:rsid w:val="00C15E26"/>
    <w:rsid w:val="00C16979"/>
    <w:rsid w:val="00C23076"/>
    <w:rsid w:val="00C23F61"/>
    <w:rsid w:val="00C242EA"/>
    <w:rsid w:val="00C259C9"/>
    <w:rsid w:val="00C26B66"/>
    <w:rsid w:val="00C279C2"/>
    <w:rsid w:val="00C30F23"/>
    <w:rsid w:val="00C315E2"/>
    <w:rsid w:val="00C330F8"/>
    <w:rsid w:val="00C33739"/>
    <w:rsid w:val="00C34156"/>
    <w:rsid w:val="00C34BD0"/>
    <w:rsid w:val="00C3542F"/>
    <w:rsid w:val="00C37FF3"/>
    <w:rsid w:val="00C40B08"/>
    <w:rsid w:val="00C40F21"/>
    <w:rsid w:val="00C415C5"/>
    <w:rsid w:val="00C42BE2"/>
    <w:rsid w:val="00C451F5"/>
    <w:rsid w:val="00C46BFB"/>
    <w:rsid w:val="00C506DA"/>
    <w:rsid w:val="00C52C05"/>
    <w:rsid w:val="00C53D3D"/>
    <w:rsid w:val="00C54031"/>
    <w:rsid w:val="00C54061"/>
    <w:rsid w:val="00C55208"/>
    <w:rsid w:val="00C5696B"/>
    <w:rsid w:val="00C5707D"/>
    <w:rsid w:val="00C634D2"/>
    <w:rsid w:val="00C65295"/>
    <w:rsid w:val="00C652AD"/>
    <w:rsid w:val="00C65370"/>
    <w:rsid w:val="00C665B3"/>
    <w:rsid w:val="00C7015D"/>
    <w:rsid w:val="00C711C0"/>
    <w:rsid w:val="00C72226"/>
    <w:rsid w:val="00C744FF"/>
    <w:rsid w:val="00C749FC"/>
    <w:rsid w:val="00C750D5"/>
    <w:rsid w:val="00C754F4"/>
    <w:rsid w:val="00C805D9"/>
    <w:rsid w:val="00C81EF2"/>
    <w:rsid w:val="00C83748"/>
    <w:rsid w:val="00C8413D"/>
    <w:rsid w:val="00C843B8"/>
    <w:rsid w:val="00C8485D"/>
    <w:rsid w:val="00C86400"/>
    <w:rsid w:val="00C875EF"/>
    <w:rsid w:val="00C90783"/>
    <w:rsid w:val="00C90BDF"/>
    <w:rsid w:val="00C91009"/>
    <w:rsid w:val="00C91BB4"/>
    <w:rsid w:val="00C93F7B"/>
    <w:rsid w:val="00C94982"/>
    <w:rsid w:val="00CA0331"/>
    <w:rsid w:val="00CA346F"/>
    <w:rsid w:val="00CA39AC"/>
    <w:rsid w:val="00CA5723"/>
    <w:rsid w:val="00CA5A35"/>
    <w:rsid w:val="00CA600C"/>
    <w:rsid w:val="00CA62C8"/>
    <w:rsid w:val="00CA7819"/>
    <w:rsid w:val="00CB082F"/>
    <w:rsid w:val="00CB1BA4"/>
    <w:rsid w:val="00CB27E2"/>
    <w:rsid w:val="00CB6C42"/>
    <w:rsid w:val="00CB75F4"/>
    <w:rsid w:val="00CB7882"/>
    <w:rsid w:val="00CC0CE7"/>
    <w:rsid w:val="00CC19A0"/>
    <w:rsid w:val="00CC28DD"/>
    <w:rsid w:val="00CC2D50"/>
    <w:rsid w:val="00CC3360"/>
    <w:rsid w:val="00CC395F"/>
    <w:rsid w:val="00CC39BF"/>
    <w:rsid w:val="00CC4466"/>
    <w:rsid w:val="00CC4C1B"/>
    <w:rsid w:val="00CC4D34"/>
    <w:rsid w:val="00CC6785"/>
    <w:rsid w:val="00CD028F"/>
    <w:rsid w:val="00CD1377"/>
    <w:rsid w:val="00CD1CA2"/>
    <w:rsid w:val="00CD1EA7"/>
    <w:rsid w:val="00CD3FA5"/>
    <w:rsid w:val="00CD5134"/>
    <w:rsid w:val="00CD652A"/>
    <w:rsid w:val="00CD67E5"/>
    <w:rsid w:val="00CE36E0"/>
    <w:rsid w:val="00CE4B4E"/>
    <w:rsid w:val="00CE6CA8"/>
    <w:rsid w:val="00CE7197"/>
    <w:rsid w:val="00CE7F47"/>
    <w:rsid w:val="00CF1EA0"/>
    <w:rsid w:val="00CF2DCD"/>
    <w:rsid w:val="00CF43F3"/>
    <w:rsid w:val="00CF58A8"/>
    <w:rsid w:val="00CF75E8"/>
    <w:rsid w:val="00D008D9"/>
    <w:rsid w:val="00D00DFC"/>
    <w:rsid w:val="00D0270F"/>
    <w:rsid w:val="00D034B8"/>
    <w:rsid w:val="00D03FE6"/>
    <w:rsid w:val="00D0718D"/>
    <w:rsid w:val="00D072FC"/>
    <w:rsid w:val="00D07947"/>
    <w:rsid w:val="00D10B92"/>
    <w:rsid w:val="00D1197B"/>
    <w:rsid w:val="00D12CAC"/>
    <w:rsid w:val="00D14885"/>
    <w:rsid w:val="00D149C5"/>
    <w:rsid w:val="00D14A91"/>
    <w:rsid w:val="00D15FA7"/>
    <w:rsid w:val="00D16811"/>
    <w:rsid w:val="00D1696A"/>
    <w:rsid w:val="00D179E0"/>
    <w:rsid w:val="00D2256E"/>
    <w:rsid w:val="00D2360C"/>
    <w:rsid w:val="00D23F5F"/>
    <w:rsid w:val="00D25BED"/>
    <w:rsid w:val="00D3097E"/>
    <w:rsid w:val="00D32623"/>
    <w:rsid w:val="00D32EB8"/>
    <w:rsid w:val="00D349EA"/>
    <w:rsid w:val="00D37911"/>
    <w:rsid w:val="00D37CB3"/>
    <w:rsid w:val="00D429C3"/>
    <w:rsid w:val="00D43618"/>
    <w:rsid w:val="00D43630"/>
    <w:rsid w:val="00D4392F"/>
    <w:rsid w:val="00D441B0"/>
    <w:rsid w:val="00D446AE"/>
    <w:rsid w:val="00D46FA9"/>
    <w:rsid w:val="00D5069C"/>
    <w:rsid w:val="00D538B4"/>
    <w:rsid w:val="00D55CF5"/>
    <w:rsid w:val="00D567F4"/>
    <w:rsid w:val="00D57C7D"/>
    <w:rsid w:val="00D60A0C"/>
    <w:rsid w:val="00D616CE"/>
    <w:rsid w:val="00D62C35"/>
    <w:rsid w:val="00D64717"/>
    <w:rsid w:val="00D6535A"/>
    <w:rsid w:val="00D65525"/>
    <w:rsid w:val="00D719EA"/>
    <w:rsid w:val="00D71CBA"/>
    <w:rsid w:val="00D7261E"/>
    <w:rsid w:val="00D73533"/>
    <w:rsid w:val="00D73AA9"/>
    <w:rsid w:val="00D73BA3"/>
    <w:rsid w:val="00D7579F"/>
    <w:rsid w:val="00D767B1"/>
    <w:rsid w:val="00D81301"/>
    <w:rsid w:val="00D81428"/>
    <w:rsid w:val="00D81DD5"/>
    <w:rsid w:val="00D823FD"/>
    <w:rsid w:val="00D83900"/>
    <w:rsid w:val="00D83BFC"/>
    <w:rsid w:val="00D83E8A"/>
    <w:rsid w:val="00D8427A"/>
    <w:rsid w:val="00D849E8"/>
    <w:rsid w:val="00D850F4"/>
    <w:rsid w:val="00D86A13"/>
    <w:rsid w:val="00D87EEB"/>
    <w:rsid w:val="00D9021F"/>
    <w:rsid w:val="00D90DAB"/>
    <w:rsid w:val="00D91743"/>
    <w:rsid w:val="00D921DF"/>
    <w:rsid w:val="00D92EC4"/>
    <w:rsid w:val="00D93A2C"/>
    <w:rsid w:val="00D9421F"/>
    <w:rsid w:val="00D95DCB"/>
    <w:rsid w:val="00D9610E"/>
    <w:rsid w:val="00D96444"/>
    <w:rsid w:val="00D969DB"/>
    <w:rsid w:val="00D97B4F"/>
    <w:rsid w:val="00D97D03"/>
    <w:rsid w:val="00DA0E41"/>
    <w:rsid w:val="00DA139B"/>
    <w:rsid w:val="00DA2C19"/>
    <w:rsid w:val="00DA2D97"/>
    <w:rsid w:val="00DA3CA0"/>
    <w:rsid w:val="00DA3EBD"/>
    <w:rsid w:val="00DA42DE"/>
    <w:rsid w:val="00DA6169"/>
    <w:rsid w:val="00DA61E6"/>
    <w:rsid w:val="00DA6623"/>
    <w:rsid w:val="00DA7E82"/>
    <w:rsid w:val="00DB0403"/>
    <w:rsid w:val="00DB2861"/>
    <w:rsid w:val="00DB33AD"/>
    <w:rsid w:val="00DB51B5"/>
    <w:rsid w:val="00DB570E"/>
    <w:rsid w:val="00DB6001"/>
    <w:rsid w:val="00DC1816"/>
    <w:rsid w:val="00DC247C"/>
    <w:rsid w:val="00DC3F34"/>
    <w:rsid w:val="00DC4B63"/>
    <w:rsid w:val="00DD3841"/>
    <w:rsid w:val="00DD3BB5"/>
    <w:rsid w:val="00DE0FF5"/>
    <w:rsid w:val="00DE1E5D"/>
    <w:rsid w:val="00DE2823"/>
    <w:rsid w:val="00DE2E4A"/>
    <w:rsid w:val="00DF05B7"/>
    <w:rsid w:val="00DF0A6D"/>
    <w:rsid w:val="00DF3CE0"/>
    <w:rsid w:val="00DF4A4D"/>
    <w:rsid w:val="00DF7E54"/>
    <w:rsid w:val="00E01DBE"/>
    <w:rsid w:val="00E0293D"/>
    <w:rsid w:val="00E02950"/>
    <w:rsid w:val="00E0338A"/>
    <w:rsid w:val="00E03BC6"/>
    <w:rsid w:val="00E041F0"/>
    <w:rsid w:val="00E05334"/>
    <w:rsid w:val="00E07999"/>
    <w:rsid w:val="00E119AD"/>
    <w:rsid w:val="00E128AE"/>
    <w:rsid w:val="00E14A70"/>
    <w:rsid w:val="00E177DF"/>
    <w:rsid w:val="00E20195"/>
    <w:rsid w:val="00E227EB"/>
    <w:rsid w:val="00E253ED"/>
    <w:rsid w:val="00E26626"/>
    <w:rsid w:val="00E27A56"/>
    <w:rsid w:val="00E3094B"/>
    <w:rsid w:val="00E319C5"/>
    <w:rsid w:val="00E3401B"/>
    <w:rsid w:val="00E3434E"/>
    <w:rsid w:val="00E346C6"/>
    <w:rsid w:val="00E346D4"/>
    <w:rsid w:val="00E3473F"/>
    <w:rsid w:val="00E36F95"/>
    <w:rsid w:val="00E36F99"/>
    <w:rsid w:val="00E3701C"/>
    <w:rsid w:val="00E40717"/>
    <w:rsid w:val="00E40ABE"/>
    <w:rsid w:val="00E42FD1"/>
    <w:rsid w:val="00E4331A"/>
    <w:rsid w:val="00E4696D"/>
    <w:rsid w:val="00E479F2"/>
    <w:rsid w:val="00E503E3"/>
    <w:rsid w:val="00E5052F"/>
    <w:rsid w:val="00E5069C"/>
    <w:rsid w:val="00E51559"/>
    <w:rsid w:val="00E52436"/>
    <w:rsid w:val="00E56CCE"/>
    <w:rsid w:val="00E56DF7"/>
    <w:rsid w:val="00E57384"/>
    <w:rsid w:val="00E57F92"/>
    <w:rsid w:val="00E61294"/>
    <w:rsid w:val="00E614BB"/>
    <w:rsid w:val="00E62BB9"/>
    <w:rsid w:val="00E636EE"/>
    <w:rsid w:val="00E6693E"/>
    <w:rsid w:val="00E66D93"/>
    <w:rsid w:val="00E676F5"/>
    <w:rsid w:val="00E67CCA"/>
    <w:rsid w:val="00E73338"/>
    <w:rsid w:val="00E767B3"/>
    <w:rsid w:val="00E767D9"/>
    <w:rsid w:val="00E778F8"/>
    <w:rsid w:val="00E80EF1"/>
    <w:rsid w:val="00E8106B"/>
    <w:rsid w:val="00E81DB4"/>
    <w:rsid w:val="00E83CDB"/>
    <w:rsid w:val="00E83F87"/>
    <w:rsid w:val="00E8642C"/>
    <w:rsid w:val="00E87F7E"/>
    <w:rsid w:val="00E90A35"/>
    <w:rsid w:val="00E94120"/>
    <w:rsid w:val="00E94789"/>
    <w:rsid w:val="00E9511C"/>
    <w:rsid w:val="00E95549"/>
    <w:rsid w:val="00E9591E"/>
    <w:rsid w:val="00E962B3"/>
    <w:rsid w:val="00E96FF3"/>
    <w:rsid w:val="00E97188"/>
    <w:rsid w:val="00EA0766"/>
    <w:rsid w:val="00EA2133"/>
    <w:rsid w:val="00EA4111"/>
    <w:rsid w:val="00EA42EC"/>
    <w:rsid w:val="00EA58EA"/>
    <w:rsid w:val="00EA63F7"/>
    <w:rsid w:val="00EB15C9"/>
    <w:rsid w:val="00EB38AB"/>
    <w:rsid w:val="00EB53A4"/>
    <w:rsid w:val="00EB60EE"/>
    <w:rsid w:val="00EC0594"/>
    <w:rsid w:val="00EC4B64"/>
    <w:rsid w:val="00EC5664"/>
    <w:rsid w:val="00EC5D25"/>
    <w:rsid w:val="00EC76B9"/>
    <w:rsid w:val="00EC79ED"/>
    <w:rsid w:val="00ED0149"/>
    <w:rsid w:val="00ED0E32"/>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3CB6"/>
    <w:rsid w:val="00EF41A7"/>
    <w:rsid w:val="00EF4632"/>
    <w:rsid w:val="00F0057F"/>
    <w:rsid w:val="00F0080C"/>
    <w:rsid w:val="00F00FB0"/>
    <w:rsid w:val="00F04137"/>
    <w:rsid w:val="00F0670D"/>
    <w:rsid w:val="00F07371"/>
    <w:rsid w:val="00F07855"/>
    <w:rsid w:val="00F1021F"/>
    <w:rsid w:val="00F107BC"/>
    <w:rsid w:val="00F122B8"/>
    <w:rsid w:val="00F15332"/>
    <w:rsid w:val="00F15DCF"/>
    <w:rsid w:val="00F17042"/>
    <w:rsid w:val="00F174EE"/>
    <w:rsid w:val="00F22317"/>
    <w:rsid w:val="00F23127"/>
    <w:rsid w:val="00F253B5"/>
    <w:rsid w:val="00F2559E"/>
    <w:rsid w:val="00F30C50"/>
    <w:rsid w:val="00F31005"/>
    <w:rsid w:val="00F32F9C"/>
    <w:rsid w:val="00F36D8C"/>
    <w:rsid w:val="00F36DDB"/>
    <w:rsid w:val="00F37B33"/>
    <w:rsid w:val="00F411A0"/>
    <w:rsid w:val="00F42DD2"/>
    <w:rsid w:val="00F43C13"/>
    <w:rsid w:val="00F455B4"/>
    <w:rsid w:val="00F45777"/>
    <w:rsid w:val="00F464F9"/>
    <w:rsid w:val="00F46A4B"/>
    <w:rsid w:val="00F46E7E"/>
    <w:rsid w:val="00F509FB"/>
    <w:rsid w:val="00F5195F"/>
    <w:rsid w:val="00F53FC5"/>
    <w:rsid w:val="00F560FB"/>
    <w:rsid w:val="00F562EE"/>
    <w:rsid w:val="00F566E5"/>
    <w:rsid w:val="00F57D0F"/>
    <w:rsid w:val="00F629D5"/>
    <w:rsid w:val="00F63029"/>
    <w:rsid w:val="00F63CC2"/>
    <w:rsid w:val="00F6480A"/>
    <w:rsid w:val="00F66115"/>
    <w:rsid w:val="00F66BAA"/>
    <w:rsid w:val="00F67967"/>
    <w:rsid w:val="00F67E1D"/>
    <w:rsid w:val="00F67EF5"/>
    <w:rsid w:val="00F70830"/>
    <w:rsid w:val="00F70975"/>
    <w:rsid w:val="00F71E47"/>
    <w:rsid w:val="00F73973"/>
    <w:rsid w:val="00F74105"/>
    <w:rsid w:val="00F75570"/>
    <w:rsid w:val="00F7568E"/>
    <w:rsid w:val="00F77285"/>
    <w:rsid w:val="00F7799F"/>
    <w:rsid w:val="00F77B1D"/>
    <w:rsid w:val="00F82D9E"/>
    <w:rsid w:val="00F844AB"/>
    <w:rsid w:val="00F86335"/>
    <w:rsid w:val="00F8633B"/>
    <w:rsid w:val="00F86FCE"/>
    <w:rsid w:val="00F86FE4"/>
    <w:rsid w:val="00F87AFF"/>
    <w:rsid w:val="00F9041C"/>
    <w:rsid w:val="00F91668"/>
    <w:rsid w:val="00F917F5"/>
    <w:rsid w:val="00F928D4"/>
    <w:rsid w:val="00F94009"/>
    <w:rsid w:val="00F9431B"/>
    <w:rsid w:val="00F950DE"/>
    <w:rsid w:val="00F962EC"/>
    <w:rsid w:val="00F97AAC"/>
    <w:rsid w:val="00FA2778"/>
    <w:rsid w:val="00FA3039"/>
    <w:rsid w:val="00FA3126"/>
    <w:rsid w:val="00FA3604"/>
    <w:rsid w:val="00FA4410"/>
    <w:rsid w:val="00FA5A7F"/>
    <w:rsid w:val="00FA7788"/>
    <w:rsid w:val="00FA7ACD"/>
    <w:rsid w:val="00FB0469"/>
    <w:rsid w:val="00FB2D34"/>
    <w:rsid w:val="00FB4612"/>
    <w:rsid w:val="00FB4758"/>
    <w:rsid w:val="00FB71F6"/>
    <w:rsid w:val="00FB780D"/>
    <w:rsid w:val="00FC2624"/>
    <w:rsid w:val="00FC624D"/>
    <w:rsid w:val="00FD2BEF"/>
    <w:rsid w:val="00FD507F"/>
    <w:rsid w:val="00FD5D9A"/>
    <w:rsid w:val="00FD5E3A"/>
    <w:rsid w:val="00FD60AA"/>
    <w:rsid w:val="00FD70D2"/>
    <w:rsid w:val="00FD7699"/>
    <w:rsid w:val="00FD7753"/>
    <w:rsid w:val="00FD7F67"/>
    <w:rsid w:val="00FE2544"/>
    <w:rsid w:val="00FE2C8A"/>
    <w:rsid w:val="00FE2EB3"/>
    <w:rsid w:val="00FE3BA0"/>
    <w:rsid w:val="00FE459F"/>
    <w:rsid w:val="00FF0ACB"/>
    <w:rsid w:val="00FF0B8B"/>
    <w:rsid w:val="00FF0BD6"/>
    <w:rsid w:val="00FF2D56"/>
    <w:rsid w:val="00FF3751"/>
    <w:rsid w:val="00FF3D2B"/>
    <w:rsid w:val="00FF4410"/>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675F47"/>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CD3FA5"/>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9C0366"/>
    <w:pPr>
      <w:pBdr>
        <w:top w:val="single" w:sz="8" w:space="8" w:color="B7CD36"/>
        <w:left w:val="single" w:sz="8" w:space="12" w:color="B7CD36"/>
        <w:bottom w:val="single" w:sz="8" w:space="8" w:color="B7CD36"/>
        <w:right w:val="single" w:sz="8" w:space="12" w:color="B7CD36"/>
      </w:pBdr>
      <w:shd w:val="clear" w:color="auto" w:fill="B9D031"/>
      <w:spacing w:before="240"/>
      <w:ind w:left="284" w:right="284"/>
      <w:contextualSpacing w:val="0"/>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unhideWhenUsed/>
    <w:rsid w:val="00820730"/>
    <w:pPr>
      <w:spacing w:line="240" w:lineRule="auto"/>
    </w:pPr>
    <w:rPr>
      <w:szCs w:val="20"/>
    </w:rPr>
  </w:style>
  <w:style w:type="character" w:customStyle="1" w:styleId="CommentaireCar">
    <w:name w:val="Commentaire Car"/>
    <w:basedOn w:val="Policepardfaut"/>
    <w:link w:val="Commentaire"/>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756A6E"/>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styleId="Mentionnonrsolue">
    <w:name w:val="Unresolved Mention"/>
    <w:basedOn w:val="Policepardfaut"/>
    <w:uiPriority w:val="99"/>
    <w:semiHidden/>
    <w:unhideWhenUsed/>
    <w:rsid w:val="00651DEA"/>
    <w:rPr>
      <w:color w:val="605E5C"/>
      <w:shd w:val="clear" w:color="auto" w:fill="E1DFDD"/>
    </w:rPr>
  </w:style>
  <w:style w:type="paragraph" w:styleId="NormalWeb">
    <w:name w:val="Normal (Web)"/>
    <w:basedOn w:val="Normal"/>
    <w:uiPriority w:val="99"/>
    <w:semiHidden/>
    <w:unhideWhenUsed/>
    <w:rsid w:val="00AC1696"/>
    <w:pPr>
      <w:spacing w:before="100" w:beforeAutospacing="1" w:after="100" w:afterAutospacing="1" w:line="240" w:lineRule="auto"/>
      <w:contextualSpacing w:val="0"/>
    </w:pPr>
    <w:rPr>
      <w:rFonts w:ascii="Times New Roman" w:hAnsi="Times New Roman"/>
      <w:sz w:val="24"/>
    </w:rPr>
  </w:style>
  <w:style w:type="character" w:customStyle="1" w:styleId="ui-provider">
    <w:name w:val="ui-provider"/>
    <w:basedOn w:val="Policepardfaut"/>
    <w:rsid w:val="00030033"/>
  </w:style>
  <w:style w:type="paragraph" w:customStyle="1" w:styleId="paragraph">
    <w:name w:val="paragraph"/>
    <w:basedOn w:val="Normal"/>
    <w:rsid w:val="0065212C"/>
    <w:pPr>
      <w:spacing w:before="100" w:beforeAutospacing="1" w:after="100" w:afterAutospacing="1" w:line="240" w:lineRule="auto"/>
      <w:contextualSpacing w:val="0"/>
    </w:pPr>
    <w:rPr>
      <w:rFonts w:ascii="Times New Roman" w:hAnsi="Times New Roman"/>
      <w:sz w:val="24"/>
    </w:rPr>
  </w:style>
  <w:style w:type="character" w:customStyle="1" w:styleId="normaltextrun">
    <w:name w:val="normaltextrun"/>
    <w:basedOn w:val="Policepardfaut"/>
    <w:rsid w:val="0065212C"/>
  </w:style>
  <w:style w:type="character" w:customStyle="1" w:styleId="eop">
    <w:name w:val="eop"/>
    <w:basedOn w:val="Policepardfaut"/>
    <w:rsid w:val="00652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68791">
      <w:bodyDiv w:val="1"/>
      <w:marLeft w:val="0"/>
      <w:marRight w:val="0"/>
      <w:marTop w:val="0"/>
      <w:marBottom w:val="0"/>
      <w:divBdr>
        <w:top w:val="none" w:sz="0" w:space="0" w:color="auto"/>
        <w:left w:val="none" w:sz="0" w:space="0" w:color="auto"/>
        <w:bottom w:val="none" w:sz="0" w:space="0" w:color="auto"/>
        <w:right w:val="none" w:sz="0" w:space="0" w:color="auto"/>
      </w:divBdr>
    </w:div>
    <w:div w:id="153188017">
      <w:bodyDiv w:val="1"/>
      <w:marLeft w:val="0"/>
      <w:marRight w:val="0"/>
      <w:marTop w:val="0"/>
      <w:marBottom w:val="0"/>
      <w:divBdr>
        <w:top w:val="none" w:sz="0" w:space="0" w:color="auto"/>
        <w:left w:val="none" w:sz="0" w:space="0" w:color="auto"/>
        <w:bottom w:val="none" w:sz="0" w:space="0" w:color="auto"/>
        <w:right w:val="none" w:sz="0" w:space="0" w:color="auto"/>
      </w:divBdr>
      <w:divsChild>
        <w:div w:id="674188642">
          <w:marLeft w:val="0"/>
          <w:marRight w:val="0"/>
          <w:marTop w:val="0"/>
          <w:marBottom w:val="0"/>
          <w:divBdr>
            <w:top w:val="none" w:sz="0" w:space="0" w:color="auto"/>
            <w:left w:val="none" w:sz="0" w:space="0" w:color="auto"/>
            <w:bottom w:val="none" w:sz="0" w:space="0" w:color="auto"/>
            <w:right w:val="none" w:sz="0" w:space="0" w:color="auto"/>
          </w:divBdr>
        </w:div>
        <w:div w:id="966474567">
          <w:marLeft w:val="0"/>
          <w:marRight w:val="0"/>
          <w:marTop w:val="0"/>
          <w:marBottom w:val="0"/>
          <w:divBdr>
            <w:top w:val="none" w:sz="0" w:space="0" w:color="auto"/>
            <w:left w:val="none" w:sz="0" w:space="0" w:color="auto"/>
            <w:bottom w:val="none" w:sz="0" w:space="0" w:color="auto"/>
            <w:right w:val="none" w:sz="0" w:space="0" w:color="auto"/>
          </w:divBdr>
        </w:div>
        <w:div w:id="1040663908">
          <w:marLeft w:val="0"/>
          <w:marRight w:val="0"/>
          <w:marTop w:val="0"/>
          <w:marBottom w:val="0"/>
          <w:divBdr>
            <w:top w:val="none" w:sz="0" w:space="0" w:color="auto"/>
            <w:left w:val="none" w:sz="0" w:space="0" w:color="auto"/>
            <w:bottom w:val="none" w:sz="0" w:space="0" w:color="auto"/>
            <w:right w:val="none" w:sz="0" w:space="0" w:color="auto"/>
          </w:divBdr>
        </w:div>
        <w:div w:id="834221698">
          <w:marLeft w:val="0"/>
          <w:marRight w:val="0"/>
          <w:marTop w:val="0"/>
          <w:marBottom w:val="0"/>
          <w:divBdr>
            <w:top w:val="none" w:sz="0" w:space="0" w:color="auto"/>
            <w:left w:val="none" w:sz="0" w:space="0" w:color="auto"/>
            <w:bottom w:val="none" w:sz="0" w:space="0" w:color="auto"/>
            <w:right w:val="none" w:sz="0" w:space="0" w:color="auto"/>
          </w:divBdr>
        </w:div>
        <w:div w:id="1086875469">
          <w:marLeft w:val="0"/>
          <w:marRight w:val="0"/>
          <w:marTop w:val="0"/>
          <w:marBottom w:val="0"/>
          <w:divBdr>
            <w:top w:val="none" w:sz="0" w:space="0" w:color="auto"/>
            <w:left w:val="none" w:sz="0" w:space="0" w:color="auto"/>
            <w:bottom w:val="none" w:sz="0" w:space="0" w:color="auto"/>
            <w:right w:val="none" w:sz="0" w:space="0" w:color="auto"/>
          </w:divBdr>
        </w:div>
      </w:divsChild>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331687847">
      <w:bodyDiv w:val="1"/>
      <w:marLeft w:val="0"/>
      <w:marRight w:val="0"/>
      <w:marTop w:val="0"/>
      <w:marBottom w:val="0"/>
      <w:divBdr>
        <w:top w:val="none" w:sz="0" w:space="0" w:color="auto"/>
        <w:left w:val="none" w:sz="0" w:space="0" w:color="auto"/>
        <w:bottom w:val="none" w:sz="0" w:space="0" w:color="auto"/>
        <w:right w:val="none" w:sz="0" w:space="0" w:color="auto"/>
      </w:divBdr>
    </w:div>
    <w:div w:id="374156620">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15527818">
      <w:bodyDiv w:val="1"/>
      <w:marLeft w:val="0"/>
      <w:marRight w:val="0"/>
      <w:marTop w:val="0"/>
      <w:marBottom w:val="0"/>
      <w:divBdr>
        <w:top w:val="none" w:sz="0" w:space="0" w:color="auto"/>
        <w:left w:val="none" w:sz="0" w:space="0" w:color="auto"/>
        <w:bottom w:val="none" w:sz="0" w:space="0" w:color="auto"/>
        <w:right w:val="none" w:sz="0" w:space="0" w:color="auto"/>
      </w:divBdr>
      <w:divsChild>
        <w:div w:id="42991869">
          <w:marLeft w:val="1166"/>
          <w:marRight w:val="0"/>
          <w:marTop w:val="0"/>
          <w:marBottom w:val="0"/>
          <w:divBdr>
            <w:top w:val="none" w:sz="0" w:space="0" w:color="auto"/>
            <w:left w:val="none" w:sz="0" w:space="0" w:color="auto"/>
            <w:bottom w:val="none" w:sz="0" w:space="0" w:color="auto"/>
            <w:right w:val="none" w:sz="0" w:space="0" w:color="auto"/>
          </w:divBdr>
        </w:div>
        <w:div w:id="1394541772">
          <w:marLeft w:val="1166"/>
          <w:marRight w:val="0"/>
          <w:marTop w:val="0"/>
          <w:marBottom w:val="0"/>
          <w:divBdr>
            <w:top w:val="none" w:sz="0" w:space="0" w:color="auto"/>
            <w:left w:val="none" w:sz="0" w:space="0" w:color="auto"/>
            <w:bottom w:val="none" w:sz="0" w:space="0" w:color="auto"/>
            <w:right w:val="none" w:sz="0" w:space="0" w:color="auto"/>
          </w:divBdr>
        </w:div>
        <w:div w:id="31926826">
          <w:marLeft w:val="116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81195020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51271394">
      <w:bodyDiv w:val="1"/>
      <w:marLeft w:val="0"/>
      <w:marRight w:val="0"/>
      <w:marTop w:val="0"/>
      <w:marBottom w:val="0"/>
      <w:divBdr>
        <w:top w:val="none" w:sz="0" w:space="0" w:color="auto"/>
        <w:left w:val="none" w:sz="0" w:space="0" w:color="auto"/>
        <w:bottom w:val="none" w:sz="0" w:space="0" w:color="auto"/>
        <w:right w:val="none" w:sz="0" w:space="0" w:color="auto"/>
      </w:divBdr>
    </w:div>
    <w:div w:id="1095400516">
      <w:bodyDiv w:val="1"/>
      <w:marLeft w:val="0"/>
      <w:marRight w:val="0"/>
      <w:marTop w:val="0"/>
      <w:marBottom w:val="0"/>
      <w:divBdr>
        <w:top w:val="none" w:sz="0" w:space="0" w:color="auto"/>
        <w:left w:val="none" w:sz="0" w:space="0" w:color="auto"/>
        <w:bottom w:val="none" w:sz="0" w:space="0" w:color="auto"/>
        <w:right w:val="none" w:sz="0" w:space="0" w:color="auto"/>
      </w:divBdr>
      <w:divsChild>
        <w:div w:id="553857450">
          <w:marLeft w:val="1800"/>
          <w:marRight w:val="0"/>
          <w:marTop w:val="100"/>
          <w:marBottom w:val="0"/>
          <w:divBdr>
            <w:top w:val="none" w:sz="0" w:space="0" w:color="auto"/>
            <w:left w:val="none" w:sz="0" w:space="0" w:color="auto"/>
            <w:bottom w:val="none" w:sz="0" w:space="0" w:color="auto"/>
            <w:right w:val="none" w:sz="0" w:space="0" w:color="auto"/>
          </w:divBdr>
        </w:div>
        <w:div w:id="369762181">
          <w:marLeft w:val="1800"/>
          <w:marRight w:val="0"/>
          <w:marTop w:val="100"/>
          <w:marBottom w:val="0"/>
          <w:divBdr>
            <w:top w:val="none" w:sz="0" w:space="0" w:color="auto"/>
            <w:left w:val="none" w:sz="0" w:space="0" w:color="auto"/>
            <w:bottom w:val="none" w:sz="0" w:space="0" w:color="auto"/>
            <w:right w:val="none" w:sz="0" w:space="0" w:color="auto"/>
          </w:divBdr>
        </w:div>
        <w:div w:id="388504929">
          <w:marLeft w:val="1800"/>
          <w:marRight w:val="0"/>
          <w:marTop w:val="100"/>
          <w:marBottom w:val="0"/>
          <w:divBdr>
            <w:top w:val="none" w:sz="0" w:space="0" w:color="auto"/>
            <w:left w:val="none" w:sz="0" w:space="0" w:color="auto"/>
            <w:bottom w:val="none" w:sz="0" w:space="0" w:color="auto"/>
            <w:right w:val="none" w:sz="0" w:space="0" w:color="auto"/>
          </w:divBdr>
        </w:div>
        <w:div w:id="2002351551">
          <w:marLeft w:val="1800"/>
          <w:marRight w:val="0"/>
          <w:marTop w:val="100"/>
          <w:marBottom w:val="0"/>
          <w:divBdr>
            <w:top w:val="none" w:sz="0" w:space="0" w:color="auto"/>
            <w:left w:val="none" w:sz="0" w:space="0" w:color="auto"/>
            <w:bottom w:val="none" w:sz="0" w:space="0" w:color="auto"/>
            <w:right w:val="none" w:sz="0" w:space="0" w:color="auto"/>
          </w:divBdr>
        </w:div>
      </w:divsChild>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158158219">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76007559">
      <w:bodyDiv w:val="1"/>
      <w:marLeft w:val="0"/>
      <w:marRight w:val="0"/>
      <w:marTop w:val="0"/>
      <w:marBottom w:val="0"/>
      <w:divBdr>
        <w:top w:val="none" w:sz="0" w:space="0" w:color="auto"/>
        <w:left w:val="none" w:sz="0" w:space="0" w:color="auto"/>
        <w:bottom w:val="none" w:sz="0" w:space="0" w:color="auto"/>
        <w:right w:val="none" w:sz="0" w:space="0" w:color="auto"/>
      </w:divBdr>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439569692">
      <w:bodyDiv w:val="1"/>
      <w:marLeft w:val="0"/>
      <w:marRight w:val="0"/>
      <w:marTop w:val="0"/>
      <w:marBottom w:val="0"/>
      <w:divBdr>
        <w:top w:val="none" w:sz="0" w:space="0" w:color="auto"/>
        <w:left w:val="none" w:sz="0" w:space="0" w:color="auto"/>
        <w:bottom w:val="none" w:sz="0" w:space="0" w:color="auto"/>
        <w:right w:val="none" w:sz="0" w:space="0" w:color="auto"/>
      </w:divBdr>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665158603">
      <w:bodyDiv w:val="1"/>
      <w:marLeft w:val="0"/>
      <w:marRight w:val="0"/>
      <w:marTop w:val="0"/>
      <w:marBottom w:val="0"/>
      <w:divBdr>
        <w:top w:val="none" w:sz="0" w:space="0" w:color="auto"/>
        <w:left w:val="none" w:sz="0" w:space="0" w:color="auto"/>
        <w:bottom w:val="none" w:sz="0" w:space="0" w:color="auto"/>
        <w:right w:val="none" w:sz="0" w:space="0" w:color="auto"/>
      </w:divBdr>
    </w:div>
    <w:div w:id="1738090022">
      <w:bodyDiv w:val="1"/>
      <w:marLeft w:val="0"/>
      <w:marRight w:val="0"/>
      <w:marTop w:val="0"/>
      <w:marBottom w:val="0"/>
      <w:divBdr>
        <w:top w:val="none" w:sz="0" w:space="0" w:color="auto"/>
        <w:left w:val="none" w:sz="0" w:space="0" w:color="auto"/>
        <w:bottom w:val="none" w:sz="0" w:space="0" w:color="auto"/>
        <w:right w:val="none" w:sz="0" w:space="0" w:color="auto"/>
      </w:divBdr>
    </w:div>
    <w:div w:id="1828662980">
      <w:bodyDiv w:val="1"/>
      <w:marLeft w:val="0"/>
      <w:marRight w:val="0"/>
      <w:marTop w:val="0"/>
      <w:marBottom w:val="0"/>
      <w:divBdr>
        <w:top w:val="none" w:sz="0" w:space="0" w:color="auto"/>
        <w:left w:val="none" w:sz="0" w:space="0" w:color="auto"/>
        <w:bottom w:val="none" w:sz="0" w:space="0" w:color="auto"/>
        <w:right w:val="none" w:sz="0" w:space="0" w:color="auto"/>
      </w:divBdr>
      <w:divsChild>
        <w:div w:id="1491293982">
          <w:marLeft w:val="1267"/>
          <w:marRight w:val="0"/>
          <w:marTop w:val="0"/>
          <w:marBottom w:val="0"/>
          <w:divBdr>
            <w:top w:val="none" w:sz="0" w:space="0" w:color="auto"/>
            <w:left w:val="none" w:sz="0" w:space="0" w:color="auto"/>
            <w:bottom w:val="none" w:sz="0" w:space="0" w:color="auto"/>
            <w:right w:val="none" w:sz="0" w:space="0" w:color="auto"/>
          </w:divBdr>
        </w:div>
        <w:div w:id="1382023983">
          <w:marLeft w:val="1267"/>
          <w:marRight w:val="0"/>
          <w:marTop w:val="0"/>
          <w:marBottom w:val="0"/>
          <w:divBdr>
            <w:top w:val="none" w:sz="0" w:space="0" w:color="auto"/>
            <w:left w:val="none" w:sz="0" w:space="0" w:color="auto"/>
            <w:bottom w:val="none" w:sz="0" w:space="0" w:color="auto"/>
            <w:right w:val="none" w:sz="0" w:space="0" w:color="auto"/>
          </w:divBdr>
        </w:div>
        <w:div w:id="981008631">
          <w:marLeft w:val="1267"/>
          <w:marRight w:val="0"/>
          <w:marTop w:val="0"/>
          <w:marBottom w:val="0"/>
          <w:divBdr>
            <w:top w:val="none" w:sz="0" w:space="0" w:color="auto"/>
            <w:left w:val="none" w:sz="0" w:space="0" w:color="auto"/>
            <w:bottom w:val="none" w:sz="0" w:space="0" w:color="auto"/>
            <w:right w:val="none" w:sz="0" w:space="0" w:color="auto"/>
          </w:divBdr>
        </w:div>
        <w:div w:id="1168054413">
          <w:marLeft w:val="1267"/>
          <w:marRight w:val="0"/>
          <w:marTop w:val="0"/>
          <w:marBottom w:val="0"/>
          <w:divBdr>
            <w:top w:val="none" w:sz="0" w:space="0" w:color="auto"/>
            <w:left w:val="none" w:sz="0" w:space="0" w:color="auto"/>
            <w:bottom w:val="none" w:sz="0" w:space="0" w:color="auto"/>
            <w:right w:val="none" w:sz="0" w:space="0" w:color="auto"/>
          </w:divBdr>
        </w:div>
        <w:div w:id="1726643892">
          <w:marLeft w:val="1267"/>
          <w:marRight w:val="0"/>
          <w:marTop w:val="0"/>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43609236">
      <w:bodyDiv w:val="1"/>
      <w:marLeft w:val="0"/>
      <w:marRight w:val="0"/>
      <w:marTop w:val="0"/>
      <w:marBottom w:val="0"/>
      <w:divBdr>
        <w:top w:val="none" w:sz="0" w:space="0" w:color="auto"/>
        <w:left w:val="none" w:sz="0" w:space="0" w:color="auto"/>
        <w:bottom w:val="none" w:sz="0" w:space="0" w:color="auto"/>
        <w:right w:val="none" w:sz="0" w:space="0" w:color="auto"/>
      </w:divBdr>
    </w:div>
    <w:div w:id="2013340232">
      <w:bodyDiv w:val="1"/>
      <w:marLeft w:val="0"/>
      <w:marRight w:val="0"/>
      <w:marTop w:val="0"/>
      <w:marBottom w:val="0"/>
      <w:divBdr>
        <w:top w:val="none" w:sz="0" w:space="0" w:color="auto"/>
        <w:left w:val="none" w:sz="0" w:space="0" w:color="auto"/>
        <w:bottom w:val="none" w:sz="0" w:space="0" w:color="auto"/>
        <w:right w:val="none" w:sz="0" w:space="0" w:color="auto"/>
      </w:divBdr>
      <w:divsChild>
        <w:div w:id="2046978988">
          <w:marLeft w:val="360"/>
          <w:marRight w:val="0"/>
          <w:marTop w:val="200"/>
          <w:marBottom w:val="0"/>
          <w:divBdr>
            <w:top w:val="none" w:sz="0" w:space="0" w:color="auto"/>
            <w:left w:val="none" w:sz="0" w:space="0" w:color="auto"/>
            <w:bottom w:val="none" w:sz="0" w:space="0" w:color="auto"/>
            <w:right w:val="none" w:sz="0" w:space="0" w:color="auto"/>
          </w:divBdr>
        </w:div>
        <w:div w:id="606231787">
          <w:marLeft w:val="360"/>
          <w:marRight w:val="0"/>
          <w:marTop w:val="200"/>
          <w:marBottom w:val="0"/>
          <w:divBdr>
            <w:top w:val="none" w:sz="0" w:space="0" w:color="auto"/>
            <w:left w:val="none" w:sz="0" w:space="0" w:color="auto"/>
            <w:bottom w:val="none" w:sz="0" w:space="0" w:color="auto"/>
            <w:right w:val="none" w:sz="0" w:space="0" w:color="auto"/>
          </w:divBdr>
        </w:div>
        <w:div w:id="2130778722">
          <w:marLeft w:val="360"/>
          <w:marRight w:val="0"/>
          <w:marTop w:val="200"/>
          <w:marBottom w:val="0"/>
          <w:divBdr>
            <w:top w:val="none" w:sz="0" w:space="0" w:color="auto"/>
            <w:left w:val="none" w:sz="0" w:space="0" w:color="auto"/>
            <w:bottom w:val="none" w:sz="0" w:space="0" w:color="auto"/>
            <w:right w:val="none" w:sz="0" w:space="0" w:color="auto"/>
          </w:divBdr>
        </w:div>
        <w:div w:id="1389961638">
          <w:marLeft w:val="360"/>
          <w:marRight w:val="0"/>
          <w:marTop w:val="200"/>
          <w:marBottom w:val="0"/>
          <w:divBdr>
            <w:top w:val="none" w:sz="0" w:space="0" w:color="auto"/>
            <w:left w:val="none" w:sz="0" w:space="0" w:color="auto"/>
            <w:bottom w:val="none" w:sz="0" w:space="0" w:color="auto"/>
            <w:right w:val="none" w:sz="0" w:space="0" w:color="auto"/>
          </w:divBdr>
        </w:div>
        <w:div w:id="1274754028">
          <w:marLeft w:val="360"/>
          <w:marRight w:val="0"/>
          <w:marTop w:val="200"/>
          <w:marBottom w:val="0"/>
          <w:divBdr>
            <w:top w:val="none" w:sz="0" w:space="0" w:color="auto"/>
            <w:left w:val="none" w:sz="0" w:space="0" w:color="auto"/>
            <w:bottom w:val="none" w:sz="0" w:space="0" w:color="auto"/>
            <w:right w:val="none" w:sz="0" w:space="0" w:color="auto"/>
          </w:divBdr>
        </w:div>
      </w:divsChild>
    </w:div>
    <w:div w:id="2038039874">
      <w:bodyDiv w:val="1"/>
      <w:marLeft w:val="0"/>
      <w:marRight w:val="0"/>
      <w:marTop w:val="0"/>
      <w:marBottom w:val="0"/>
      <w:divBdr>
        <w:top w:val="none" w:sz="0" w:space="0" w:color="auto"/>
        <w:left w:val="none" w:sz="0" w:space="0" w:color="auto"/>
        <w:bottom w:val="none" w:sz="0" w:space="0" w:color="auto"/>
        <w:right w:val="none" w:sz="0" w:space="0" w:color="auto"/>
      </w:divBdr>
      <w:divsChild>
        <w:div w:id="1533228462">
          <w:marLeft w:val="1800"/>
          <w:marRight w:val="0"/>
          <w:marTop w:val="100"/>
          <w:marBottom w:val="0"/>
          <w:divBdr>
            <w:top w:val="none" w:sz="0" w:space="0" w:color="auto"/>
            <w:left w:val="none" w:sz="0" w:space="0" w:color="auto"/>
            <w:bottom w:val="none" w:sz="0" w:space="0" w:color="auto"/>
            <w:right w:val="none" w:sz="0" w:space="0" w:color="auto"/>
          </w:divBdr>
        </w:div>
        <w:div w:id="84351249">
          <w:marLeft w:val="1800"/>
          <w:marRight w:val="0"/>
          <w:marTop w:val="100"/>
          <w:marBottom w:val="0"/>
          <w:divBdr>
            <w:top w:val="none" w:sz="0" w:space="0" w:color="auto"/>
            <w:left w:val="none" w:sz="0" w:space="0" w:color="auto"/>
            <w:bottom w:val="none" w:sz="0" w:space="0" w:color="auto"/>
            <w:right w:val="none" w:sz="0" w:space="0" w:color="auto"/>
          </w:divBdr>
        </w:div>
        <w:div w:id="407533722">
          <w:marLeft w:val="1800"/>
          <w:marRight w:val="0"/>
          <w:marTop w:val="100"/>
          <w:marBottom w:val="0"/>
          <w:divBdr>
            <w:top w:val="none" w:sz="0" w:space="0" w:color="auto"/>
            <w:left w:val="none" w:sz="0" w:space="0" w:color="auto"/>
            <w:bottom w:val="none" w:sz="0" w:space="0" w:color="auto"/>
            <w:right w:val="none" w:sz="0" w:space="0" w:color="auto"/>
          </w:divBdr>
        </w:div>
        <w:div w:id="1888762680">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actualites-agenda/actualites-du-conseil/le-conseil-de-la-cnsa-approuve-le-nouveau-cadre-de-cooperation-entre-la-cnsa-les-ars-et-les-conseils-departementaux" TargetMode="External"/><Relationship Id="rId13" Type="http://schemas.openxmlformats.org/officeDocument/2006/relationships/hyperlink" Target="https://www.cnsa.fr/actualites-agenda/actualites/cnh-2023-une-feuille-de-route-ambitieuse-pour-la-branche-autonomie" TargetMode="External"/><Relationship Id="rId18" Type="http://schemas.openxmlformats.org/officeDocument/2006/relationships/hyperlink" Target="http://pour-les-personnes-agees.gouv.f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nsa.fr/actualites-agenda/actualites-du-conseil/le-conseil-de-la-cnsa-adopte-le-budget-2024-de-la-branche-autonomie-de-la-securite-sociale" TargetMode="External"/><Relationship Id="rId17" Type="http://schemas.openxmlformats.org/officeDocument/2006/relationships/hyperlink" Target="https://handicap.gouv.fr/sites/handicap/files/2023-10/Dossier-de-presse-strategie-des-aidants-2023-2027.pd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nsa.fr/" TargetMode="External"/><Relationship Id="rId20" Type="http://schemas.openxmlformats.org/officeDocument/2006/relationships/hyperlink" Target="mailto:maxime.lemen@cnsa.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parcourshandicap.gouv.f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nsa.fr/documentation-et-donnees-espace-presse/2023/communique-le-savez-vous-les-deux-sites-dinformation-officielle-pour-les-personnes-agees-ou-handicapees-sont-mon-parcours-handicapgouvfr-et-pour-les-personnes-ageesgouvfr" TargetMode="External"/><Relationship Id="rId23" Type="http://schemas.openxmlformats.org/officeDocument/2006/relationships/footer" Target="footer2.xml"/><Relationship Id="rId10" Type="http://schemas.openxmlformats.org/officeDocument/2006/relationships/hyperlink" Target="https://www.cnsa.fr/grands-chantiers/service-public-departemental-de-lautonomie" TargetMode="External"/><Relationship Id="rId19" Type="http://schemas.openxmlformats.org/officeDocument/2006/relationships/hyperlink" Target="http://.monparcourshandicap.gouv.fr" TargetMode="External"/><Relationship Id="rId4" Type="http://schemas.openxmlformats.org/officeDocument/2006/relationships/settings" Target="settings.xml"/><Relationship Id="rId9" Type="http://schemas.openxmlformats.org/officeDocument/2006/relationships/hyperlink" Target="https://www.cnsa.fr/actualites-agenda/actualites/les-rencontres-territoriales-de-lautonomie-demarrent"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4.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B1175-F930-4939-B715-10CFAACD5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49</TotalTime>
  <Pages>5</Pages>
  <Words>1993</Words>
  <Characters>10962</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12930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10</cp:revision>
  <cp:lastPrinted>2023-05-25T11:17:00Z</cp:lastPrinted>
  <dcterms:created xsi:type="dcterms:W3CDTF">2024-02-06T12:32:00Z</dcterms:created>
  <dcterms:modified xsi:type="dcterms:W3CDTF">2024-02-06T13:23:00Z</dcterms:modified>
  <cp:category/>
</cp:coreProperties>
</file>