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07E807AC"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0E3C77">
        <w:rPr>
          <w:noProof/>
          <w:lang w:val="fr-FR"/>
        </w:rPr>
        <w:t>6</w:t>
      </w:r>
      <w:r w:rsidR="00E64AF8">
        <w:rPr>
          <w:noProof/>
          <w:lang w:val="fr-FR"/>
        </w:rPr>
        <w:t xml:space="preserve"> octobre</w:t>
      </w:r>
      <w:r w:rsidR="000E2391">
        <w:rPr>
          <w:noProof/>
          <w:lang w:val="fr-FR"/>
        </w:rPr>
        <w:t xml:space="preserve"> 2023</w:t>
      </w:r>
    </w:p>
    <w:p w14:paraId="6199AD09" w14:textId="066D9401" w:rsidR="00996AE7" w:rsidRDefault="00595BBE" w:rsidP="00996AE7">
      <w:pPr>
        <w:pStyle w:val="04Chapeau"/>
        <w:rPr>
          <w:rStyle w:val="lev"/>
          <w:b/>
          <w:bCs/>
        </w:rPr>
      </w:pPr>
      <w:r>
        <w:rPr>
          <w:rStyle w:val="lev"/>
          <w:b/>
          <w:bCs/>
        </w:rPr>
        <w:t xml:space="preserve">Le Conseil de la CNSA </w:t>
      </w:r>
      <w:r w:rsidR="00694D40">
        <w:rPr>
          <w:rStyle w:val="lev"/>
          <w:b/>
          <w:bCs/>
        </w:rPr>
        <w:t xml:space="preserve">se prononce sur le projet de loi de financement de la </w:t>
      </w:r>
      <w:r w:rsidR="00685A7A">
        <w:rPr>
          <w:rStyle w:val="lev"/>
          <w:b/>
          <w:bCs/>
        </w:rPr>
        <w:t>S</w:t>
      </w:r>
      <w:r w:rsidR="00694D40">
        <w:rPr>
          <w:rStyle w:val="lev"/>
          <w:b/>
          <w:bCs/>
        </w:rPr>
        <w:t>écurité sociale pour</w:t>
      </w:r>
      <w:r w:rsidR="00B74CEE">
        <w:rPr>
          <w:rStyle w:val="lev"/>
          <w:b/>
          <w:bCs/>
        </w:rPr>
        <w:t xml:space="preserve"> 202</w:t>
      </w:r>
      <w:r w:rsidR="008D316F">
        <w:rPr>
          <w:rStyle w:val="lev"/>
          <w:b/>
          <w:bCs/>
        </w:rPr>
        <w:t>4</w:t>
      </w:r>
    </w:p>
    <w:p w14:paraId="28DAC1EC" w14:textId="223EBB7E" w:rsidR="00A54A5C" w:rsidRDefault="00A54A5C" w:rsidP="00A54A5C">
      <w:pPr>
        <w:pStyle w:val="06Textegras"/>
      </w:pPr>
      <w:r>
        <w:rPr>
          <w:bCs/>
        </w:rPr>
        <w:t xml:space="preserve">Dans un contexte </w:t>
      </w:r>
      <w:r w:rsidR="008C5878">
        <w:rPr>
          <w:bCs/>
        </w:rPr>
        <w:t xml:space="preserve">porteur d’opportunités </w:t>
      </w:r>
      <w:r w:rsidR="00B1492B">
        <w:rPr>
          <w:bCs/>
        </w:rPr>
        <w:t>mais aussi</w:t>
      </w:r>
      <w:r w:rsidR="008C5878">
        <w:rPr>
          <w:bCs/>
        </w:rPr>
        <w:t xml:space="preserve"> de risques</w:t>
      </w:r>
      <w:r>
        <w:rPr>
          <w:bCs/>
        </w:rPr>
        <w:t>, le Conseil de la Caisse nationale de solidarité</w:t>
      </w:r>
      <w:r w:rsidR="001E032D">
        <w:rPr>
          <w:bCs/>
        </w:rPr>
        <w:t xml:space="preserve"> </w:t>
      </w:r>
      <w:r w:rsidR="005F64A5">
        <w:rPr>
          <w:bCs/>
        </w:rPr>
        <w:t xml:space="preserve">pour l’autonomie </w:t>
      </w:r>
      <w:r w:rsidR="00694D40">
        <w:rPr>
          <w:bCs/>
        </w:rPr>
        <w:t xml:space="preserve">a </w:t>
      </w:r>
      <w:r w:rsidR="00896198">
        <w:rPr>
          <w:bCs/>
        </w:rPr>
        <w:t xml:space="preserve">majoritairement </w:t>
      </w:r>
      <w:r w:rsidR="00694D40">
        <w:rPr>
          <w:bCs/>
        </w:rPr>
        <w:t>pris acte du</w:t>
      </w:r>
      <w:r w:rsidR="00B1492B">
        <w:rPr>
          <w:bCs/>
        </w:rPr>
        <w:t xml:space="preserve"> projet de </w:t>
      </w:r>
      <w:r w:rsidR="001E032D">
        <w:rPr>
          <w:bCs/>
        </w:rPr>
        <w:t>loi de financement de la Sécurité sociale</w:t>
      </w:r>
      <w:r w:rsidR="00896198">
        <w:rPr>
          <w:bCs/>
        </w:rPr>
        <w:t xml:space="preserve"> </w:t>
      </w:r>
      <w:r w:rsidR="001E032D">
        <w:rPr>
          <w:bCs/>
        </w:rPr>
        <w:t xml:space="preserve">pour </w:t>
      </w:r>
      <w:r w:rsidR="00B1492B">
        <w:rPr>
          <w:bCs/>
        </w:rPr>
        <w:t xml:space="preserve">2024, après avoir pu en échanger avec les ministres Aurore Bergé et Fadila </w:t>
      </w:r>
      <w:proofErr w:type="spellStart"/>
      <w:r w:rsidR="00B1492B">
        <w:rPr>
          <w:bCs/>
        </w:rPr>
        <w:t>Khattabi</w:t>
      </w:r>
      <w:proofErr w:type="spellEnd"/>
      <w:r w:rsidR="00B1492B">
        <w:rPr>
          <w:bCs/>
        </w:rPr>
        <w:t>.</w:t>
      </w:r>
    </w:p>
    <w:p w14:paraId="1C65E3FF" w14:textId="5DF10FC4" w:rsidR="00A54A5C" w:rsidRDefault="00A54A5C" w:rsidP="0037674B">
      <w:pPr>
        <w:contextualSpacing w:val="0"/>
      </w:pPr>
      <w:r w:rsidRPr="0037674B">
        <w:t xml:space="preserve">Mardi 3 octobre 2023, Aurore Bergé, ministre des solidarités et des familles et Fadila </w:t>
      </w:r>
      <w:proofErr w:type="spellStart"/>
      <w:r w:rsidRPr="0037674B">
        <w:t>Khattabi</w:t>
      </w:r>
      <w:proofErr w:type="spellEnd"/>
      <w:r w:rsidRPr="0037674B">
        <w:t>, ministre déléguée en charge des personnes handicapées ont présenté le projet de loi de finance de la Sécurité sociale 2024 (PLFSS 2024) au Conseil de la Caisse nationale de solidarité pour l’autonomie (CNSA).</w:t>
      </w:r>
    </w:p>
    <w:p w14:paraId="55E5B6EE" w14:textId="24CFFFC5" w:rsidR="00D64D4C" w:rsidRDefault="009F68D1" w:rsidP="0037674B">
      <w:r>
        <w:t xml:space="preserve">Le </w:t>
      </w:r>
      <w:proofErr w:type="spellStart"/>
      <w:r>
        <w:t>PLFSS</w:t>
      </w:r>
      <w:proofErr w:type="spellEnd"/>
      <w:r>
        <w:t xml:space="preserve"> 2024 </w:t>
      </w:r>
      <w:r w:rsidR="00B1492B">
        <w:t xml:space="preserve">organise l’affectation à la branche Autonomie de nouvelles recettes de CSG, conformément à l’engagement pris dans le cadre de la création de celle-ci. Elles représentent 2,6 milliards d’euros de plus et permettent de sécuriser une trajectoire favorable des dépenses </w:t>
      </w:r>
      <w:r>
        <w:t xml:space="preserve">de soutien </w:t>
      </w:r>
      <w:r w:rsidR="009B5692">
        <w:t>à</w:t>
      </w:r>
      <w:r>
        <w:t xml:space="preserve"> l’autonomie</w:t>
      </w:r>
      <w:r w:rsidR="00B1492B">
        <w:t xml:space="preserve"> (+5,2%)</w:t>
      </w:r>
      <w:r>
        <w:t xml:space="preserve">, </w:t>
      </w:r>
      <w:r w:rsidR="00DF32C3">
        <w:t>qui soutient la montée en charge des mesures votées en début de mandature, complétées de</w:t>
      </w:r>
      <w:r>
        <w:t xml:space="preserve"> deux mesures phares :</w:t>
      </w:r>
    </w:p>
    <w:p w14:paraId="7D2A97F0" w14:textId="793B2D3E" w:rsidR="009F68D1" w:rsidRDefault="009F68D1" w:rsidP="003D29DE">
      <w:pPr>
        <w:pStyle w:val="16Listeencadr"/>
      </w:pPr>
      <w:r>
        <w:t>Ouvrir la voie au transfert de financement des EHPAD vers la branche Autonomie à partir de 2025 pour les départements volontaires</w:t>
      </w:r>
    </w:p>
    <w:p w14:paraId="762FB2FC" w14:textId="30780C1A" w:rsidR="0017243B" w:rsidRDefault="009F68D1" w:rsidP="002F454C">
      <w:pPr>
        <w:pStyle w:val="16Listeencadr"/>
      </w:pPr>
      <w:r>
        <w:t>Créer un service de repérage, de diagnostic et d’accompagnement précoce pour toutes les situations de handicap pour tous les enfants jusqu’à 6 ans</w:t>
      </w:r>
    </w:p>
    <w:p w14:paraId="5518B41E" w14:textId="52C5796D" w:rsidR="0017243B" w:rsidRPr="008C00ED" w:rsidRDefault="0017243B" w:rsidP="002F454C">
      <w:pPr>
        <w:pStyle w:val="06Titreniveau3"/>
        <w:rPr>
          <w:rFonts w:cs="Times New Roman"/>
          <w:b w:val="0"/>
          <w:bCs w:val="0"/>
          <w:color w:val="auto"/>
          <w:sz w:val="20"/>
        </w:rPr>
      </w:pPr>
      <w:r w:rsidRPr="008C00ED">
        <w:rPr>
          <w:rFonts w:cs="Times New Roman"/>
          <w:b w:val="0"/>
          <w:bCs w:val="0"/>
          <w:color w:val="auto"/>
          <w:sz w:val="20"/>
        </w:rPr>
        <w:t xml:space="preserve">Les membres du </w:t>
      </w:r>
      <w:r w:rsidR="00694D40">
        <w:rPr>
          <w:rFonts w:cs="Times New Roman"/>
          <w:b w:val="0"/>
          <w:bCs w:val="0"/>
          <w:color w:val="auto"/>
          <w:sz w:val="20"/>
        </w:rPr>
        <w:t>C</w:t>
      </w:r>
      <w:r w:rsidRPr="008C00ED">
        <w:rPr>
          <w:rFonts w:cs="Times New Roman"/>
          <w:b w:val="0"/>
          <w:bCs w:val="0"/>
          <w:color w:val="auto"/>
          <w:sz w:val="20"/>
        </w:rPr>
        <w:t>onseil</w:t>
      </w:r>
      <w:r w:rsidR="00694D40">
        <w:rPr>
          <w:rFonts w:cs="Times New Roman"/>
          <w:b w:val="0"/>
          <w:bCs w:val="0"/>
          <w:color w:val="auto"/>
          <w:sz w:val="20"/>
        </w:rPr>
        <w:t xml:space="preserve"> </w:t>
      </w:r>
      <w:r w:rsidRPr="008C00ED">
        <w:rPr>
          <w:rFonts w:cs="Times New Roman"/>
          <w:b w:val="0"/>
          <w:bCs w:val="0"/>
          <w:color w:val="auto"/>
          <w:sz w:val="20"/>
        </w:rPr>
        <w:t>se sont prononcés de la manière suivante sur le projet de loi de financement </w:t>
      </w:r>
      <w:r w:rsidR="002731E8">
        <w:rPr>
          <w:rFonts w:cs="Times New Roman"/>
          <w:b w:val="0"/>
          <w:bCs w:val="0"/>
          <w:color w:val="auto"/>
          <w:sz w:val="20"/>
        </w:rPr>
        <w:t xml:space="preserve">de la Sécurité sociale 2024 </w:t>
      </w:r>
      <w:r w:rsidRPr="008C00ED">
        <w:rPr>
          <w:rFonts w:cs="Times New Roman"/>
          <w:b w:val="0"/>
          <w:bCs w:val="0"/>
          <w:color w:val="auto"/>
          <w:sz w:val="20"/>
        </w:rPr>
        <w:t xml:space="preserve">: </w:t>
      </w:r>
    </w:p>
    <w:p w14:paraId="3C4E4BF1" w14:textId="08F7B00C" w:rsidR="0017243B" w:rsidRPr="008C00ED" w:rsidRDefault="008C00ED" w:rsidP="008C00ED">
      <w:pPr>
        <w:pStyle w:val="11Listepucen1"/>
      </w:pPr>
      <w:r>
        <w:t>4</w:t>
      </w:r>
      <w:r w:rsidR="0017243B" w:rsidRPr="008C00ED">
        <w:t xml:space="preserve"> pour</w:t>
      </w:r>
    </w:p>
    <w:p w14:paraId="1C634ABF" w14:textId="41577C49" w:rsidR="0017243B" w:rsidRPr="008C00ED" w:rsidRDefault="008C00ED" w:rsidP="008C00ED">
      <w:pPr>
        <w:pStyle w:val="11Listepucen1"/>
      </w:pPr>
      <w:r>
        <w:t>1</w:t>
      </w:r>
      <w:r w:rsidR="00AE421A">
        <w:t>3</w:t>
      </w:r>
      <w:r w:rsidR="0017243B" w:rsidRPr="008C00ED">
        <w:t xml:space="preserve"> contre</w:t>
      </w:r>
    </w:p>
    <w:p w14:paraId="41CE9C37" w14:textId="009F5CDB" w:rsidR="0017243B" w:rsidRDefault="008C00ED" w:rsidP="008C00ED">
      <w:pPr>
        <w:pStyle w:val="11Listepucen1"/>
      </w:pPr>
      <w:r>
        <w:t>1</w:t>
      </w:r>
      <w:r w:rsidR="001D78ED">
        <w:t>8</w:t>
      </w:r>
      <w:r w:rsidR="0017243B" w:rsidRPr="008C00ED">
        <w:t xml:space="preserve"> p</w:t>
      </w:r>
      <w:r>
        <w:t>rises</w:t>
      </w:r>
      <w:bookmarkStart w:id="0" w:name="_GoBack"/>
      <w:bookmarkEnd w:id="0"/>
      <w:r>
        <w:t xml:space="preserve"> d’acte</w:t>
      </w:r>
    </w:p>
    <w:p w14:paraId="7878609E" w14:textId="77777777" w:rsidR="00DF32C3" w:rsidRDefault="00DF32C3" w:rsidP="00896198"/>
    <w:p w14:paraId="4D98A715" w14:textId="5A93F059" w:rsidR="00896198" w:rsidRPr="00896198" w:rsidRDefault="00896198" w:rsidP="00896198">
      <w:r>
        <w:t xml:space="preserve">Les représentants de l’Etat n’ont pas pris part aux votes. </w:t>
      </w:r>
    </w:p>
    <w:p w14:paraId="22A68DC8" w14:textId="77777777" w:rsidR="0017243B" w:rsidRPr="0017243B" w:rsidRDefault="0017243B" w:rsidP="0017243B"/>
    <w:p w14:paraId="178EBA7C" w14:textId="5E4ECD81" w:rsidR="00694D40" w:rsidRPr="00694D40" w:rsidRDefault="00C045A1" w:rsidP="00694D40">
      <w:hyperlink r:id="rId8" w:history="1">
        <w:r w:rsidR="00694D40" w:rsidRPr="00C045A1">
          <w:rPr>
            <w:rStyle w:val="Lienhypertexte"/>
          </w:rPr>
          <w:t>L’</w:t>
        </w:r>
        <w:r w:rsidR="0017243B" w:rsidRPr="00C045A1">
          <w:rPr>
            <w:rStyle w:val="Lienhypertexte"/>
          </w:rPr>
          <w:t xml:space="preserve">avis motivé </w:t>
        </w:r>
        <w:r w:rsidR="00694D40" w:rsidRPr="00C045A1">
          <w:rPr>
            <w:rStyle w:val="Lienhypertexte"/>
          </w:rPr>
          <w:t>du Conseil</w:t>
        </w:r>
      </w:hyperlink>
      <w:r w:rsidR="00896198">
        <w:t xml:space="preserve"> </w:t>
      </w:r>
      <w:r w:rsidR="0017243B">
        <w:t>sera transmis au</w:t>
      </w:r>
      <w:r w:rsidR="00694D40">
        <w:t xml:space="preserve"> Parlement</w:t>
      </w:r>
      <w:r w:rsidR="00DF32C3">
        <w:t xml:space="preserve">, à l’attention duquel les membres du conseil ont souhaité détailler </w:t>
      </w:r>
      <w:r w:rsidR="0004534F">
        <w:t>leurs</w:t>
      </w:r>
      <w:r w:rsidR="00DF32C3">
        <w:t xml:space="preserve"> interrogations et alertes qui restent nombreuses</w:t>
      </w:r>
      <w:r w:rsidR="0004534F">
        <w:t>, dans un contexte de très fortes tensions sur l’ensemble du secteur des établissements et services médico-sociaux.</w:t>
      </w:r>
      <w:r w:rsidR="00DF32C3">
        <w:t xml:space="preserve"> </w:t>
      </w:r>
    </w:p>
    <w:p w14:paraId="696EAE56" w14:textId="1EF26BA7" w:rsidR="002F454C" w:rsidRPr="002F454C" w:rsidRDefault="006C7104" w:rsidP="002F454C">
      <w:pPr>
        <w:pStyle w:val="06Titreniveau3"/>
      </w:pPr>
      <w:r>
        <w:t>Ouvrir la voie à une évolution du</w:t>
      </w:r>
      <w:r w:rsidR="001E171F">
        <w:t xml:space="preserve"> modèle </w:t>
      </w:r>
      <w:r>
        <w:t>de financement</w:t>
      </w:r>
      <w:r w:rsidR="001E171F">
        <w:t xml:space="preserve"> des EHPAD</w:t>
      </w:r>
    </w:p>
    <w:p w14:paraId="2913D735" w14:textId="77777777" w:rsidR="00200AE8" w:rsidRDefault="002170AD" w:rsidP="00200AE8">
      <w:pPr>
        <w:contextualSpacing w:val="0"/>
      </w:pPr>
      <w:r w:rsidRPr="00200AE8">
        <w:t xml:space="preserve">Sur la base du rapport de la député Christine </w:t>
      </w:r>
      <w:proofErr w:type="spellStart"/>
      <w:r w:rsidRPr="00200AE8">
        <w:t>Pirès</w:t>
      </w:r>
      <w:proofErr w:type="spellEnd"/>
      <w:r w:rsidRPr="00200AE8">
        <w:t xml:space="preserve">-Beaune, le </w:t>
      </w:r>
      <w:proofErr w:type="spellStart"/>
      <w:r w:rsidRPr="00200AE8">
        <w:t>PLFSS</w:t>
      </w:r>
      <w:proofErr w:type="spellEnd"/>
      <w:r w:rsidRPr="00200AE8">
        <w:t xml:space="preserve"> 2024 propose de rénover et simplifier le mode de financement des établissements d'hébergement pour personnes âgées dépendantes (EHPAD).</w:t>
      </w:r>
    </w:p>
    <w:p w14:paraId="297AAEF2" w14:textId="3DE6C61E" w:rsidR="001E171F" w:rsidRDefault="002170AD" w:rsidP="004D6247">
      <w:pPr>
        <w:contextualSpacing w:val="0"/>
      </w:pPr>
      <w:r w:rsidRPr="00200AE8">
        <w:t xml:space="preserve">Ainsi, à partir de 2025, les conseils départementaux volontaires pourraient rapprocher les dépenses liées à la prise en charge de la dépendance de celles afférentes aux soins en les regroupant dans une section unique relevant d’un financement exclusif par </w:t>
      </w:r>
      <w:r w:rsidR="00ED4F60">
        <w:t xml:space="preserve">la branche Autonomie de </w:t>
      </w:r>
      <w:r w:rsidRPr="00200AE8">
        <w:t xml:space="preserve">la </w:t>
      </w:r>
      <w:r w:rsidR="00200AE8">
        <w:t>S</w:t>
      </w:r>
      <w:r w:rsidRPr="00200AE8">
        <w:t>écurité sociale</w:t>
      </w:r>
      <w:r w:rsidR="00896198">
        <w:t xml:space="preserve"> et dont le pilotage serait assuré par les agences régionales de santé (ARS)</w:t>
      </w:r>
      <w:r w:rsidRPr="00200AE8">
        <w:t>.</w:t>
      </w:r>
      <w:r w:rsidR="00896198">
        <w:t xml:space="preserve"> </w:t>
      </w:r>
      <w:r w:rsidR="00225C8F" w:rsidRPr="00200AE8">
        <w:t>Cette mesure s’accompagnera</w:t>
      </w:r>
      <w:r w:rsidR="00200AE8">
        <w:t>it</w:t>
      </w:r>
      <w:r w:rsidR="00225C8F" w:rsidRPr="00200AE8">
        <w:t xml:space="preserve"> dans les prochaines lois financières d’un transfert de recettes entre les conseils départementaux concernés et la CNSA.</w:t>
      </w:r>
    </w:p>
    <w:p w14:paraId="5448CBAA" w14:textId="77777777" w:rsidR="005D5779" w:rsidRDefault="00983BD0" w:rsidP="00983BD0">
      <w:pPr>
        <w:contextualSpacing w:val="0"/>
      </w:pPr>
      <w:r w:rsidRPr="00983BD0">
        <w:t>L</w:t>
      </w:r>
      <w:r w:rsidR="00417362">
        <w:t xml:space="preserve">es membres du Conseil </w:t>
      </w:r>
      <w:r w:rsidRPr="00983BD0">
        <w:t>alertent sur les modalités d’ouverture à un transfert de financement de la section dépendance des EHPAD vers la branche autonomie sur la base du volontariat des départements.</w:t>
      </w:r>
    </w:p>
    <w:p w14:paraId="53FDBD01" w14:textId="77777777" w:rsidR="00374D4B" w:rsidRDefault="00983BD0" w:rsidP="00983BD0">
      <w:pPr>
        <w:contextualSpacing w:val="0"/>
      </w:pPr>
      <w:r w:rsidRPr="00983BD0">
        <w:t>Pour certains, son caractère optionnel entre en contradiction avec les objectifs d’équité territoriale et de simplification portés par la branche</w:t>
      </w:r>
      <w:r w:rsidR="004B56E5">
        <w:t xml:space="preserve"> Autonomie</w:t>
      </w:r>
      <w:r w:rsidRPr="00983BD0">
        <w:t>. Ils appellent à une généralisation rapide de cette mesure.</w:t>
      </w:r>
    </w:p>
    <w:p w14:paraId="2B3F61C1" w14:textId="77777777" w:rsidR="001D4F15" w:rsidRDefault="00983BD0" w:rsidP="00983BD0">
      <w:pPr>
        <w:contextualSpacing w:val="0"/>
      </w:pPr>
      <w:r w:rsidRPr="00983BD0">
        <w:t>D’autres questionnent le risque de médicalisation accrue des EHPAD qui pourrait en résulter ou encore son impact sur le reste à charge des familles. Ils seront attentifs aux modalités de mise en œuvre de cette mesure. Ils s’interrogent, par ailleurs, sur l’opportunité d’envisager un schéma de financement unifié dans le cadre de la réforme des services autonomie à domicile.</w:t>
      </w:r>
    </w:p>
    <w:p w14:paraId="60FF1155" w14:textId="19C4BACF" w:rsidR="004D6247" w:rsidRPr="004D6247" w:rsidRDefault="00417362" w:rsidP="00983BD0">
      <w:pPr>
        <w:contextualSpacing w:val="0"/>
      </w:pPr>
      <w:r>
        <w:t xml:space="preserve">Plus globalement, s’agissant des EHPAD, les membres du conseil ont rappelé leur souhait </w:t>
      </w:r>
      <w:r w:rsidRPr="00417362">
        <w:t xml:space="preserve">d’assurer un contrôle régulier </w:t>
      </w:r>
      <w:r>
        <w:t>de la</w:t>
      </w:r>
      <w:r w:rsidRPr="00417362">
        <w:t xml:space="preserve"> réalité des</w:t>
      </w:r>
      <w:r>
        <w:t xml:space="preserve"> 50 000 créations</w:t>
      </w:r>
      <w:r w:rsidRPr="00417362">
        <w:t xml:space="preserve"> </w:t>
      </w:r>
      <w:r>
        <w:t>d’emplois programmés</w:t>
      </w:r>
      <w:r w:rsidRPr="00417362">
        <w:t xml:space="preserve"> d’ici 2030</w:t>
      </w:r>
      <w:r>
        <w:t>,</w:t>
      </w:r>
      <w:r w:rsidRPr="00417362">
        <w:t xml:space="preserve"> </w:t>
      </w:r>
      <w:r>
        <w:t xml:space="preserve">dont +6 000 au titre de 2024, </w:t>
      </w:r>
      <w:r w:rsidR="00A116DB">
        <w:t>afin</w:t>
      </w:r>
      <w:r>
        <w:t xml:space="preserve"> de renforcer leur taux d’encadrement.</w:t>
      </w:r>
    </w:p>
    <w:p w14:paraId="6473FFDB" w14:textId="160C3B47" w:rsidR="00624783" w:rsidRPr="00624783" w:rsidRDefault="00957574" w:rsidP="00624783">
      <w:pPr>
        <w:pStyle w:val="06Titreniveau3"/>
      </w:pPr>
      <w:r>
        <w:t>50 000 solutions pour</w:t>
      </w:r>
      <w:r w:rsidR="002170AD">
        <w:t xml:space="preserve"> les personnes</w:t>
      </w:r>
      <w:r w:rsidR="00C41E61">
        <w:t xml:space="preserve"> en situation de</w:t>
      </w:r>
      <w:r w:rsidR="002170AD">
        <w:t xml:space="preserve"> handicap</w:t>
      </w:r>
    </w:p>
    <w:p w14:paraId="36CD0FEC" w14:textId="5222A89A" w:rsidR="0017243B" w:rsidRDefault="00B549EB" w:rsidP="0000372A">
      <w:pPr>
        <w:contextualSpacing w:val="0"/>
      </w:pPr>
      <w:r w:rsidRPr="00B549EB">
        <w:t xml:space="preserve">Le PLFSS 2024 </w:t>
      </w:r>
      <w:r w:rsidR="0017243B">
        <w:t>permet d’engager la mise en œuvre d’un engagement phare</w:t>
      </w:r>
      <w:r w:rsidRPr="00B549EB">
        <w:t xml:space="preserve"> de la conférence nationale du handicap</w:t>
      </w:r>
      <w:r>
        <w:t xml:space="preserve"> (CNH) pris le 26 avril 2023</w:t>
      </w:r>
      <w:r w:rsidR="00855889">
        <w:t> :</w:t>
      </w:r>
      <w:r>
        <w:t xml:space="preserve"> la création d</w:t>
      </w:r>
      <w:r w:rsidR="00855889">
        <w:t xml:space="preserve">e </w:t>
      </w:r>
      <w:r>
        <w:t xml:space="preserve">50 000 solutions, </w:t>
      </w:r>
      <w:r w:rsidR="0017243B">
        <w:t>mobilisant</w:t>
      </w:r>
      <w:r>
        <w:t xml:space="preserve"> des moyens évalués à 1,5 mi</w:t>
      </w:r>
      <w:r w:rsidR="00971823">
        <w:t>l</w:t>
      </w:r>
      <w:r>
        <w:t>liard d’euro d’ici à 2030.</w:t>
      </w:r>
    </w:p>
    <w:p w14:paraId="3008C788" w14:textId="25917F4F" w:rsidR="00DF32C3" w:rsidRDefault="0017243B" w:rsidP="0000372A">
      <w:pPr>
        <w:contextualSpacing w:val="0"/>
      </w:pPr>
      <w:r>
        <w:t xml:space="preserve">Pour permettre aux acteurs territoriaux de s’engager sans délai dans la programmation de ces nouveaux moyens, </w:t>
      </w:r>
      <w:r w:rsidR="007361D4">
        <w:t xml:space="preserve">au plus près des territoires et des besoins, </w:t>
      </w:r>
      <w:r>
        <w:t>d</w:t>
      </w:r>
      <w:r w:rsidRPr="0017243B">
        <w:t>ans la continuité des échanges sur le PLFSS 2024,</w:t>
      </w:r>
      <w:r>
        <w:t xml:space="preserve"> le Conseil de la CNSA a </w:t>
      </w:r>
      <w:r w:rsidRPr="002D441C">
        <w:t>validé</w:t>
      </w:r>
      <w:r w:rsidR="00694D40">
        <w:t xml:space="preserve"> </w:t>
      </w:r>
      <w:r w:rsidRPr="002D441C">
        <w:t xml:space="preserve">les principes de répartition </w:t>
      </w:r>
      <w:r w:rsidRPr="00C814DA">
        <w:t>de</w:t>
      </w:r>
      <w:r w:rsidR="007361D4">
        <w:t xml:space="preserve"> l’enveloppe de 1,5 milliards d’euros d’autorisations d’engagements,</w:t>
      </w:r>
      <w:r w:rsidR="007361D4" w:rsidRPr="007361D4">
        <w:t xml:space="preserve"> </w:t>
      </w:r>
      <w:r w:rsidR="007361D4">
        <w:t xml:space="preserve">tout en alertant sur le décalage persistant entre cette enveloppe et l’ampleur des besoins restant non satisfaits. </w:t>
      </w:r>
      <w:r w:rsidR="00DF32C3">
        <w:t>Ils</w:t>
      </w:r>
      <w:r w:rsidR="007361D4">
        <w:t xml:space="preserve"> permettent de prioriser l</w:t>
      </w:r>
      <w:r w:rsidR="00556D61" w:rsidRPr="007361D4">
        <w:t>es territoires les plus en tensions</w:t>
      </w:r>
      <w:r w:rsidR="007361D4">
        <w:t xml:space="preserve"> dans une logique de rattrapage, mais également </w:t>
      </w:r>
      <w:r w:rsidR="001F18E9">
        <w:t xml:space="preserve">de </w:t>
      </w:r>
      <w:r w:rsidR="007361D4">
        <w:t xml:space="preserve">prendre en compte les </w:t>
      </w:r>
      <w:r w:rsidR="00556D61" w:rsidRPr="007361D4">
        <w:t>publics dont les besoins ne sont pas bien satisfaits</w:t>
      </w:r>
      <w:r w:rsidR="007361D4">
        <w:t>.</w:t>
      </w:r>
    </w:p>
    <w:p w14:paraId="3C38A55D" w14:textId="35BEE2C1" w:rsidR="0017243B" w:rsidRPr="0000372A" w:rsidRDefault="007361D4" w:rsidP="0000372A">
      <w:pPr>
        <w:contextualSpacing w:val="0"/>
      </w:pPr>
      <w:r>
        <w:t xml:space="preserve">Ce vote </w:t>
      </w:r>
      <w:r w:rsidR="0017243B">
        <w:t xml:space="preserve">permet d’organiser la répartition entre les régions </w:t>
      </w:r>
      <w:r w:rsidR="00DF32C3">
        <w:t>d’une</w:t>
      </w:r>
      <w:r w:rsidR="0017243B">
        <w:t xml:space="preserve"> enveloppe sans préc</w:t>
      </w:r>
      <w:r w:rsidR="0017243B" w:rsidRPr="0017243B">
        <w:t>édent représentant un surcroît de financement compris entre +7 et +23% selon les régions (hors cofinancements).</w:t>
      </w:r>
      <w:r>
        <w:t xml:space="preserve"> </w:t>
      </w:r>
    </w:p>
    <w:p w14:paraId="443768E7" w14:textId="0E739F7F" w:rsidR="0080557E" w:rsidRPr="0080557E" w:rsidRDefault="003C103B" w:rsidP="00822653">
      <w:hyperlink r:id="rId9" w:anchor=":~:text=50%20000%20solutions%20nouvelles%20seront,sur%20la%20p%C3%A9riode%202024%2D2030." w:history="1">
        <w:r w:rsidR="0080557E" w:rsidRPr="00853567">
          <w:rPr>
            <w:rStyle w:val="Lienhypertexte"/>
          </w:rPr>
          <w:t xml:space="preserve">Retrouvez </w:t>
        </w:r>
        <w:r w:rsidR="00DF32C3">
          <w:rPr>
            <w:rStyle w:val="Lienhypertexte"/>
          </w:rPr>
          <w:t>tous l</w:t>
        </w:r>
        <w:r w:rsidR="00694D40">
          <w:rPr>
            <w:rStyle w:val="Lienhypertexte"/>
          </w:rPr>
          <w:t>es</w:t>
        </w:r>
        <w:r w:rsidR="00DF32C3">
          <w:rPr>
            <w:rStyle w:val="Lienhypertexte"/>
          </w:rPr>
          <w:t xml:space="preserve"> </w:t>
        </w:r>
        <w:r w:rsidR="00694D40">
          <w:rPr>
            <w:rStyle w:val="Lienhypertexte"/>
          </w:rPr>
          <w:t xml:space="preserve">éléments </w:t>
        </w:r>
        <w:r w:rsidR="00DF32C3">
          <w:rPr>
            <w:rStyle w:val="Lienhypertexte"/>
          </w:rPr>
          <w:t xml:space="preserve">sur le développement et la transformation de l’offre </w:t>
        </w:r>
        <w:r w:rsidR="00694D40">
          <w:rPr>
            <w:rStyle w:val="Lienhypertexte"/>
          </w:rPr>
          <w:t xml:space="preserve">dans </w:t>
        </w:r>
        <w:r w:rsidR="0080557E" w:rsidRPr="00853567">
          <w:rPr>
            <w:rStyle w:val="Lienhypertexte"/>
          </w:rPr>
          <w:t>l</w:t>
        </w:r>
        <w:r w:rsidR="00694D40">
          <w:rPr>
            <w:rStyle w:val="Lienhypertexte"/>
          </w:rPr>
          <w:t>e</w:t>
        </w:r>
        <w:r w:rsidR="0080557E" w:rsidRPr="00853567">
          <w:rPr>
            <w:rStyle w:val="Lienhypertexte"/>
          </w:rPr>
          <w:t xml:space="preserve"> dossier de presse de la CNH 2023 téléchargeable</w:t>
        </w:r>
        <w:r w:rsidR="00853567" w:rsidRPr="00853567">
          <w:rPr>
            <w:rStyle w:val="Lienhypertexte"/>
          </w:rPr>
          <w:t xml:space="preserve"> en cliquant sur ce lien.</w:t>
        </w:r>
      </w:hyperlink>
    </w:p>
    <w:p w14:paraId="430AADBF" w14:textId="53DD12F6" w:rsidR="003D29DE" w:rsidRDefault="003D29DE" w:rsidP="003D29DE">
      <w:pPr>
        <w:pStyle w:val="14Titreencadr"/>
      </w:pPr>
      <w:r>
        <w:lastRenderedPageBreak/>
        <w:t xml:space="preserve">Chiffres clés autonomie PLFSS 2024 </w:t>
      </w:r>
    </w:p>
    <w:p w14:paraId="0EEEF78D" w14:textId="115FE84C" w:rsidR="003E2E49" w:rsidRDefault="003E2E49" w:rsidP="003D29DE">
      <w:pPr>
        <w:pStyle w:val="16Listeencadr"/>
      </w:pPr>
      <w:r>
        <w:t>41,2 milliards d’euros de recettes pour 39,9 milliards d’euros de dépenses, soit un solde de + 1,3 milliard d’euros</w:t>
      </w:r>
    </w:p>
    <w:p w14:paraId="0BB84245" w14:textId="534EC33D" w:rsidR="003D29DE" w:rsidRDefault="003D29DE" w:rsidP="003D29DE">
      <w:pPr>
        <w:pStyle w:val="16Listeencadr"/>
      </w:pPr>
      <w:r>
        <w:t>Personnes handicapées : +3,4 % de l’objectif global de dépense pour atteindre 15,2 milliards d’euros</w:t>
      </w:r>
    </w:p>
    <w:p w14:paraId="5D5EA974" w14:textId="209B7ED6" w:rsidR="003D29DE" w:rsidRPr="003D29DE" w:rsidRDefault="003D29DE" w:rsidP="003D29DE">
      <w:pPr>
        <w:pStyle w:val="16Listeencadr"/>
      </w:pPr>
      <w:r>
        <w:t>Personnes âgées : +4,6 % de l’objectif global de dépense pour atteindre 16,3 milliards d’euros</w:t>
      </w:r>
    </w:p>
    <w:p w14:paraId="36D3084A" w14:textId="209003D4" w:rsidR="003D29DE" w:rsidRPr="00624783" w:rsidRDefault="009705AD" w:rsidP="003D29DE">
      <w:pPr>
        <w:pStyle w:val="16Listeencadr"/>
      </w:pPr>
      <w:r>
        <w:t xml:space="preserve">Déclinaison CNH 2023 : </w:t>
      </w:r>
      <w:r w:rsidR="003D29DE">
        <w:t>1,5 milliard d’euro</w:t>
      </w:r>
      <w:r w:rsidR="00750C1D">
        <w:t>s</w:t>
      </w:r>
      <w:r w:rsidR="003D29DE">
        <w:t xml:space="preserve"> supplémentaires d’ici 2030 consacré</w:t>
      </w:r>
      <w:r w:rsidR="00750C1D">
        <w:t>s</w:t>
      </w:r>
      <w:r w:rsidR="003D29DE">
        <w:t xml:space="preserve"> au déploiement </w:t>
      </w:r>
      <w:r w:rsidR="003D29DE" w:rsidRPr="00DE7D7B">
        <w:t xml:space="preserve">de </w:t>
      </w:r>
      <w:r w:rsidR="003D29DE">
        <w:t>prises en charge adaptées aux besoins pour les adultes et les enfants en situation de handicap, avec un accent fort mis sur l’école inclusive</w:t>
      </w:r>
    </w:p>
    <w:p w14:paraId="5229B098" w14:textId="77777777" w:rsidR="00112D21" w:rsidRDefault="00112D21" w:rsidP="00D50D78"/>
    <w:p w14:paraId="7437D667" w14:textId="64F516DB" w:rsidR="00706A0A" w:rsidRDefault="00706A0A" w:rsidP="001E171F">
      <w:pPr>
        <w:pStyle w:val="09Titrefiletsverts"/>
      </w:pPr>
      <w:r>
        <w:t>À propos de la CNSA</w:t>
      </w:r>
    </w:p>
    <w:p w14:paraId="1D2917AB" w14:textId="77777777" w:rsidR="00706A0A" w:rsidRPr="00756B3A" w:rsidRDefault="00706A0A" w:rsidP="00706A0A">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5C2FA7CB" w:rsidR="00262007" w:rsidRPr="00262007" w:rsidRDefault="00706A0A" w:rsidP="00262007">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0" w:history="1">
        <w:r>
          <w:rPr>
            <w:rStyle w:val="Lienhypertexte"/>
          </w:rPr>
          <w:t>www.pour-les-personnes-agees.gouv.fr</w:t>
        </w:r>
      </w:hyperlink>
      <w:r>
        <w:t xml:space="preserve"> et </w:t>
      </w:r>
      <w:hyperlink r:id="rId11"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2F610DA5" w14:textId="1D40E534" w:rsidR="004B6767" w:rsidRPr="000A63EE" w:rsidRDefault="003C103B" w:rsidP="00D5069C">
      <w:pPr>
        <w:rPr>
          <w:sz w:val="22"/>
          <w:szCs w:val="22"/>
        </w:rPr>
      </w:pPr>
      <w:hyperlink r:id="rId12" w:history="1">
        <w:r w:rsidR="004B6767" w:rsidRPr="00597372">
          <w:rPr>
            <w:rStyle w:val="Lienhypertexte"/>
            <w:sz w:val="22"/>
            <w:szCs w:val="22"/>
          </w:rPr>
          <w:t>maxime.lemen@cnsa.fr</w:t>
        </w:r>
      </w:hyperlink>
    </w:p>
    <w:sectPr w:rsidR="004B6767" w:rsidRPr="000A63EE" w:rsidSect="0012232B">
      <w:headerReference w:type="even" r:id="rId13"/>
      <w:footerReference w:type="even" r:id="rId14"/>
      <w:footerReference w:type="default" r:id="rId15"/>
      <w:headerReference w:type="first" r:id="rId16"/>
      <w:footerReference w:type="first" r:id="rId17"/>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4FD7C" w14:textId="77777777" w:rsidR="003C103B" w:rsidRDefault="003C103B">
      <w:r>
        <w:separator/>
      </w:r>
    </w:p>
    <w:p w14:paraId="754D60F3" w14:textId="77777777" w:rsidR="003C103B" w:rsidRDefault="003C103B"/>
    <w:p w14:paraId="348D417D" w14:textId="77777777" w:rsidR="003C103B" w:rsidRDefault="003C103B"/>
    <w:p w14:paraId="2A1631F3" w14:textId="77777777" w:rsidR="003C103B" w:rsidRDefault="003C103B"/>
    <w:p w14:paraId="30871371" w14:textId="77777777" w:rsidR="003C103B" w:rsidRDefault="003C103B"/>
  </w:endnote>
  <w:endnote w:type="continuationSeparator" w:id="0">
    <w:p w14:paraId="5D6CF60A" w14:textId="77777777" w:rsidR="003C103B" w:rsidRDefault="003C103B">
      <w:r>
        <w:continuationSeparator/>
      </w:r>
    </w:p>
    <w:p w14:paraId="3827B779" w14:textId="77777777" w:rsidR="003C103B" w:rsidRDefault="003C103B"/>
    <w:p w14:paraId="66B66EA0" w14:textId="77777777" w:rsidR="003C103B" w:rsidRDefault="003C103B"/>
    <w:p w14:paraId="7FBEEFE0" w14:textId="77777777" w:rsidR="003C103B" w:rsidRDefault="003C103B"/>
    <w:p w14:paraId="5B0558F6" w14:textId="77777777" w:rsidR="003C103B" w:rsidRDefault="003C10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A25AAC" w:rsidRDefault="00A25AAC"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A25AAC" w:rsidRDefault="00A25AAC" w:rsidP="00516700">
    <w:pPr>
      <w:pStyle w:val="Pieddepage"/>
      <w:ind w:right="360"/>
    </w:pPr>
  </w:p>
  <w:p w14:paraId="0824A2BE" w14:textId="77777777" w:rsidR="00A25AAC" w:rsidRDefault="00A25AAC"/>
  <w:p w14:paraId="0084109E" w14:textId="77777777" w:rsidR="00A25AAC" w:rsidRDefault="00A25AAC"/>
  <w:p w14:paraId="657E3CB6" w14:textId="77777777" w:rsidR="00A25AAC" w:rsidRDefault="00A25A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540D6DB4" w:rsidR="00A25AAC" w:rsidRPr="00B9199E" w:rsidRDefault="00A25AAC"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0054071F">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0054071F">
      <w:rPr>
        <w:rStyle w:val="Numrodepage"/>
        <w:noProof/>
        <w:lang w:val="en-US"/>
      </w:rPr>
      <w:t>3</w:t>
    </w:r>
    <w:r>
      <w:rPr>
        <w:rStyle w:val="Numrodepage"/>
      </w:rPr>
      <w:fldChar w:fldCharType="end"/>
    </w:r>
  </w:p>
  <w:p w14:paraId="3B447C3A" w14:textId="6C0F779F" w:rsidR="00A25AAC" w:rsidRPr="00AC0900" w:rsidRDefault="003C103B" w:rsidP="006E5736">
    <w:pPr>
      <w:pStyle w:val="Paragraphestandard"/>
      <w:jc w:val="center"/>
      <w:rPr>
        <w:rFonts w:ascii="Arial" w:hAnsi="Arial" w:cs="Arial"/>
        <w:b/>
        <w:sz w:val="14"/>
        <w:szCs w:val="14"/>
        <w:lang w:val="en-US"/>
      </w:rPr>
    </w:pPr>
    <w:hyperlink r:id="rId1" w:history="1">
      <w:r w:rsidR="00A25AAC" w:rsidRPr="0080588F">
        <w:rPr>
          <w:rStyle w:val="Lienhypertexte"/>
          <w:rFonts w:ascii="Arial" w:hAnsi="Arial" w:cs="Arial"/>
          <w:b/>
          <w:sz w:val="14"/>
          <w:szCs w:val="14"/>
          <w:lang w:val="en-US"/>
        </w:rPr>
        <w:t xml:space="preserve">cnsa.fr </w:t>
      </w:r>
    </w:hyperlink>
    <w:r w:rsidR="00A25AAC" w:rsidRPr="00AC0900">
      <w:rPr>
        <w:rFonts w:ascii="Arial" w:hAnsi="Arial" w:cs="Arial"/>
        <w:b/>
        <w:sz w:val="14"/>
        <w:szCs w:val="14"/>
        <w:lang w:val="en-US"/>
      </w:rPr>
      <w:t xml:space="preserve"> •  </w:t>
    </w:r>
    <w:hyperlink r:id="rId2" w:history="1">
      <w:r w:rsidR="00A25AAC" w:rsidRPr="0080588F">
        <w:rPr>
          <w:rStyle w:val="Lienhypertexte"/>
          <w:rFonts w:ascii="Arial" w:hAnsi="Arial" w:cs="Arial"/>
          <w:b/>
          <w:bCs/>
          <w:sz w:val="14"/>
          <w:szCs w:val="14"/>
          <w:lang w:val="en-US"/>
        </w:rPr>
        <w:t>pour-les-personnes-agees.gouv.fr</w:t>
      </w:r>
    </w:hyperlink>
    <w:r w:rsidR="00A25AAC" w:rsidRPr="00AC0900">
      <w:rPr>
        <w:rFonts w:ascii="Arial" w:hAnsi="Arial" w:cs="Arial"/>
        <w:b/>
        <w:sz w:val="14"/>
        <w:szCs w:val="14"/>
        <w:lang w:val="en-US"/>
      </w:rPr>
      <w:t xml:space="preserve"> •  </w:t>
    </w:r>
    <w:hyperlink r:id="rId3" w:history="1">
      <w:r w:rsidR="00A25AAC" w:rsidRPr="00E4647C">
        <w:rPr>
          <w:rStyle w:val="Lienhypertexte"/>
          <w:rFonts w:ascii="Arial" w:hAnsi="Arial" w:cs="Arial"/>
          <w:b/>
          <w:sz w:val="14"/>
          <w:szCs w:val="14"/>
          <w:lang w:val="en-US"/>
        </w:rPr>
        <w:t>monparcourshandicap.gouv.fr</w:t>
      </w:r>
    </w:hyperlink>
    <w:r w:rsidR="00A25AAC">
      <w:rPr>
        <w:rFonts w:ascii="Arial" w:hAnsi="Arial" w:cs="Arial"/>
        <w:b/>
        <w:sz w:val="14"/>
        <w:szCs w:val="14"/>
        <w:lang w:val="en-US"/>
      </w:rPr>
      <w:t xml:space="preserve"> </w:t>
    </w:r>
    <w:r w:rsidR="00A25AAC" w:rsidRPr="00AC0900">
      <w:rPr>
        <w:rFonts w:ascii="Arial" w:hAnsi="Arial" w:cs="Arial"/>
        <w:b/>
        <w:sz w:val="14"/>
        <w:szCs w:val="14"/>
        <w:lang w:val="en-US"/>
      </w:rPr>
      <w:t>•</w:t>
    </w:r>
    <w:r w:rsidR="00A25AAC">
      <w:rPr>
        <w:rFonts w:ascii="Arial" w:hAnsi="Arial" w:cs="Arial"/>
        <w:b/>
        <w:sz w:val="14"/>
        <w:szCs w:val="14"/>
        <w:lang w:val="en-US"/>
      </w:rPr>
      <w:t xml:space="preserve"> </w:t>
    </w:r>
    <w:r w:rsidR="00A25AAC" w:rsidRPr="00866E45">
      <w:rPr>
        <w:rFonts w:ascii="Arial" w:hAnsi="Arial" w:cs="Arial"/>
        <w:b/>
        <w:sz w:val="14"/>
        <w:szCs w:val="14"/>
        <w:lang w:val="en-US"/>
      </w:rPr>
      <w:t xml:space="preserve"> </w:t>
    </w:r>
    <w:hyperlink r:id="rId4" w:history="1">
      <w:r w:rsidR="00A25AAC" w:rsidRPr="00866E45">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A25AAC" w:rsidRPr="00AC0900" w:rsidRDefault="00A25AAC"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A25AAC" w:rsidRPr="00F66BAA" w:rsidRDefault="003C103B" w:rsidP="00B71E90">
    <w:pPr>
      <w:pStyle w:val="Paragraphestandard"/>
      <w:jc w:val="center"/>
      <w:rPr>
        <w:rFonts w:ascii="Arial" w:hAnsi="Arial" w:cs="Arial"/>
        <w:b/>
        <w:sz w:val="14"/>
        <w:szCs w:val="14"/>
        <w:lang w:val="en-US"/>
      </w:rPr>
    </w:pPr>
    <w:hyperlink w:history="1">
      <w:r w:rsidR="00A25AAC" w:rsidRPr="00F66BAA">
        <w:rPr>
          <w:rStyle w:val="Lienhypertexte"/>
          <w:rFonts w:ascii="Arial" w:hAnsi="Arial" w:cs="Arial"/>
          <w:b/>
          <w:sz w:val="14"/>
          <w:szCs w:val="14"/>
          <w:lang w:val="en-US"/>
        </w:rPr>
        <w:t xml:space="preserve">cnsa.fr </w:t>
      </w:r>
    </w:hyperlink>
    <w:r w:rsidR="00A25AAC" w:rsidRPr="00F66BAA">
      <w:rPr>
        <w:rFonts w:ascii="Arial" w:hAnsi="Arial" w:cs="Arial"/>
        <w:b/>
        <w:sz w:val="14"/>
        <w:szCs w:val="14"/>
        <w:lang w:val="en-US"/>
      </w:rPr>
      <w:t xml:space="preserve"> •  </w:t>
    </w:r>
    <w:hyperlink r:id="rId2" w:history="1">
      <w:r w:rsidR="00A25AAC" w:rsidRPr="00F66BAA">
        <w:rPr>
          <w:rStyle w:val="Lienhypertexte"/>
          <w:rFonts w:ascii="Arial" w:hAnsi="Arial" w:cs="Arial"/>
          <w:b/>
          <w:bCs/>
          <w:sz w:val="14"/>
          <w:szCs w:val="14"/>
          <w:lang w:val="en-US"/>
        </w:rPr>
        <w:t>pour-les-personnes-agees.gouv.fr</w:t>
      </w:r>
    </w:hyperlink>
    <w:r w:rsidR="00A25AAC" w:rsidRPr="00F66BAA">
      <w:rPr>
        <w:rFonts w:ascii="Arial" w:hAnsi="Arial" w:cs="Arial"/>
        <w:b/>
        <w:sz w:val="14"/>
        <w:szCs w:val="14"/>
        <w:lang w:val="en-US"/>
      </w:rPr>
      <w:t xml:space="preserve"> •  </w:t>
    </w:r>
    <w:hyperlink r:id="rId3" w:history="1">
      <w:r w:rsidR="00A25AAC" w:rsidRPr="00F66BAA">
        <w:rPr>
          <w:rStyle w:val="Lienhypertexte"/>
          <w:rFonts w:ascii="Arial" w:hAnsi="Arial" w:cs="Arial"/>
          <w:b/>
          <w:sz w:val="14"/>
          <w:szCs w:val="14"/>
          <w:lang w:val="en-US"/>
        </w:rPr>
        <w:t>monparcourshandicap.gouv.fr</w:t>
      </w:r>
    </w:hyperlink>
    <w:r w:rsidR="00A25AAC" w:rsidRPr="00F66BAA">
      <w:rPr>
        <w:rFonts w:ascii="Arial" w:hAnsi="Arial" w:cs="Arial"/>
        <w:b/>
        <w:sz w:val="14"/>
        <w:szCs w:val="14"/>
        <w:lang w:val="en-US"/>
      </w:rPr>
      <w:t xml:space="preserve"> • </w:t>
    </w:r>
    <w:hyperlink r:id="rId4" w:history="1">
      <w:r w:rsidR="00A25AAC" w:rsidRPr="00F66BAA">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p w14:paraId="1A46A6CB" w14:textId="0A22672B" w:rsidR="00A25AAC" w:rsidRPr="00F66BAA" w:rsidRDefault="00A25AAC"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7E61F" w14:textId="77777777" w:rsidR="003C103B" w:rsidRDefault="003C103B">
      <w:r>
        <w:separator/>
      </w:r>
    </w:p>
    <w:p w14:paraId="44041FC2" w14:textId="77777777" w:rsidR="003C103B" w:rsidRDefault="003C103B"/>
    <w:p w14:paraId="6D432FEA" w14:textId="77777777" w:rsidR="003C103B" w:rsidRDefault="003C103B"/>
    <w:p w14:paraId="45920710" w14:textId="77777777" w:rsidR="003C103B" w:rsidRDefault="003C103B"/>
    <w:p w14:paraId="0E25CFC0" w14:textId="77777777" w:rsidR="003C103B" w:rsidRDefault="003C103B"/>
  </w:footnote>
  <w:footnote w:type="continuationSeparator" w:id="0">
    <w:p w14:paraId="186B1590" w14:textId="77777777" w:rsidR="003C103B" w:rsidRDefault="003C103B">
      <w:r>
        <w:continuationSeparator/>
      </w:r>
    </w:p>
    <w:p w14:paraId="5F26F6A6" w14:textId="77777777" w:rsidR="003C103B" w:rsidRDefault="003C103B"/>
    <w:p w14:paraId="74D12720" w14:textId="77777777" w:rsidR="003C103B" w:rsidRDefault="003C103B"/>
    <w:p w14:paraId="16D6FB40" w14:textId="77777777" w:rsidR="003C103B" w:rsidRDefault="003C103B"/>
    <w:p w14:paraId="50718D35" w14:textId="77777777" w:rsidR="003C103B" w:rsidRDefault="003C10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A25AAC" w:rsidRDefault="00A25AAC" w:rsidP="00D429C3">
    <w:pPr>
      <w:pStyle w:val="En-tte"/>
    </w:pPr>
  </w:p>
  <w:p w14:paraId="232D17FA" w14:textId="77777777" w:rsidR="00A25AAC" w:rsidRDefault="00A25AAC"/>
  <w:p w14:paraId="13FD9B07" w14:textId="77777777" w:rsidR="00A25AAC" w:rsidRDefault="00A25AAC"/>
  <w:p w14:paraId="033120C8" w14:textId="77777777" w:rsidR="00A25AAC" w:rsidRDefault="00A25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A25AAC" w:rsidRDefault="00A25AAC"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A25AAC" w:rsidRDefault="00A25AAC" w:rsidP="00D429C3">
    <w:pPr>
      <w:pStyle w:val="01Communiqudepresse"/>
    </w:pPr>
  </w:p>
  <w:p w14:paraId="072A0652" w14:textId="77777777" w:rsidR="00A25AAC" w:rsidRDefault="00A25AAC" w:rsidP="00B9199E">
    <w:pPr>
      <w:pStyle w:val="01Communiqudepresse"/>
      <w:tabs>
        <w:tab w:val="left" w:pos="6840"/>
      </w:tabs>
    </w:pPr>
    <w:r>
      <w:tab/>
    </w:r>
  </w:p>
  <w:p w14:paraId="72412D0F" w14:textId="77777777" w:rsidR="00A25AAC" w:rsidRPr="00C634D2" w:rsidRDefault="00A25AAC"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296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9B4C83"/>
    <w:multiLevelType w:val="hybridMultilevel"/>
    <w:tmpl w:val="FF04F46A"/>
    <w:lvl w:ilvl="0" w:tplc="45CAABC2">
      <w:start w:val="1"/>
      <w:numFmt w:val="bullet"/>
      <w:lvlText w:val="•"/>
      <w:lvlJc w:val="left"/>
      <w:pPr>
        <w:tabs>
          <w:tab w:val="num" w:pos="720"/>
        </w:tabs>
        <w:ind w:left="720" w:hanging="360"/>
      </w:pPr>
      <w:rPr>
        <w:rFonts w:ascii="Arial" w:hAnsi="Arial" w:hint="default"/>
      </w:rPr>
    </w:lvl>
    <w:lvl w:ilvl="1" w:tplc="E6C0040A" w:tentative="1">
      <w:start w:val="1"/>
      <w:numFmt w:val="bullet"/>
      <w:lvlText w:val="•"/>
      <w:lvlJc w:val="left"/>
      <w:pPr>
        <w:tabs>
          <w:tab w:val="num" w:pos="1440"/>
        </w:tabs>
        <w:ind w:left="1440" w:hanging="360"/>
      </w:pPr>
      <w:rPr>
        <w:rFonts w:ascii="Arial" w:hAnsi="Arial" w:hint="default"/>
      </w:rPr>
    </w:lvl>
    <w:lvl w:ilvl="2" w:tplc="624EA89E" w:tentative="1">
      <w:start w:val="1"/>
      <w:numFmt w:val="bullet"/>
      <w:lvlText w:val="•"/>
      <w:lvlJc w:val="left"/>
      <w:pPr>
        <w:tabs>
          <w:tab w:val="num" w:pos="2160"/>
        </w:tabs>
        <w:ind w:left="2160" w:hanging="360"/>
      </w:pPr>
      <w:rPr>
        <w:rFonts w:ascii="Arial" w:hAnsi="Arial" w:hint="default"/>
      </w:rPr>
    </w:lvl>
    <w:lvl w:ilvl="3" w:tplc="3A461326" w:tentative="1">
      <w:start w:val="1"/>
      <w:numFmt w:val="bullet"/>
      <w:lvlText w:val="•"/>
      <w:lvlJc w:val="left"/>
      <w:pPr>
        <w:tabs>
          <w:tab w:val="num" w:pos="2880"/>
        </w:tabs>
        <w:ind w:left="2880" w:hanging="360"/>
      </w:pPr>
      <w:rPr>
        <w:rFonts w:ascii="Arial" w:hAnsi="Arial" w:hint="default"/>
      </w:rPr>
    </w:lvl>
    <w:lvl w:ilvl="4" w:tplc="E4760E76" w:tentative="1">
      <w:start w:val="1"/>
      <w:numFmt w:val="bullet"/>
      <w:lvlText w:val="•"/>
      <w:lvlJc w:val="left"/>
      <w:pPr>
        <w:tabs>
          <w:tab w:val="num" w:pos="3600"/>
        </w:tabs>
        <w:ind w:left="3600" w:hanging="360"/>
      </w:pPr>
      <w:rPr>
        <w:rFonts w:ascii="Arial" w:hAnsi="Arial" w:hint="default"/>
      </w:rPr>
    </w:lvl>
    <w:lvl w:ilvl="5" w:tplc="4B069478" w:tentative="1">
      <w:start w:val="1"/>
      <w:numFmt w:val="bullet"/>
      <w:lvlText w:val="•"/>
      <w:lvlJc w:val="left"/>
      <w:pPr>
        <w:tabs>
          <w:tab w:val="num" w:pos="4320"/>
        </w:tabs>
        <w:ind w:left="4320" w:hanging="360"/>
      </w:pPr>
      <w:rPr>
        <w:rFonts w:ascii="Arial" w:hAnsi="Arial" w:hint="default"/>
      </w:rPr>
    </w:lvl>
    <w:lvl w:ilvl="6" w:tplc="466C2A7E" w:tentative="1">
      <w:start w:val="1"/>
      <w:numFmt w:val="bullet"/>
      <w:lvlText w:val="•"/>
      <w:lvlJc w:val="left"/>
      <w:pPr>
        <w:tabs>
          <w:tab w:val="num" w:pos="5040"/>
        </w:tabs>
        <w:ind w:left="5040" w:hanging="360"/>
      </w:pPr>
      <w:rPr>
        <w:rFonts w:ascii="Arial" w:hAnsi="Arial" w:hint="default"/>
      </w:rPr>
    </w:lvl>
    <w:lvl w:ilvl="7" w:tplc="8F02A2FE" w:tentative="1">
      <w:start w:val="1"/>
      <w:numFmt w:val="bullet"/>
      <w:lvlText w:val="•"/>
      <w:lvlJc w:val="left"/>
      <w:pPr>
        <w:tabs>
          <w:tab w:val="num" w:pos="5760"/>
        </w:tabs>
        <w:ind w:left="5760" w:hanging="360"/>
      </w:pPr>
      <w:rPr>
        <w:rFonts w:ascii="Arial" w:hAnsi="Arial" w:hint="default"/>
      </w:rPr>
    </w:lvl>
    <w:lvl w:ilvl="8" w:tplc="9B521B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4"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C83467"/>
    <w:multiLevelType w:val="hybridMultilevel"/>
    <w:tmpl w:val="2FFC3236"/>
    <w:lvl w:ilvl="0" w:tplc="BFA4A264">
      <w:start w:val="1"/>
      <w:numFmt w:val="bullet"/>
      <w:lvlText w:val=""/>
      <w:lvlJc w:val="left"/>
      <w:pPr>
        <w:tabs>
          <w:tab w:val="num" w:pos="720"/>
        </w:tabs>
        <w:ind w:left="720" w:hanging="360"/>
      </w:pPr>
      <w:rPr>
        <w:rFonts w:ascii="Symbol" w:hAnsi="Symbol" w:hint="default"/>
      </w:rPr>
    </w:lvl>
    <w:lvl w:ilvl="1" w:tplc="42483056" w:tentative="1">
      <w:start w:val="1"/>
      <w:numFmt w:val="bullet"/>
      <w:lvlText w:val=""/>
      <w:lvlJc w:val="left"/>
      <w:pPr>
        <w:tabs>
          <w:tab w:val="num" w:pos="1440"/>
        </w:tabs>
        <w:ind w:left="1440" w:hanging="360"/>
      </w:pPr>
      <w:rPr>
        <w:rFonts w:ascii="Symbol" w:hAnsi="Symbol" w:hint="default"/>
      </w:rPr>
    </w:lvl>
    <w:lvl w:ilvl="2" w:tplc="DE8AD58A" w:tentative="1">
      <w:start w:val="1"/>
      <w:numFmt w:val="bullet"/>
      <w:lvlText w:val=""/>
      <w:lvlJc w:val="left"/>
      <w:pPr>
        <w:tabs>
          <w:tab w:val="num" w:pos="2160"/>
        </w:tabs>
        <w:ind w:left="2160" w:hanging="360"/>
      </w:pPr>
      <w:rPr>
        <w:rFonts w:ascii="Symbol" w:hAnsi="Symbol" w:hint="default"/>
      </w:rPr>
    </w:lvl>
    <w:lvl w:ilvl="3" w:tplc="C6DEC504" w:tentative="1">
      <w:start w:val="1"/>
      <w:numFmt w:val="bullet"/>
      <w:lvlText w:val=""/>
      <w:lvlJc w:val="left"/>
      <w:pPr>
        <w:tabs>
          <w:tab w:val="num" w:pos="2880"/>
        </w:tabs>
        <w:ind w:left="2880" w:hanging="360"/>
      </w:pPr>
      <w:rPr>
        <w:rFonts w:ascii="Symbol" w:hAnsi="Symbol" w:hint="default"/>
      </w:rPr>
    </w:lvl>
    <w:lvl w:ilvl="4" w:tplc="DB14526E" w:tentative="1">
      <w:start w:val="1"/>
      <w:numFmt w:val="bullet"/>
      <w:lvlText w:val=""/>
      <w:lvlJc w:val="left"/>
      <w:pPr>
        <w:tabs>
          <w:tab w:val="num" w:pos="3600"/>
        </w:tabs>
        <w:ind w:left="3600" w:hanging="360"/>
      </w:pPr>
      <w:rPr>
        <w:rFonts w:ascii="Symbol" w:hAnsi="Symbol" w:hint="default"/>
      </w:rPr>
    </w:lvl>
    <w:lvl w:ilvl="5" w:tplc="DC86B8C2" w:tentative="1">
      <w:start w:val="1"/>
      <w:numFmt w:val="bullet"/>
      <w:lvlText w:val=""/>
      <w:lvlJc w:val="left"/>
      <w:pPr>
        <w:tabs>
          <w:tab w:val="num" w:pos="4320"/>
        </w:tabs>
        <w:ind w:left="4320" w:hanging="360"/>
      </w:pPr>
      <w:rPr>
        <w:rFonts w:ascii="Symbol" w:hAnsi="Symbol" w:hint="default"/>
      </w:rPr>
    </w:lvl>
    <w:lvl w:ilvl="6" w:tplc="7306431A" w:tentative="1">
      <w:start w:val="1"/>
      <w:numFmt w:val="bullet"/>
      <w:lvlText w:val=""/>
      <w:lvlJc w:val="left"/>
      <w:pPr>
        <w:tabs>
          <w:tab w:val="num" w:pos="5040"/>
        </w:tabs>
        <w:ind w:left="5040" w:hanging="360"/>
      </w:pPr>
      <w:rPr>
        <w:rFonts w:ascii="Symbol" w:hAnsi="Symbol" w:hint="default"/>
      </w:rPr>
    </w:lvl>
    <w:lvl w:ilvl="7" w:tplc="C17658A8" w:tentative="1">
      <w:start w:val="1"/>
      <w:numFmt w:val="bullet"/>
      <w:lvlText w:val=""/>
      <w:lvlJc w:val="left"/>
      <w:pPr>
        <w:tabs>
          <w:tab w:val="num" w:pos="5760"/>
        </w:tabs>
        <w:ind w:left="5760" w:hanging="360"/>
      </w:pPr>
      <w:rPr>
        <w:rFonts w:ascii="Symbol" w:hAnsi="Symbol" w:hint="default"/>
      </w:rPr>
    </w:lvl>
    <w:lvl w:ilvl="8" w:tplc="B220161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EF55AC2"/>
    <w:multiLevelType w:val="hybridMultilevel"/>
    <w:tmpl w:val="A928E070"/>
    <w:lvl w:ilvl="0" w:tplc="3BF44FFA">
      <w:start w:val="15"/>
      <w:numFmt w:val="bullet"/>
      <w:lvlText w:val="-"/>
      <w:lvlJc w:val="left"/>
      <w:pPr>
        <w:ind w:left="1353" w:hanging="360"/>
      </w:pPr>
      <w:rPr>
        <w:rFonts w:ascii="Calibri" w:eastAsiaTheme="minorHAnsi" w:hAnsi="Calibri" w:cs="Calibri"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1"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3"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812ECA"/>
    <w:multiLevelType w:val="hybridMultilevel"/>
    <w:tmpl w:val="6FA4426E"/>
    <w:lvl w:ilvl="0" w:tplc="D2220B4C">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9B45C1"/>
    <w:multiLevelType w:val="hybridMultilevel"/>
    <w:tmpl w:val="76D090E4"/>
    <w:lvl w:ilvl="0" w:tplc="FC2CA690">
      <w:start w:val="1"/>
      <w:numFmt w:val="bullet"/>
      <w:lvlText w:val="o"/>
      <w:lvlJc w:val="left"/>
      <w:pPr>
        <w:tabs>
          <w:tab w:val="num" w:pos="720"/>
        </w:tabs>
        <w:ind w:left="720" w:hanging="360"/>
      </w:pPr>
      <w:rPr>
        <w:rFonts w:ascii="Courier New" w:hAnsi="Courier New" w:hint="default"/>
      </w:rPr>
    </w:lvl>
    <w:lvl w:ilvl="1" w:tplc="4E9E697E">
      <w:start w:val="1"/>
      <w:numFmt w:val="bullet"/>
      <w:lvlText w:val="o"/>
      <w:lvlJc w:val="left"/>
      <w:pPr>
        <w:tabs>
          <w:tab w:val="num" w:pos="1440"/>
        </w:tabs>
        <w:ind w:left="1440" w:hanging="360"/>
      </w:pPr>
      <w:rPr>
        <w:rFonts w:ascii="Courier New" w:hAnsi="Courier New" w:hint="default"/>
      </w:rPr>
    </w:lvl>
    <w:lvl w:ilvl="2" w:tplc="8F8C777E" w:tentative="1">
      <w:start w:val="1"/>
      <w:numFmt w:val="bullet"/>
      <w:lvlText w:val="o"/>
      <w:lvlJc w:val="left"/>
      <w:pPr>
        <w:tabs>
          <w:tab w:val="num" w:pos="2160"/>
        </w:tabs>
        <w:ind w:left="2160" w:hanging="360"/>
      </w:pPr>
      <w:rPr>
        <w:rFonts w:ascii="Courier New" w:hAnsi="Courier New" w:hint="default"/>
      </w:rPr>
    </w:lvl>
    <w:lvl w:ilvl="3" w:tplc="795423E0" w:tentative="1">
      <w:start w:val="1"/>
      <w:numFmt w:val="bullet"/>
      <w:lvlText w:val="o"/>
      <w:lvlJc w:val="left"/>
      <w:pPr>
        <w:tabs>
          <w:tab w:val="num" w:pos="2880"/>
        </w:tabs>
        <w:ind w:left="2880" w:hanging="360"/>
      </w:pPr>
      <w:rPr>
        <w:rFonts w:ascii="Courier New" w:hAnsi="Courier New" w:hint="default"/>
      </w:rPr>
    </w:lvl>
    <w:lvl w:ilvl="4" w:tplc="CF4AF8F0" w:tentative="1">
      <w:start w:val="1"/>
      <w:numFmt w:val="bullet"/>
      <w:lvlText w:val="o"/>
      <w:lvlJc w:val="left"/>
      <w:pPr>
        <w:tabs>
          <w:tab w:val="num" w:pos="3600"/>
        </w:tabs>
        <w:ind w:left="3600" w:hanging="360"/>
      </w:pPr>
      <w:rPr>
        <w:rFonts w:ascii="Courier New" w:hAnsi="Courier New" w:hint="default"/>
      </w:rPr>
    </w:lvl>
    <w:lvl w:ilvl="5" w:tplc="DA98B712" w:tentative="1">
      <w:start w:val="1"/>
      <w:numFmt w:val="bullet"/>
      <w:lvlText w:val="o"/>
      <w:lvlJc w:val="left"/>
      <w:pPr>
        <w:tabs>
          <w:tab w:val="num" w:pos="4320"/>
        </w:tabs>
        <w:ind w:left="4320" w:hanging="360"/>
      </w:pPr>
      <w:rPr>
        <w:rFonts w:ascii="Courier New" w:hAnsi="Courier New" w:hint="default"/>
      </w:rPr>
    </w:lvl>
    <w:lvl w:ilvl="6" w:tplc="DB8874DE" w:tentative="1">
      <w:start w:val="1"/>
      <w:numFmt w:val="bullet"/>
      <w:lvlText w:val="o"/>
      <w:lvlJc w:val="left"/>
      <w:pPr>
        <w:tabs>
          <w:tab w:val="num" w:pos="5040"/>
        </w:tabs>
        <w:ind w:left="5040" w:hanging="360"/>
      </w:pPr>
      <w:rPr>
        <w:rFonts w:ascii="Courier New" w:hAnsi="Courier New" w:hint="default"/>
      </w:rPr>
    </w:lvl>
    <w:lvl w:ilvl="7" w:tplc="FCCA9876" w:tentative="1">
      <w:start w:val="1"/>
      <w:numFmt w:val="bullet"/>
      <w:lvlText w:val="o"/>
      <w:lvlJc w:val="left"/>
      <w:pPr>
        <w:tabs>
          <w:tab w:val="num" w:pos="5760"/>
        </w:tabs>
        <w:ind w:left="5760" w:hanging="360"/>
      </w:pPr>
      <w:rPr>
        <w:rFonts w:ascii="Courier New" w:hAnsi="Courier New" w:hint="default"/>
      </w:rPr>
    </w:lvl>
    <w:lvl w:ilvl="8" w:tplc="938E468C" w:tentative="1">
      <w:start w:val="1"/>
      <w:numFmt w:val="bullet"/>
      <w:lvlText w:val="o"/>
      <w:lvlJc w:val="left"/>
      <w:pPr>
        <w:tabs>
          <w:tab w:val="num" w:pos="6480"/>
        </w:tabs>
        <w:ind w:left="6480" w:hanging="360"/>
      </w:pPr>
      <w:rPr>
        <w:rFonts w:ascii="Courier New" w:hAnsi="Courier New" w:hint="default"/>
      </w:rPr>
    </w:lvl>
  </w:abstractNum>
  <w:abstractNum w:abstractNumId="30"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4"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2F7097"/>
    <w:multiLevelType w:val="multilevel"/>
    <w:tmpl w:val="2C8E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2"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13"/>
  </w:num>
  <w:num w:numId="4">
    <w:abstractNumId w:val="25"/>
  </w:num>
  <w:num w:numId="5">
    <w:abstractNumId w:val="42"/>
  </w:num>
  <w:num w:numId="6">
    <w:abstractNumId w:val="39"/>
  </w:num>
  <w:num w:numId="7">
    <w:abstractNumId w:val="16"/>
  </w:num>
  <w:num w:numId="8">
    <w:abstractNumId w:val="18"/>
  </w:num>
  <w:num w:numId="9">
    <w:abstractNumId w:val="26"/>
  </w:num>
  <w:num w:numId="10">
    <w:abstractNumId w:val="35"/>
  </w:num>
  <w:num w:numId="11">
    <w:abstractNumId w:val="9"/>
  </w:num>
  <w:num w:numId="12">
    <w:abstractNumId w:val="44"/>
  </w:num>
  <w:num w:numId="13">
    <w:abstractNumId w:val="37"/>
  </w:num>
  <w:num w:numId="14">
    <w:abstractNumId w:val="19"/>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3"/>
  </w:num>
  <w:num w:numId="25">
    <w:abstractNumId w:val="40"/>
  </w:num>
  <w:num w:numId="26">
    <w:abstractNumId w:val="43"/>
  </w:num>
  <w:num w:numId="27">
    <w:abstractNumId w:val="22"/>
  </w:num>
  <w:num w:numId="28">
    <w:abstractNumId w:val="21"/>
  </w:num>
  <w:num w:numId="29">
    <w:abstractNumId w:val="27"/>
  </w:num>
  <w:num w:numId="30">
    <w:abstractNumId w:val="31"/>
  </w:num>
  <w:num w:numId="31">
    <w:abstractNumId w:val="32"/>
  </w:num>
  <w:num w:numId="32">
    <w:abstractNumId w:val="30"/>
  </w:num>
  <w:num w:numId="33">
    <w:abstractNumId w:val="23"/>
  </w:num>
  <w:num w:numId="34">
    <w:abstractNumId w:val="24"/>
  </w:num>
  <w:num w:numId="35">
    <w:abstractNumId w:val="41"/>
  </w:num>
  <w:num w:numId="36">
    <w:abstractNumId w:val="12"/>
  </w:num>
  <w:num w:numId="37">
    <w:abstractNumId w:val="15"/>
  </w:num>
  <w:num w:numId="38">
    <w:abstractNumId w:val="14"/>
  </w:num>
  <w:num w:numId="39">
    <w:abstractNumId w:val="34"/>
  </w:num>
  <w:num w:numId="40">
    <w:abstractNumId w:val="36"/>
  </w:num>
  <w:num w:numId="41">
    <w:abstractNumId w:val="28"/>
  </w:num>
  <w:num w:numId="42">
    <w:abstractNumId w:val="14"/>
    <w:lvlOverride w:ilvl="0">
      <w:startOverride w:val="1"/>
    </w:lvlOverride>
  </w:num>
  <w:num w:numId="43">
    <w:abstractNumId w:val="20"/>
  </w:num>
  <w:num w:numId="44">
    <w:abstractNumId w:val="38"/>
  </w:num>
  <w:num w:numId="45">
    <w:abstractNumId w:val="10"/>
  </w:num>
  <w:num w:numId="46">
    <w:abstractNumId w:val="17"/>
  </w:num>
  <w:num w:numId="47">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372A"/>
    <w:rsid w:val="00004266"/>
    <w:rsid w:val="0000450D"/>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385A"/>
    <w:rsid w:val="0004063D"/>
    <w:rsid w:val="00042863"/>
    <w:rsid w:val="0004534F"/>
    <w:rsid w:val="000456F0"/>
    <w:rsid w:val="00045F6A"/>
    <w:rsid w:val="00046BF1"/>
    <w:rsid w:val="00050212"/>
    <w:rsid w:val="000507F9"/>
    <w:rsid w:val="00050BA1"/>
    <w:rsid w:val="000510D0"/>
    <w:rsid w:val="00051417"/>
    <w:rsid w:val="00055E29"/>
    <w:rsid w:val="0005762D"/>
    <w:rsid w:val="00060994"/>
    <w:rsid w:val="00060DEB"/>
    <w:rsid w:val="0006248C"/>
    <w:rsid w:val="00063395"/>
    <w:rsid w:val="00063A86"/>
    <w:rsid w:val="00063E56"/>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6342"/>
    <w:rsid w:val="00086490"/>
    <w:rsid w:val="00087C46"/>
    <w:rsid w:val="000905CE"/>
    <w:rsid w:val="000920E2"/>
    <w:rsid w:val="00094CD5"/>
    <w:rsid w:val="000964D7"/>
    <w:rsid w:val="000A1163"/>
    <w:rsid w:val="000A3D90"/>
    <w:rsid w:val="000A3E23"/>
    <w:rsid w:val="000A63EE"/>
    <w:rsid w:val="000A7F34"/>
    <w:rsid w:val="000B0056"/>
    <w:rsid w:val="000B02A5"/>
    <w:rsid w:val="000B07E6"/>
    <w:rsid w:val="000B1115"/>
    <w:rsid w:val="000B1F10"/>
    <w:rsid w:val="000B48FC"/>
    <w:rsid w:val="000B683E"/>
    <w:rsid w:val="000B7D35"/>
    <w:rsid w:val="000C2697"/>
    <w:rsid w:val="000C3531"/>
    <w:rsid w:val="000C4396"/>
    <w:rsid w:val="000C49C5"/>
    <w:rsid w:val="000C4DFE"/>
    <w:rsid w:val="000D24A8"/>
    <w:rsid w:val="000D5EF0"/>
    <w:rsid w:val="000D7667"/>
    <w:rsid w:val="000D7AAA"/>
    <w:rsid w:val="000D7AD9"/>
    <w:rsid w:val="000E2391"/>
    <w:rsid w:val="000E2523"/>
    <w:rsid w:val="000E3C77"/>
    <w:rsid w:val="000E6818"/>
    <w:rsid w:val="000E6D93"/>
    <w:rsid w:val="000E7498"/>
    <w:rsid w:val="000F0254"/>
    <w:rsid w:val="000F06C0"/>
    <w:rsid w:val="000F46FF"/>
    <w:rsid w:val="000F543A"/>
    <w:rsid w:val="000F57B2"/>
    <w:rsid w:val="000F58BF"/>
    <w:rsid w:val="000F61C0"/>
    <w:rsid w:val="00100049"/>
    <w:rsid w:val="00100326"/>
    <w:rsid w:val="00100D38"/>
    <w:rsid w:val="00102524"/>
    <w:rsid w:val="001035F4"/>
    <w:rsid w:val="001054D8"/>
    <w:rsid w:val="001076B9"/>
    <w:rsid w:val="00111CC6"/>
    <w:rsid w:val="00112D21"/>
    <w:rsid w:val="001134BF"/>
    <w:rsid w:val="00113FFF"/>
    <w:rsid w:val="00116B40"/>
    <w:rsid w:val="00117337"/>
    <w:rsid w:val="0012129D"/>
    <w:rsid w:val="0012232B"/>
    <w:rsid w:val="00124E0F"/>
    <w:rsid w:val="0012721C"/>
    <w:rsid w:val="00127874"/>
    <w:rsid w:val="00131432"/>
    <w:rsid w:val="00131674"/>
    <w:rsid w:val="00131959"/>
    <w:rsid w:val="00132376"/>
    <w:rsid w:val="00132512"/>
    <w:rsid w:val="001363DE"/>
    <w:rsid w:val="001363F9"/>
    <w:rsid w:val="00136A33"/>
    <w:rsid w:val="001377AD"/>
    <w:rsid w:val="00137FE0"/>
    <w:rsid w:val="00140948"/>
    <w:rsid w:val="001409A4"/>
    <w:rsid w:val="00144B04"/>
    <w:rsid w:val="0014588F"/>
    <w:rsid w:val="00147918"/>
    <w:rsid w:val="0015271A"/>
    <w:rsid w:val="00152797"/>
    <w:rsid w:val="00152BD3"/>
    <w:rsid w:val="0015322F"/>
    <w:rsid w:val="00154081"/>
    <w:rsid w:val="0015516D"/>
    <w:rsid w:val="00155C04"/>
    <w:rsid w:val="00161C77"/>
    <w:rsid w:val="0016271D"/>
    <w:rsid w:val="0016509C"/>
    <w:rsid w:val="00165A06"/>
    <w:rsid w:val="00166658"/>
    <w:rsid w:val="00172080"/>
    <w:rsid w:val="0017243B"/>
    <w:rsid w:val="001735F6"/>
    <w:rsid w:val="00173858"/>
    <w:rsid w:val="00173D54"/>
    <w:rsid w:val="0017456B"/>
    <w:rsid w:val="0017481A"/>
    <w:rsid w:val="0017505D"/>
    <w:rsid w:val="00182067"/>
    <w:rsid w:val="0018229B"/>
    <w:rsid w:val="00182F10"/>
    <w:rsid w:val="00185B8E"/>
    <w:rsid w:val="00185C7A"/>
    <w:rsid w:val="0018658B"/>
    <w:rsid w:val="00186DA2"/>
    <w:rsid w:val="0019015F"/>
    <w:rsid w:val="00191FDA"/>
    <w:rsid w:val="00192769"/>
    <w:rsid w:val="00193E77"/>
    <w:rsid w:val="00194144"/>
    <w:rsid w:val="001977C3"/>
    <w:rsid w:val="00197F42"/>
    <w:rsid w:val="001A0EE5"/>
    <w:rsid w:val="001A17E8"/>
    <w:rsid w:val="001A207F"/>
    <w:rsid w:val="001A3A40"/>
    <w:rsid w:val="001A3FB2"/>
    <w:rsid w:val="001A486A"/>
    <w:rsid w:val="001A497C"/>
    <w:rsid w:val="001A5796"/>
    <w:rsid w:val="001A6A38"/>
    <w:rsid w:val="001A7D5E"/>
    <w:rsid w:val="001B0F32"/>
    <w:rsid w:val="001B4DAE"/>
    <w:rsid w:val="001B6224"/>
    <w:rsid w:val="001C0EEC"/>
    <w:rsid w:val="001C59CC"/>
    <w:rsid w:val="001D0282"/>
    <w:rsid w:val="001D1713"/>
    <w:rsid w:val="001D36E6"/>
    <w:rsid w:val="001D410A"/>
    <w:rsid w:val="001D4F15"/>
    <w:rsid w:val="001D78ED"/>
    <w:rsid w:val="001E032D"/>
    <w:rsid w:val="001E171F"/>
    <w:rsid w:val="001E1B71"/>
    <w:rsid w:val="001E1C3F"/>
    <w:rsid w:val="001E2921"/>
    <w:rsid w:val="001E30C4"/>
    <w:rsid w:val="001E42CB"/>
    <w:rsid w:val="001E52AF"/>
    <w:rsid w:val="001E55D0"/>
    <w:rsid w:val="001E5946"/>
    <w:rsid w:val="001E64E8"/>
    <w:rsid w:val="001E75D4"/>
    <w:rsid w:val="001E77F4"/>
    <w:rsid w:val="001F0BA5"/>
    <w:rsid w:val="001F18E9"/>
    <w:rsid w:val="001F1FEA"/>
    <w:rsid w:val="001F3E6C"/>
    <w:rsid w:val="001F4C6B"/>
    <w:rsid w:val="001F6411"/>
    <w:rsid w:val="00200AE8"/>
    <w:rsid w:val="00201489"/>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0AD"/>
    <w:rsid w:val="00217459"/>
    <w:rsid w:val="00222BED"/>
    <w:rsid w:val="00225C8F"/>
    <w:rsid w:val="002323F3"/>
    <w:rsid w:val="002327CA"/>
    <w:rsid w:val="002352AE"/>
    <w:rsid w:val="00236F15"/>
    <w:rsid w:val="002400B6"/>
    <w:rsid w:val="00243768"/>
    <w:rsid w:val="0024426B"/>
    <w:rsid w:val="00244ACF"/>
    <w:rsid w:val="002463C9"/>
    <w:rsid w:val="00246502"/>
    <w:rsid w:val="00247B57"/>
    <w:rsid w:val="00250678"/>
    <w:rsid w:val="00250ED3"/>
    <w:rsid w:val="0025201E"/>
    <w:rsid w:val="00252079"/>
    <w:rsid w:val="00252587"/>
    <w:rsid w:val="00254B45"/>
    <w:rsid w:val="0025564F"/>
    <w:rsid w:val="0025572D"/>
    <w:rsid w:val="00257CEE"/>
    <w:rsid w:val="0026113C"/>
    <w:rsid w:val="00261780"/>
    <w:rsid w:val="00262007"/>
    <w:rsid w:val="002657DD"/>
    <w:rsid w:val="00265EE3"/>
    <w:rsid w:val="00266223"/>
    <w:rsid w:val="0026709E"/>
    <w:rsid w:val="00267EB4"/>
    <w:rsid w:val="00270703"/>
    <w:rsid w:val="00271BB8"/>
    <w:rsid w:val="002726D8"/>
    <w:rsid w:val="002731E8"/>
    <w:rsid w:val="00275F8A"/>
    <w:rsid w:val="00276533"/>
    <w:rsid w:val="00276D93"/>
    <w:rsid w:val="00277FB2"/>
    <w:rsid w:val="00282E86"/>
    <w:rsid w:val="0028319D"/>
    <w:rsid w:val="002832BA"/>
    <w:rsid w:val="00283CD3"/>
    <w:rsid w:val="00283EFF"/>
    <w:rsid w:val="00284525"/>
    <w:rsid w:val="00285D47"/>
    <w:rsid w:val="00287EE9"/>
    <w:rsid w:val="00287F4D"/>
    <w:rsid w:val="00290943"/>
    <w:rsid w:val="00290C51"/>
    <w:rsid w:val="002937AA"/>
    <w:rsid w:val="00293ABE"/>
    <w:rsid w:val="002953BB"/>
    <w:rsid w:val="002A0377"/>
    <w:rsid w:val="002A078E"/>
    <w:rsid w:val="002A1056"/>
    <w:rsid w:val="002A3042"/>
    <w:rsid w:val="002A3923"/>
    <w:rsid w:val="002A50E3"/>
    <w:rsid w:val="002A7B6E"/>
    <w:rsid w:val="002A7FE6"/>
    <w:rsid w:val="002B0197"/>
    <w:rsid w:val="002B23A2"/>
    <w:rsid w:val="002B267B"/>
    <w:rsid w:val="002B3187"/>
    <w:rsid w:val="002B39C5"/>
    <w:rsid w:val="002B471F"/>
    <w:rsid w:val="002B4FA0"/>
    <w:rsid w:val="002B5600"/>
    <w:rsid w:val="002B5F1B"/>
    <w:rsid w:val="002B7E84"/>
    <w:rsid w:val="002C0A7C"/>
    <w:rsid w:val="002C3118"/>
    <w:rsid w:val="002C41E3"/>
    <w:rsid w:val="002C514E"/>
    <w:rsid w:val="002C68F4"/>
    <w:rsid w:val="002C7804"/>
    <w:rsid w:val="002D0E55"/>
    <w:rsid w:val="002D1E95"/>
    <w:rsid w:val="002D3176"/>
    <w:rsid w:val="002D32F5"/>
    <w:rsid w:val="002D3A02"/>
    <w:rsid w:val="002D441C"/>
    <w:rsid w:val="002E04A5"/>
    <w:rsid w:val="002E15FF"/>
    <w:rsid w:val="002E26BA"/>
    <w:rsid w:val="002E2F40"/>
    <w:rsid w:val="002E4667"/>
    <w:rsid w:val="002E69BD"/>
    <w:rsid w:val="002F0970"/>
    <w:rsid w:val="002F1F0C"/>
    <w:rsid w:val="002F32F4"/>
    <w:rsid w:val="002F395F"/>
    <w:rsid w:val="002F3DDF"/>
    <w:rsid w:val="002F454C"/>
    <w:rsid w:val="00302AB4"/>
    <w:rsid w:val="0030423E"/>
    <w:rsid w:val="00304B68"/>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320C0"/>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5235"/>
    <w:rsid w:val="003453EE"/>
    <w:rsid w:val="00347BE9"/>
    <w:rsid w:val="00347E88"/>
    <w:rsid w:val="00350793"/>
    <w:rsid w:val="00350CC0"/>
    <w:rsid w:val="0035241D"/>
    <w:rsid w:val="00353C1A"/>
    <w:rsid w:val="003579FC"/>
    <w:rsid w:val="00357A07"/>
    <w:rsid w:val="00360FFE"/>
    <w:rsid w:val="00362B5B"/>
    <w:rsid w:val="00365AE6"/>
    <w:rsid w:val="00367367"/>
    <w:rsid w:val="00371B56"/>
    <w:rsid w:val="00372548"/>
    <w:rsid w:val="003737C8"/>
    <w:rsid w:val="003744F7"/>
    <w:rsid w:val="003748EF"/>
    <w:rsid w:val="00374D4B"/>
    <w:rsid w:val="00375E54"/>
    <w:rsid w:val="0037674B"/>
    <w:rsid w:val="00383300"/>
    <w:rsid w:val="00383C7C"/>
    <w:rsid w:val="00383E45"/>
    <w:rsid w:val="00384D10"/>
    <w:rsid w:val="00385FA7"/>
    <w:rsid w:val="0038724F"/>
    <w:rsid w:val="00387BA2"/>
    <w:rsid w:val="00391ABE"/>
    <w:rsid w:val="00392FC9"/>
    <w:rsid w:val="00394D57"/>
    <w:rsid w:val="00397D93"/>
    <w:rsid w:val="003A0BD1"/>
    <w:rsid w:val="003A4CDE"/>
    <w:rsid w:val="003A6013"/>
    <w:rsid w:val="003A6955"/>
    <w:rsid w:val="003A756D"/>
    <w:rsid w:val="003B1441"/>
    <w:rsid w:val="003B1EDC"/>
    <w:rsid w:val="003B2340"/>
    <w:rsid w:val="003B350C"/>
    <w:rsid w:val="003B5DC7"/>
    <w:rsid w:val="003B5DF7"/>
    <w:rsid w:val="003B6A5C"/>
    <w:rsid w:val="003C103B"/>
    <w:rsid w:val="003C1746"/>
    <w:rsid w:val="003C3E43"/>
    <w:rsid w:val="003C40C7"/>
    <w:rsid w:val="003C46C5"/>
    <w:rsid w:val="003C4EB8"/>
    <w:rsid w:val="003C6147"/>
    <w:rsid w:val="003C6AA7"/>
    <w:rsid w:val="003C767E"/>
    <w:rsid w:val="003D166F"/>
    <w:rsid w:val="003D19CE"/>
    <w:rsid w:val="003D29DE"/>
    <w:rsid w:val="003D418B"/>
    <w:rsid w:val="003D5631"/>
    <w:rsid w:val="003D58CB"/>
    <w:rsid w:val="003D6747"/>
    <w:rsid w:val="003D7573"/>
    <w:rsid w:val="003D7CDD"/>
    <w:rsid w:val="003E1D95"/>
    <w:rsid w:val="003E1E2A"/>
    <w:rsid w:val="003E25EF"/>
    <w:rsid w:val="003E26EE"/>
    <w:rsid w:val="003E2E49"/>
    <w:rsid w:val="003E486A"/>
    <w:rsid w:val="003E65C8"/>
    <w:rsid w:val="003F15AC"/>
    <w:rsid w:val="003F25A4"/>
    <w:rsid w:val="003F2CFF"/>
    <w:rsid w:val="003F41FA"/>
    <w:rsid w:val="003F4A0F"/>
    <w:rsid w:val="003F4E8B"/>
    <w:rsid w:val="003F783A"/>
    <w:rsid w:val="003F78BE"/>
    <w:rsid w:val="00404F7F"/>
    <w:rsid w:val="0040524F"/>
    <w:rsid w:val="00407D6C"/>
    <w:rsid w:val="004104E8"/>
    <w:rsid w:val="00414C16"/>
    <w:rsid w:val="00416638"/>
    <w:rsid w:val="00416900"/>
    <w:rsid w:val="00417362"/>
    <w:rsid w:val="004178C5"/>
    <w:rsid w:val="0042091A"/>
    <w:rsid w:val="00420A24"/>
    <w:rsid w:val="0042122B"/>
    <w:rsid w:val="00421365"/>
    <w:rsid w:val="004215F1"/>
    <w:rsid w:val="004240AC"/>
    <w:rsid w:val="00425CFE"/>
    <w:rsid w:val="00426741"/>
    <w:rsid w:val="00426A41"/>
    <w:rsid w:val="00430A9C"/>
    <w:rsid w:val="00431C3E"/>
    <w:rsid w:val="0043376A"/>
    <w:rsid w:val="00434737"/>
    <w:rsid w:val="00434C36"/>
    <w:rsid w:val="00435990"/>
    <w:rsid w:val="004403EA"/>
    <w:rsid w:val="004423A0"/>
    <w:rsid w:val="0044516E"/>
    <w:rsid w:val="00446046"/>
    <w:rsid w:val="0045175D"/>
    <w:rsid w:val="00454B3F"/>
    <w:rsid w:val="00454E83"/>
    <w:rsid w:val="0045535B"/>
    <w:rsid w:val="004571A0"/>
    <w:rsid w:val="00461528"/>
    <w:rsid w:val="00461A9C"/>
    <w:rsid w:val="004638E2"/>
    <w:rsid w:val="004652F7"/>
    <w:rsid w:val="00465855"/>
    <w:rsid w:val="00467BF2"/>
    <w:rsid w:val="0047002B"/>
    <w:rsid w:val="0047076C"/>
    <w:rsid w:val="00470772"/>
    <w:rsid w:val="00470814"/>
    <w:rsid w:val="00471D11"/>
    <w:rsid w:val="00471EC9"/>
    <w:rsid w:val="004724C9"/>
    <w:rsid w:val="00472FF1"/>
    <w:rsid w:val="00477713"/>
    <w:rsid w:val="00480319"/>
    <w:rsid w:val="00480888"/>
    <w:rsid w:val="00481336"/>
    <w:rsid w:val="00482198"/>
    <w:rsid w:val="004821E1"/>
    <w:rsid w:val="00482C1E"/>
    <w:rsid w:val="00483D91"/>
    <w:rsid w:val="00484EC3"/>
    <w:rsid w:val="00485B9E"/>
    <w:rsid w:val="00487151"/>
    <w:rsid w:val="0049108F"/>
    <w:rsid w:val="004929BF"/>
    <w:rsid w:val="00492FAA"/>
    <w:rsid w:val="004938D7"/>
    <w:rsid w:val="00494B5B"/>
    <w:rsid w:val="00494E60"/>
    <w:rsid w:val="00495823"/>
    <w:rsid w:val="00495ABD"/>
    <w:rsid w:val="00495EE0"/>
    <w:rsid w:val="004964C5"/>
    <w:rsid w:val="00497B67"/>
    <w:rsid w:val="004A06FE"/>
    <w:rsid w:val="004A144F"/>
    <w:rsid w:val="004A20BD"/>
    <w:rsid w:val="004A2638"/>
    <w:rsid w:val="004A3889"/>
    <w:rsid w:val="004A55FE"/>
    <w:rsid w:val="004A7CB2"/>
    <w:rsid w:val="004A7EA8"/>
    <w:rsid w:val="004B00BE"/>
    <w:rsid w:val="004B2E61"/>
    <w:rsid w:val="004B3249"/>
    <w:rsid w:val="004B3890"/>
    <w:rsid w:val="004B4464"/>
    <w:rsid w:val="004B56E5"/>
    <w:rsid w:val="004B6767"/>
    <w:rsid w:val="004B7A76"/>
    <w:rsid w:val="004B7D6F"/>
    <w:rsid w:val="004C24BE"/>
    <w:rsid w:val="004C25E1"/>
    <w:rsid w:val="004C4207"/>
    <w:rsid w:val="004C765D"/>
    <w:rsid w:val="004D1FDC"/>
    <w:rsid w:val="004D2627"/>
    <w:rsid w:val="004D262B"/>
    <w:rsid w:val="004D37C4"/>
    <w:rsid w:val="004D467C"/>
    <w:rsid w:val="004D4B06"/>
    <w:rsid w:val="004D55D2"/>
    <w:rsid w:val="004D6247"/>
    <w:rsid w:val="004D71AC"/>
    <w:rsid w:val="004D71F3"/>
    <w:rsid w:val="004D76A4"/>
    <w:rsid w:val="004D7776"/>
    <w:rsid w:val="004E19DD"/>
    <w:rsid w:val="004E2C60"/>
    <w:rsid w:val="004E2E5F"/>
    <w:rsid w:val="004E4348"/>
    <w:rsid w:val="004E6D48"/>
    <w:rsid w:val="004E6EEF"/>
    <w:rsid w:val="004E7533"/>
    <w:rsid w:val="004E787A"/>
    <w:rsid w:val="004E7B69"/>
    <w:rsid w:val="004F0FFA"/>
    <w:rsid w:val="004F1527"/>
    <w:rsid w:val="004F4114"/>
    <w:rsid w:val="004F4D1E"/>
    <w:rsid w:val="004F56F4"/>
    <w:rsid w:val="004F60D4"/>
    <w:rsid w:val="005008CC"/>
    <w:rsid w:val="0050337A"/>
    <w:rsid w:val="00506572"/>
    <w:rsid w:val="005103C3"/>
    <w:rsid w:val="00510ADD"/>
    <w:rsid w:val="005117C6"/>
    <w:rsid w:val="0051288C"/>
    <w:rsid w:val="0051658E"/>
    <w:rsid w:val="00516700"/>
    <w:rsid w:val="00516D49"/>
    <w:rsid w:val="00517A2E"/>
    <w:rsid w:val="005206FD"/>
    <w:rsid w:val="00522887"/>
    <w:rsid w:val="00523A4D"/>
    <w:rsid w:val="0052656D"/>
    <w:rsid w:val="00526D05"/>
    <w:rsid w:val="00526ECA"/>
    <w:rsid w:val="00527022"/>
    <w:rsid w:val="005307F8"/>
    <w:rsid w:val="00530CA2"/>
    <w:rsid w:val="00531705"/>
    <w:rsid w:val="00531716"/>
    <w:rsid w:val="00532A59"/>
    <w:rsid w:val="00533ADB"/>
    <w:rsid w:val="00535141"/>
    <w:rsid w:val="00537B3F"/>
    <w:rsid w:val="0054071F"/>
    <w:rsid w:val="00542608"/>
    <w:rsid w:val="00542BE7"/>
    <w:rsid w:val="005449D6"/>
    <w:rsid w:val="005457BF"/>
    <w:rsid w:val="0054655F"/>
    <w:rsid w:val="0054755B"/>
    <w:rsid w:val="00547573"/>
    <w:rsid w:val="00556D61"/>
    <w:rsid w:val="00562911"/>
    <w:rsid w:val="005634BD"/>
    <w:rsid w:val="00563D63"/>
    <w:rsid w:val="00565116"/>
    <w:rsid w:val="00565D60"/>
    <w:rsid w:val="00566361"/>
    <w:rsid w:val="0056673F"/>
    <w:rsid w:val="00566E6E"/>
    <w:rsid w:val="00570219"/>
    <w:rsid w:val="005707DA"/>
    <w:rsid w:val="00573072"/>
    <w:rsid w:val="005733CE"/>
    <w:rsid w:val="00577BA1"/>
    <w:rsid w:val="005822A6"/>
    <w:rsid w:val="00583D2A"/>
    <w:rsid w:val="00583F22"/>
    <w:rsid w:val="00586DA0"/>
    <w:rsid w:val="005913D7"/>
    <w:rsid w:val="00592070"/>
    <w:rsid w:val="00595BAF"/>
    <w:rsid w:val="00595BBE"/>
    <w:rsid w:val="00596A3B"/>
    <w:rsid w:val="005973FB"/>
    <w:rsid w:val="00597473"/>
    <w:rsid w:val="00597C36"/>
    <w:rsid w:val="005A008B"/>
    <w:rsid w:val="005A0A79"/>
    <w:rsid w:val="005A1210"/>
    <w:rsid w:val="005A1328"/>
    <w:rsid w:val="005A1AFE"/>
    <w:rsid w:val="005A2298"/>
    <w:rsid w:val="005A3F68"/>
    <w:rsid w:val="005A557F"/>
    <w:rsid w:val="005A60B1"/>
    <w:rsid w:val="005A75FC"/>
    <w:rsid w:val="005A7E63"/>
    <w:rsid w:val="005B1DCD"/>
    <w:rsid w:val="005B6575"/>
    <w:rsid w:val="005C0AF4"/>
    <w:rsid w:val="005C2642"/>
    <w:rsid w:val="005C3330"/>
    <w:rsid w:val="005C398D"/>
    <w:rsid w:val="005C3BB1"/>
    <w:rsid w:val="005C4E82"/>
    <w:rsid w:val="005C6524"/>
    <w:rsid w:val="005D0233"/>
    <w:rsid w:val="005D2FD2"/>
    <w:rsid w:val="005D39A8"/>
    <w:rsid w:val="005D4DE5"/>
    <w:rsid w:val="005D5779"/>
    <w:rsid w:val="005D7008"/>
    <w:rsid w:val="005D799F"/>
    <w:rsid w:val="005E1F5A"/>
    <w:rsid w:val="005E3E44"/>
    <w:rsid w:val="005E44B7"/>
    <w:rsid w:val="005E4A46"/>
    <w:rsid w:val="005E5765"/>
    <w:rsid w:val="005E58ED"/>
    <w:rsid w:val="005F0812"/>
    <w:rsid w:val="005F1863"/>
    <w:rsid w:val="005F64A5"/>
    <w:rsid w:val="005F67E4"/>
    <w:rsid w:val="005F6DC3"/>
    <w:rsid w:val="00600140"/>
    <w:rsid w:val="00600C21"/>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4783"/>
    <w:rsid w:val="00624E2C"/>
    <w:rsid w:val="00625EDA"/>
    <w:rsid w:val="006265AF"/>
    <w:rsid w:val="006266E3"/>
    <w:rsid w:val="006314D7"/>
    <w:rsid w:val="00632827"/>
    <w:rsid w:val="00632C95"/>
    <w:rsid w:val="00633962"/>
    <w:rsid w:val="00633C6A"/>
    <w:rsid w:val="00635A3B"/>
    <w:rsid w:val="0063748C"/>
    <w:rsid w:val="00641BA6"/>
    <w:rsid w:val="00641F22"/>
    <w:rsid w:val="006429D2"/>
    <w:rsid w:val="00643BE1"/>
    <w:rsid w:val="00644A70"/>
    <w:rsid w:val="006459A9"/>
    <w:rsid w:val="00646193"/>
    <w:rsid w:val="00646740"/>
    <w:rsid w:val="00646A8C"/>
    <w:rsid w:val="00646FD3"/>
    <w:rsid w:val="006474AC"/>
    <w:rsid w:val="0065016D"/>
    <w:rsid w:val="00650278"/>
    <w:rsid w:val="00650341"/>
    <w:rsid w:val="00651B71"/>
    <w:rsid w:val="00651D79"/>
    <w:rsid w:val="00655FF3"/>
    <w:rsid w:val="006569A4"/>
    <w:rsid w:val="00657E0F"/>
    <w:rsid w:val="00662ACB"/>
    <w:rsid w:val="006632CD"/>
    <w:rsid w:val="00663DAE"/>
    <w:rsid w:val="006648B7"/>
    <w:rsid w:val="00664AC1"/>
    <w:rsid w:val="00665E9A"/>
    <w:rsid w:val="006660E3"/>
    <w:rsid w:val="006663C6"/>
    <w:rsid w:val="0066701E"/>
    <w:rsid w:val="006705FB"/>
    <w:rsid w:val="00671B10"/>
    <w:rsid w:val="00672A5F"/>
    <w:rsid w:val="00673171"/>
    <w:rsid w:val="00680CE9"/>
    <w:rsid w:val="00681E8E"/>
    <w:rsid w:val="00682791"/>
    <w:rsid w:val="00682BF0"/>
    <w:rsid w:val="006846C4"/>
    <w:rsid w:val="00685921"/>
    <w:rsid w:val="00685A7A"/>
    <w:rsid w:val="006912A5"/>
    <w:rsid w:val="00691568"/>
    <w:rsid w:val="00691A5F"/>
    <w:rsid w:val="006927EE"/>
    <w:rsid w:val="00693CE6"/>
    <w:rsid w:val="00694D40"/>
    <w:rsid w:val="00695383"/>
    <w:rsid w:val="00695F38"/>
    <w:rsid w:val="006A05CF"/>
    <w:rsid w:val="006A13E7"/>
    <w:rsid w:val="006A22C1"/>
    <w:rsid w:val="006A37CF"/>
    <w:rsid w:val="006A38B3"/>
    <w:rsid w:val="006A3CE0"/>
    <w:rsid w:val="006A63D6"/>
    <w:rsid w:val="006A780B"/>
    <w:rsid w:val="006B1FCB"/>
    <w:rsid w:val="006B200D"/>
    <w:rsid w:val="006B3D59"/>
    <w:rsid w:val="006B638E"/>
    <w:rsid w:val="006B6FA1"/>
    <w:rsid w:val="006C020B"/>
    <w:rsid w:val="006C2734"/>
    <w:rsid w:val="006C377A"/>
    <w:rsid w:val="006C4012"/>
    <w:rsid w:val="006C7104"/>
    <w:rsid w:val="006C7A82"/>
    <w:rsid w:val="006D0B4B"/>
    <w:rsid w:val="006D2EBC"/>
    <w:rsid w:val="006D3829"/>
    <w:rsid w:val="006D475C"/>
    <w:rsid w:val="006D5568"/>
    <w:rsid w:val="006D5B43"/>
    <w:rsid w:val="006D6DA2"/>
    <w:rsid w:val="006D6E17"/>
    <w:rsid w:val="006E04CE"/>
    <w:rsid w:val="006E10ED"/>
    <w:rsid w:val="006E4087"/>
    <w:rsid w:val="006E4B6F"/>
    <w:rsid w:val="006E5736"/>
    <w:rsid w:val="006E7115"/>
    <w:rsid w:val="006F19F3"/>
    <w:rsid w:val="006F3413"/>
    <w:rsid w:val="006F46E6"/>
    <w:rsid w:val="006F472E"/>
    <w:rsid w:val="006F4C1D"/>
    <w:rsid w:val="00700FA3"/>
    <w:rsid w:val="007015AD"/>
    <w:rsid w:val="00702A9C"/>
    <w:rsid w:val="007046DE"/>
    <w:rsid w:val="00704B54"/>
    <w:rsid w:val="00704C29"/>
    <w:rsid w:val="00704D3F"/>
    <w:rsid w:val="00705A6B"/>
    <w:rsid w:val="00706A0A"/>
    <w:rsid w:val="00710C11"/>
    <w:rsid w:val="007117EA"/>
    <w:rsid w:val="0071260A"/>
    <w:rsid w:val="00716E5E"/>
    <w:rsid w:val="007175D5"/>
    <w:rsid w:val="007177A9"/>
    <w:rsid w:val="00720348"/>
    <w:rsid w:val="00720A42"/>
    <w:rsid w:val="00720DAB"/>
    <w:rsid w:val="007235B5"/>
    <w:rsid w:val="00724F26"/>
    <w:rsid w:val="007250B9"/>
    <w:rsid w:val="00730ACD"/>
    <w:rsid w:val="007317C6"/>
    <w:rsid w:val="00732DCD"/>
    <w:rsid w:val="0073336F"/>
    <w:rsid w:val="00733C67"/>
    <w:rsid w:val="00734492"/>
    <w:rsid w:val="007347F1"/>
    <w:rsid w:val="00734E2F"/>
    <w:rsid w:val="007361D4"/>
    <w:rsid w:val="0074034E"/>
    <w:rsid w:val="0074079F"/>
    <w:rsid w:val="00741F4D"/>
    <w:rsid w:val="00743606"/>
    <w:rsid w:val="0074426C"/>
    <w:rsid w:val="00745851"/>
    <w:rsid w:val="00745CBE"/>
    <w:rsid w:val="00746696"/>
    <w:rsid w:val="00750C1D"/>
    <w:rsid w:val="007511E0"/>
    <w:rsid w:val="007514B7"/>
    <w:rsid w:val="00752535"/>
    <w:rsid w:val="00752B46"/>
    <w:rsid w:val="00753373"/>
    <w:rsid w:val="00754BA2"/>
    <w:rsid w:val="007563C3"/>
    <w:rsid w:val="0076291C"/>
    <w:rsid w:val="00763CC9"/>
    <w:rsid w:val="0076605C"/>
    <w:rsid w:val="00771270"/>
    <w:rsid w:val="007726FB"/>
    <w:rsid w:val="00773CB2"/>
    <w:rsid w:val="00774FE8"/>
    <w:rsid w:val="0077694C"/>
    <w:rsid w:val="00777C94"/>
    <w:rsid w:val="0078002E"/>
    <w:rsid w:val="007807D1"/>
    <w:rsid w:val="00781052"/>
    <w:rsid w:val="007819D6"/>
    <w:rsid w:val="00781AA9"/>
    <w:rsid w:val="00781E17"/>
    <w:rsid w:val="0078228A"/>
    <w:rsid w:val="00782F7D"/>
    <w:rsid w:val="00783E53"/>
    <w:rsid w:val="00786B59"/>
    <w:rsid w:val="007870ED"/>
    <w:rsid w:val="0078716F"/>
    <w:rsid w:val="007878D0"/>
    <w:rsid w:val="00787B16"/>
    <w:rsid w:val="007915F2"/>
    <w:rsid w:val="007923F3"/>
    <w:rsid w:val="00792DEE"/>
    <w:rsid w:val="00792E5C"/>
    <w:rsid w:val="00794FFB"/>
    <w:rsid w:val="00796900"/>
    <w:rsid w:val="00796FEF"/>
    <w:rsid w:val="007A0AA4"/>
    <w:rsid w:val="007A148B"/>
    <w:rsid w:val="007A3F2B"/>
    <w:rsid w:val="007A413D"/>
    <w:rsid w:val="007A67EA"/>
    <w:rsid w:val="007B5C30"/>
    <w:rsid w:val="007B6815"/>
    <w:rsid w:val="007B7AB7"/>
    <w:rsid w:val="007B7B0B"/>
    <w:rsid w:val="007C00CB"/>
    <w:rsid w:val="007C0D1C"/>
    <w:rsid w:val="007C1C79"/>
    <w:rsid w:val="007C2919"/>
    <w:rsid w:val="007C4298"/>
    <w:rsid w:val="007C4F65"/>
    <w:rsid w:val="007C5457"/>
    <w:rsid w:val="007C5809"/>
    <w:rsid w:val="007C683A"/>
    <w:rsid w:val="007D029E"/>
    <w:rsid w:val="007D0CC6"/>
    <w:rsid w:val="007D2873"/>
    <w:rsid w:val="007D5721"/>
    <w:rsid w:val="007D65D8"/>
    <w:rsid w:val="007D67F1"/>
    <w:rsid w:val="007D69EA"/>
    <w:rsid w:val="007D6C5A"/>
    <w:rsid w:val="007D7528"/>
    <w:rsid w:val="007E047A"/>
    <w:rsid w:val="007E2954"/>
    <w:rsid w:val="007E4726"/>
    <w:rsid w:val="007E5301"/>
    <w:rsid w:val="007E60EC"/>
    <w:rsid w:val="007E73DC"/>
    <w:rsid w:val="007F0312"/>
    <w:rsid w:val="007F1ABA"/>
    <w:rsid w:val="007F2A36"/>
    <w:rsid w:val="007F31F8"/>
    <w:rsid w:val="007F4555"/>
    <w:rsid w:val="008011A2"/>
    <w:rsid w:val="00803CEC"/>
    <w:rsid w:val="0080557E"/>
    <w:rsid w:val="0080588F"/>
    <w:rsid w:val="008066CF"/>
    <w:rsid w:val="008077B3"/>
    <w:rsid w:val="00810E4D"/>
    <w:rsid w:val="00810F6D"/>
    <w:rsid w:val="00810F98"/>
    <w:rsid w:val="00811004"/>
    <w:rsid w:val="00811575"/>
    <w:rsid w:val="008134AD"/>
    <w:rsid w:val="00815643"/>
    <w:rsid w:val="00815AAA"/>
    <w:rsid w:val="008165AD"/>
    <w:rsid w:val="00816D85"/>
    <w:rsid w:val="0081706E"/>
    <w:rsid w:val="00820730"/>
    <w:rsid w:val="0082173A"/>
    <w:rsid w:val="00822653"/>
    <w:rsid w:val="0082445F"/>
    <w:rsid w:val="00825003"/>
    <w:rsid w:val="00826AAF"/>
    <w:rsid w:val="00827118"/>
    <w:rsid w:val="0083092B"/>
    <w:rsid w:val="0083104F"/>
    <w:rsid w:val="00831656"/>
    <w:rsid w:val="0083218E"/>
    <w:rsid w:val="00832DB3"/>
    <w:rsid w:val="00832F1C"/>
    <w:rsid w:val="00836029"/>
    <w:rsid w:val="008372ED"/>
    <w:rsid w:val="00840337"/>
    <w:rsid w:val="00842B39"/>
    <w:rsid w:val="00844983"/>
    <w:rsid w:val="00846ED5"/>
    <w:rsid w:val="00847A55"/>
    <w:rsid w:val="00850D21"/>
    <w:rsid w:val="00850D51"/>
    <w:rsid w:val="00853567"/>
    <w:rsid w:val="00854E72"/>
    <w:rsid w:val="00855889"/>
    <w:rsid w:val="00861682"/>
    <w:rsid w:val="00861ED4"/>
    <w:rsid w:val="00862AF1"/>
    <w:rsid w:val="008630BD"/>
    <w:rsid w:val="00864488"/>
    <w:rsid w:val="008653B4"/>
    <w:rsid w:val="00865B0F"/>
    <w:rsid w:val="00866654"/>
    <w:rsid w:val="0087133F"/>
    <w:rsid w:val="008734C3"/>
    <w:rsid w:val="00873796"/>
    <w:rsid w:val="00873D26"/>
    <w:rsid w:val="00873FA6"/>
    <w:rsid w:val="0087633A"/>
    <w:rsid w:val="00876EAF"/>
    <w:rsid w:val="008771B8"/>
    <w:rsid w:val="00877DC6"/>
    <w:rsid w:val="00883A84"/>
    <w:rsid w:val="0088448D"/>
    <w:rsid w:val="00885A52"/>
    <w:rsid w:val="00887CA8"/>
    <w:rsid w:val="00892A3E"/>
    <w:rsid w:val="0089466D"/>
    <w:rsid w:val="00895277"/>
    <w:rsid w:val="00896198"/>
    <w:rsid w:val="008965D6"/>
    <w:rsid w:val="008A05C9"/>
    <w:rsid w:val="008A0D42"/>
    <w:rsid w:val="008A1135"/>
    <w:rsid w:val="008A1F21"/>
    <w:rsid w:val="008A216A"/>
    <w:rsid w:val="008A24C1"/>
    <w:rsid w:val="008A25EA"/>
    <w:rsid w:val="008A2D93"/>
    <w:rsid w:val="008A4850"/>
    <w:rsid w:val="008A63AE"/>
    <w:rsid w:val="008A68F3"/>
    <w:rsid w:val="008A690C"/>
    <w:rsid w:val="008A70B0"/>
    <w:rsid w:val="008A7B6F"/>
    <w:rsid w:val="008B0934"/>
    <w:rsid w:val="008B1B6E"/>
    <w:rsid w:val="008C00ED"/>
    <w:rsid w:val="008C1919"/>
    <w:rsid w:val="008C1D34"/>
    <w:rsid w:val="008C25D8"/>
    <w:rsid w:val="008C2A39"/>
    <w:rsid w:val="008C3098"/>
    <w:rsid w:val="008C459B"/>
    <w:rsid w:val="008C4E6F"/>
    <w:rsid w:val="008C5878"/>
    <w:rsid w:val="008C5D19"/>
    <w:rsid w:val="008C70D6"/>
    <w:rsid w:val="008D316F"/>
    <w:rsid w:val="008D442B"/>
    <w:rsid w:val="008D49B6"/>
    <w:rsid w:val="008D6E60"/>
    <w:rsid w:val="008D7F76"/>
    <w:rsid w:val="008E11CE"/>
    <w:rsid w:val="008E1269"/>
    <w:rsid w:val="008E1398"/>
    <w:rsid w:val="008E1615"/>
    <w:rsid w:val="008E1C53"/>
    <w:rsid w:val="008E1FAA"/>
    <w:rsid w:val="008E246E"/>
    <w:rsid w:val="008E3B14"/>
    <w:rsid w:val="008E5345"/>
    <w:rsid w:val="008E6CA6"/>
    <w:rsid w:val="008E7822"/>
    <w:rsid w:val="008F5EFE"/>
    <w:rsid w:val="008F5F99"/>
    <w:rsid w:val="008F6504"/>
    <w:rsid w:val="008F681B"/>
    <w:rsid w:val="008F7AED"/>
    <w:rsid w:val="00900848"/>
    <w:rsid w:val="009010F3"/>
    <w:rsid w:val="00902BC8"/>
    <w:rsid w:val="00903696"/>
    <w:rsid w:val="0091168D"/>
    <w:rsid w:val="009130AC"/>
    <w:rsid w:val="0091581F"/>
    <w:rsid w:val="00917BAD"/>
    <w:rsid w:val="00920E8A"/>
    <w:rsid w:val="009217C3"/>
    <w:rsid w:val="0092234B"/>
    <w:rsid w:val="009224B3"/>
    <w:rsid w:val="00924BC3"/>
    <w:rsid w:val="00925F9B"/>
    <w:rsid w:val="0092621E"/>
    <w:rsid w:val="00926AAD"/>
    <w:rsid w:val="00927DA7"/>
    <w:rsid w:val="00930F1B"/>
    <w:rsid w:val="009315A2"/>
    <w:rsid w:val="00932646"/>
    <w:rsid w:val="00932655"/>
    <w:rsid w:val="00934B28"/>
    <w:rsid w:val="009351CD"/>
    <w:rsid w:val="0094156B"/>
    <w:rsid w:val="00942177"/>
    <w:rsid w:val="00942317"/>
    <w:rsid w:val="00942888"/>
    <w:rsid w:val="00945A0E"/>
    <w:rsid w:val="00945BCD"/>
    <w:rsid w:val="0094685A"/>
    <w:rsid w:val="00947073"/>
    <w:rsid w:val="009501DE"/>
    <w:rsid w:val="0095181E"/>
    <w:rsid w:val="00951E9D"/>
    <w:rsid w:val="00954CF4"/>
    <w:rsid w:val="00954D3A"/>
    <w:rsid w:val="00954FF8"/>
    <w:rsid w:val="00956FB1"/>
    <w:rsid w:val="00957574"/>
    <w:rsid w:val="00957976"/>
    <w:rsid w:val="00960068"/>
    <w:rsid w:val="00960716"/>
    <w:rsid w:val="00960CE1"/>
    <w:rsid w:val="00961143"/>
    <w:rsid w:val="00962082"/>
    <w:rsid w:val="00962277"/>
    <w:rsid w:val="009625B9"/>
    <w:rsid w:val="009629CA"/>
    <w:rsid w:val="009634DB"/>
    <w:rsid w:val="00964695"/>
    <w:rsid w:val="009705AD"/>
    <w:rsid w:val="00971823"/>
    <w:rsid w:val="00971E79"/>
    <w:rsid w:val="00972CD0"/>
    <w:rsid w:val="00973F1A"/>
    <w:rsid w:val="0097544B"/>
    <w:rsid w:val="00975457"/>
    <w:rsid w:val="00977214"/>
    <w:rsid w:val="00982481"/>
    <w:rsid w:val="009834D3"/>
    <w:rsid w:val="00983BD0"/>
    <w:rsid w:val="00984BB5"/>
    <w:rsid w:val="00985347"/>
    <w:rsid w:val="00985E60"/>
    <w:rsid w:val="009871C7"/>
    <w:rsid w:val="009879DC"/>
    <w:rsid w:val="00987ED8"/>
    <w:rsid w:val="00987EF1"/>
    <w:rsid w:val="00991B57"/>
    <w:rsid w:val="009931EB"/>
    <w:rsid w:val="009932E1"/>
    <w:rsid w:val="00993938"/>
    <w:rsid w:val="00993CA8"/>
    <w:rsid w:val="009950E9"/>
    <w:rsid w:val="0099590E"/>
    <w:rsid w:val="0099687F"/>
    <w:rsid w:val="00996AE7"/>
    <w:rsid w:val="009A0151"/>
    <w:rsid w:val="009A0C4C"/>
    <w:rsid w:val="009A3EB1"/>
    <w:rsid w:val="009A591F"/>
    <w:rsid w:val="009A798A"/>
    <w:rsid w:val="009B16B3"/>
    <w:rsid w:val="009B1FBB"/>
    <w:rsid w:val="009B2114"/>
    <w:rsid w:val="009B3EE6"/>
    <w:rsid w:val="009B4244"/>
    <w:rsid w:val="009B4A6F"/>
    <w:rsid w:val="009B4B35"/>
    <w:rsid w:val="009B5692"/>
    <w:rsid w:val="009B59C1"/>
    <w:rsid w:val="009B5E0F"/>
    <w:rsid w:val="009B5FCC"/>
    <w:rsid w:val="009B6B18"/>
    <w:rsid w:val="009B7414"/>
    <w:rsid w:val="009B781A"/>
    <w:rsid w:val="009C136E"/>
    <w:rsid w:val="009C342E"/>
    <w:rsid w:val="009C3F64"/>
    <w:rsid w:val="009C4A4E"/>
    <w:rsid w:val="009C5BB9"/>
    <w:rsid w:val="009D0203"/>
    <w:rsid w:val="009D13CB"/>
    <w:rsid w:val="009D337F"/>
    <w:rsid w:val="009D3E6A"/>
    <w:rsid w:val="009D62A6"/>
    <w:rsid w:val="009D6B6C"/>
    <w:rsid w:val="009E1D16"/>
    <w:rsid w:val="009E4C29"/>
    <w:rsid w:val="009E5337"/>
    <w:rsid w:val="009E5F7A"/>
    <w:rsid w:val="009F3851"/>
    <w:rsid w:val="009F4507"/>
    <w:rsid w:val="009F51D0"/>
    <w:rsid w:val="009F561A"/>
    <w:rsid w:val="009F6325"/>
    <w:rsid w:val="009F68D1"/>
    <w:rsid w:val="009F6A4B"/>
    <w:rsid w:val="009F7B32"/>
    <w:rsid w:val="00A014F1"/>
    <w:rsid w:val="00A01670"/>
    <w:rsid w:val="00A01C4F"/>
    <w:rsid w:val="00A0290E"/>
    <w:rsid w:val="00A03003"/>
    <w:rsid w:val="00A03597"/>
    <w:rsid w:val="00A03896"/>
    <w:rsid w:val="00A05BD7"/>
    <w:rsid w:val="00A0630E"/>
    <w:rsid w:val="00A06EFB"/>
    <w:rsid w:val="00A10ED4"/>
    <w:rsid w:val="00A116DB"/>
    <w:rsid w:val="00A124AD"/>
    <w:rsid w:val="00A12FD3"/>
    <w:rsid w:val="00A131F2"/>
    <w:rsid w:val="00A1378B"/>
    <w:rsid w:val="00A13FFA"/>
    <w:rsid w:val="00A15143"/>
    <w:rsid w:val="00A16A80"/>
    <w:rsid w:val="00A1749E"/>
    <w:rsid w:val="00A17CDD"/>
    <w:rsid w:val="00A21492"/>
    <w:rsid w:val="00A21D08"/>
    <w:rsid w:val="00A21F7E"/>
    <w:rsid w:val="00A254F6"/>
    <w:rsid w:val="00A2554D"/>
    <w:rsid w:val="00A25AAC"/>
    <w:rsid w:val="00A26462"/>
    <w:rsid w:val="00A268DF"/>
    <w:rsid w:val="00A30D81"/>
    <w:rsid w:val="00A3119B"/>
    <w:rsid w:val="00A3379B"/>
    <w:rsid w:val="00A35039"/>
    <w:rsid w:val="00A35FB2"/>
    <w:rsid w:val="00A36F28"/>
    <w:rsid w:val="00A419D4"/>
    <w:rsid w:val="00A41CBE"/>
    <w:rsid w:val="00A4239D"/>
    <w:rsid w:val="00A42D70"/>
    <w:rsid w:val="00A44CC9"/>
    <w:rsid w:val="00A47C2D"/>
    <w:rsid w:val="00A50AA5"/>
    <w:rsid w:val="00A50BAC"/>
    <w:rsid w:val="00A51A80"/>
    <w:rsid w:val="00A51BF8"/>
    <w:rsid w:val="00A51E92"/>
    <w:rsid w:val="00A520C5"/>
    <w:rsid w:val="00A5321A"/>
    <w:rsid w:val="00A54A5C"/>
    <w:rsid w:val="00A54AC4"/>
    <w:rsid w:val="00A54B09"/>
    <w:rsid w:val="00A55879"/>
    <w:rsid w:val="00A560DE"/>
    <w:rsid w:val="00A5656B"/>
    <w:rsid w:val="00A56593"/>
    <w:rsid w:val="00A61FCD"/>
    <w:rsid w:val="00A65310"/>
    <w:rsid w:val="00A653F2"/>
    <w:rsid w:val="00A6662F"/>
    <w:rsid w:val="00A66A17"/>
    <w:rsid w:val="00A66FF7"/>
    <w:rsid w:val="00A7086A"/>
    <w:rsid w:val="00A71AF4"/>
    <w:rsid w:val="00A71EF5"/>
    <w:rsid w:val="00A72634"/>
    <w:rsid w:val="00A73E3E"/>
    <w:rsid w:val="00A741F7"/>
    <w:rsid w:val="00A754E3"/>
    <w:rsid w:val="00A75F2D"/>
    <w:rsid w:val="00A779A8"/>
    <w:rsid w:val="00A77D24"/>
    <w:rsid w:val="00A77ED6"/>
    <w:rsid w:val="00A8178F"/>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8BD"/>
    <w:rsid w:val="00AA0D10"/>
    <w:rsid w:val="00AA2BA7"/>
    <w:rsid w:val="00AA4739"/>
    <w:rsid w:val="00AA491E"/>
    <w:rsid w:val="00AA597E"/>
    <w:rsid w:val="00AA6B0B"/>
    <w:rsid w:val="00AA7809"/>
    <w:rsid w:val="00AB1345"/>
    <w:rsid w:val="00AB1D62"/>
    <w:rsid w:val="00AB316A"/>
    <w:rsid w:val="00AB5AA0"/>
    <w:rsid w:val="00AB781C"/>
    <w:rsid w:val="00AB7A8C"/>
    <w:rsid w:val="00AC00F7"/>
    <w:rsid w:val="00AC0900"/>
    <w:rsid w:val="00AC23CF"/>
    <w:rsid w:val="00AC2571"/>
    <w:rsid w:val="00AC5127"/>
    <w:rsid w:val="00AC62DE"/>
    <w:rsid w:val="00AD0F2F"/>
    <w:rsid w:val="00AD1D2F"/>
    <w:rsid w:val="00AD5114"/>
    <w:rsid w:val="00AD6DDA"/>
    <w:rsid w:val="00AE13A0"/>
    <w:rsid w:val="00AE17AE"/>
    <w:rsid w:val="00AE2B51"/>
    <w:rsid w:val="00AE421A"/>
    <w:rsid w:val="00AE4515"/>
    <w:rsid w:val="00AE54E6"/>
    <w:rsid w:val="00AE5AE3"/>
    <w:rsid w:val="00AE5BA9"/>
    <w:rsid w:val="00AE5EEB"/>
    <w:rsid w:val="00AE6954"/>
    <w:rsid w:val="00AF0DEC"/>
    <w:rsid w:val="00AF1E96"/>
    <w:rsid w:val="00AF62F1"/>
    <w:rsid w:val="00AF7C01"/>
    <w:rsid w:val="00B01EF4"/>
    <w:rsid w:val="00B021C5"/>
    <w:rsid w:val="00B0322B"/>
    <w:rsid w:val="00B034F0"/>
    <w:rsid w:val="00B067C3"/>
    <w:rsid w:val="00B069A9"/>
    <w:rsid w:val="00B10544"/>
    <w:rsid w:val="00B10B68"/>
    <w:rsid w:val="00B1210F"/>
    <w:rsid w:val="00B13177"/>
    <w:rsid w:val="00B147DA"/>
    <w:rsid w:val="00B1492B"/>
    <w:rsid w:val="00B14B99"/>
    <w:rsid w:val="00B160A9"/>
    <w:rsid w:val="00B213EB"/>
    <w:rsid w:val="00B231D2"/>
    <w:rsid w:val="00B23910"/>
    <w:rsid w:val="00B25F2F"/>
    <w:rsid w:val="00B26FA2"/>
    <w:rsid w:val="00B31429"/>
    <w:rsid w:val="00B3396B"/>
    <w:rsid w:val="00B35187"/>
    <w:rsid w:val="00B40513"/>
    <w:rsid w:val="00B41367"/>
    <w:rsid w:val="00B41F12"/>
    <w:rsid w:val="00B42404"/>
    <w:rsid w:val="00B42E31"/>
    <w:rsid w:val="00B430A0"/>
    <w:rsid w:val="00B468F5"/>
    <w:rsid w:val="00B47F63"/>
    <w:rsid w:val="00B51D6F"/>
    <w:rsid w:val="00B53476"/>
    <w:rsid w:val="00B53477"/>
    <w:rsid w:val="00B549EB"/>
    <w:rsid w:val="00B57CB8"/>
    <w:rsid w:val="00B60112"/>
    <w:rsid w:val="00B609F9"/>
    <w:rsid w:val="00B63D09"/>
    <w:rsid w:val="00B644A3"/>
    <w:rsid w:val="00B65803"/>
    <w:rsid w:val="00B66357"/>
    <w:rsid w:val="00B712FA"/>
    <w:rsid w:val="00B71E90"/>
    <w:rsid w:val="00B73116"/>
    <w:rsid w:val="00B74CEE"/>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96619"/>
    <w:rsid w:val="00BA016A"/>
    <w:rsid w:val="00BA089B"/>
    <w:rsid w:val="00BA0C2F"/>
    <w:rsid w:val="00BA4245"/>
    <w:rsid w:val="00BA4844"/>
    <w:rsid w:val="00BA536A"/>
    <w:rsid w:val="00BA7672"/>
    <w:rsid w:val="00BA7D16"/>
    <w:rsid w:val="00BA7DCE"/>
    <w:rsid w:val="00BB15C1"/>
    <w:rsid w:val="00BB15E8"/>
    <w:rsid w:val="00BB1C75"/>
    <w:rsid w:val="00BB3C4C"/>
    <w:rsid w:val="00BB489E"/>
    <w:rsid w:val="00BB5632"/>
    <w:rsid w:val="00BB5F2C"/>
    <w:rsid w:val="00BB64BC"/>
    <w:rsid w:val="00BB7D78"/>
    <w:rsid w:val="00BC0468"/>
    <w:rsid w:val="00BC1195"/>
    <w:rsid w:val="00BC140A"/>
    <w:rsid w:val="00BC17CE"/>
    <w:rsid w:val="00BC5132"/>
    <w:rsid w:val="00BC521F"/>
    <w:rsid w:val="00BC5FAB"/>
    <w:rsid w:val="00BD3899"/>
    <w:rsid w:val="00BD3CD0"/>
    <w:rsid w:val="00BD4020"/>
    <w:rsid w:val="00BD60E6"/>
    <w:rsid w:val="00BE0FB2"/>
    <w:rsid w:val="00BE1F6F"/>
    <w:rsid w:val="00BE4418"/>
    <w:rsid w:val="00BE4CFF"/>
    <w:rsid w:val="00BE58E9"/>
    <w:rsid w:val="00BE6069"/>
    <w:rsid w:val="00BE66C8"/>
    <w:rsid w:val="00BE7535"/>
    <w:rsid w:val="00BF3412"/>
    <w:rsid w:val="00BF4A98"/>
    <w:rsid w:val="00BF62B8"/>
    <w:rsid w:val="00C00CF6"/>
    <w:rsid w:val="00C018E9"/>
    <w:rsid w:val="00C02DC3"/>
    <w:rsid w:val="00C03945"/>
    <w:rsid w:val="00C045A1"/>
    <w:rsid w:val="00C04CBD"/>
    <w:rsid w:val="00C04EEC"/>
    <w:rsid w:val="00C054E6"/>
    <w:rsid w:val="00C15307"/>
    <w:rsid w:val="00C16979"/>
    <w:rsid w:val="00C23076"/>
    <w:rsid w:val="00C259C9"/>
    <w:rsid w:val="00C26B66"/>
    <w:rsid w:val="00C277BD"/>
    <w:rsid w:val="00C279C2"/>
    <w:rsid w:val="00C330F8"/>
    <w:rsid w:val="00C331CF"/>
    <w:rsid w:val="00C33739"/>
    <w:rsid w:val="00C34156"/>
    <w:rsid w:val="00C3542F"/>
    <w:rsid w:val="00C415C5"/>
    <w:rsid w:val="00C41E61"/>
    <w:rsid w:val="00C42BE2"/>
    <w:rsid w:val="00C45088"/>
    <w:rsid w:val="00C451F5"/>
    <w:rsid w:val="00C46BFB"/>
    <w:rsid w:val="00C500E3"/>
    <w:rsid w:val="00C506DA"/>
    <w:rsid w:val="00C50D3C"/>
    <w:rsid w:val="00C54031"/>
    <w:rsid w:val="00C55208"/>
    <w:rsid w:val="00C564DC"/>
    <w:rsid w:val="00C5696B"/>
    <w:rsid w:val="00C5707D"/>
    <w:rsid w:val="00C634D2"/>
    <w:rsid w:val="00C65295"/>
    <w:rsid w:val="00C652AD"/>
    <w:rsid w:val="00C65370"/>
    <w:rsid w:val="00C665B3"/>
    <w:rsid w:val="00C7015D"/>
    <w:rsid w:val="00C70FD0"/>
    <w:rsid w:val="00C711C0"/>
    <w:rsid w:val="00C72226"/>
    <w:rsid w:val="00C744FF"/>
    <w:rsid w:val="00C749FC"/>
    <w:rsid w:val="00C750D5"/>
    <w:rsid w:val="00C754F4"/>
    <w:rsid w:val="00C805D9"/>
    <w:rsid w:val="00C814DA"/>
    <w:rsid w:val="00C81590"/>
    <w:rsid w:val="00C83748"/>
    <w:rsid w:val="00C8413D"/>
    <w:rsid w:val="00C843B8"/>
    <w:rsid w:val="00C8485D"/>
    <w:rsid w:val="00C86400"/>
    <w:rsid w:val="00C875EF"/>
    <w:rsid w:val="00C90783"/>
    <w:rsid w:val="00C91009"/>
    <w:rsid w:val="00C91BB4"/>
    <w:rsid w:val="00C93F7B"/>
    <w:rsid w:val="00C94982"/>
    <w:rsid w:val="00CA0331"/>
    <w:rsid w:val="00CA346F"/>
    <w:rsid w:val="00CA39AC"/>
    <w:rsid w:val="00CA5723"/>
    <w:rsid w:val="00CA5A35"/>
    <w:rsid w:val="00CA600C"/>
    <w:rsid w:val="00CA7819"/>
    <w:rsid w:val="00CB082F"/>
    <w:rsid w:val="00CB1A56"/>
    <w:rsid w:val="00CB1BA4"/>
    <w:rsid w:val="00CB27E2"/>
    <w:rsid w:val="00CB6C42"/>
    <w:rsid w:val="00CB75F4"/>
    <w:rsid w:val="00CC0CE7"/>
    <w:rsid w:val="00CC19A0"/>
    <w:rsid w:val="00CC28DD"/>
    <w:rsid w:val="00CC2D50"/>
    <w:rsid w:val="00CC395F"/>
    <w:rsid w:val="00CC39BF"/>
    <w:rsid w:val="00CC4466"/>
    <w:rsid w:val="00CC4C1B"/>
    <w:rsid w:val="00CC4D34"/>
    <w:rsid w:val="00CC6785"/>
    <w:rsid w:val="00CD028F"/>
    <w:rsid w:val="00CD1377"/>
    <w:rsid w:val="00CD1CA2"/>
    <w:rsid w:val="00CD5134"/>
    <w:rsid w:val="00CD652A"/>
    <w:rsid w:val="00CD67E5"/>
    <w:rsid w:val="00CE36E0"/>
    <w:rsid w:val="00CE4B4E"/>
    <w:rsid w:val="00CE6CA8"/>
    <w:rsid w:val="00CE7197"/>
    <w:rsid w:val="00CE7F47"/>
    <w:rsid w:val="00CF03A8"/>
    <w:rsid w:val="00CF2DCD"/>
    <w:rsid w:val="00CF43F3"/>
    <w:rsid w:val="00CF75E8"/>
    <w:rsid w:val="00D008D9"/>
    <w:rsid w:val="00D00DFC"/>
    <w:rsid w:val="00D01BD1"/>
    <w:rsid w:val="00D0270F"/>
    <w:rsid w:val="00D02810"/>
    <w:rsid w:val="00D03FE6"/>
    <w:rsid w:val="00D0718D"/>
    <w:rsid w:val="00D072FC"/>
    <w:rsid w:val="00D07947"/>
    <w:rsid w:val="00D102D7"/>
    <w:rsid w:val="00D10B92"/>
    <w:rsid w:val="00D1197B"/>
    <w:rsid w:val="00D12CAC"/>
    <w:rsid w:val="00D14885"/>
    <w:rsid w:val="00D149C5"/>
    <w:rsid w:val="00D14A91"/>
    <w:rsid w:val="00D16811"/>
    <w:rsid w:val="00D1696A"/>
    <w:rsid w:val="00D172FA"/>
    <w:rsid w:val="00D179E0"/>
    <w:rsid w:val="00D2256E"/>
    <w:rsid w:val="00D2360C"/>
    <w:rsid w:val="00D25BED"/>
    <w:rsid w:val="00D25E99"/>
    <w:rsid w:val="00D304B6"/>
    <w:rsid w:val="00D3097E"/>
    <w:rsid w:val="00D31493"/>
    <w:rsid w:val="00D32623"/>
    <w:rsid w:val="00D32A84"/>
    <w:rsid w:val="00D349EA"/>
    <w:rsid w:val="00D37911"/>
    <w:rsid w:val="00D429C3"/>
    <w:rsid w:val="00D43618"/>
    <w:rsid w:val="00D43630"/>
    <w:rsid w:val="00D4392F"/>
    <w:rsid w:val="00D441B0"/>
    <w:rsid w:val="00D44EF0"/>
    <w:rsid w:val="00D46FA9"/>
    <w:rsid w:val="00D5069C"/>
    <w:rsid w:val="00D50D78"/>
    <w:rsid w:val="00D538B4"/>
    <w:rsid w:val="00D55CF5"/>
    <w:rsid w:val="00D5615E"/>
    <w:rsid w:val="00D568E6"/>
    <w:rsid w:val="00D569C4"/>
    <w:rsid w:val="00D57C7D"/>
    <w:rsid w:val="00D616CE"/>
    <w:rsid w:val="00D64717"/>
    <w:rsid w:val="00D64D4C"/>
    <w:rsid w:val="00D6535A"/>
    <w:rsid w:val="00D65525"/>
    <w:rsid w:val="00D719EA"/>
    <w:rsid w:val="00D7261E"/>
    <w:rsid w:val="00D73533"/>
    <w:rsid w:val="00D73BA3"/>
    <w:rsid w:val="00D74AA4"/>
    <w:rsid w:val="00D7579F"/>
    <w:rsid w:val="00D75ACD"/>
    <w:rsid w:val="00D75BAF"/>
    <w:rsid w:val="00D767B1"/>
    <w:rsid w:val="00D81301"/>
    <w:rsid w:val="00D81DD5"/>
    <w:rsid w:val="00D822D1"/>
    <w:rsid w:val="00D83900"/>
    <w:rsid w:val="00D83BFC"/>
    <w:rsid w:val="00D83E8A"/>
    <w:rsid w:val="00D8427A"/>
    <w:rsid w:val="00D849E8"/>
    <w:rsid w:val="00D86A13"/>
    <w:rsid w:val="00D9021F"/>
    <w:rsid w:val="00D90DAB"/>
    <w:rsid w:val="00D91743"/>
    <w:rsid w:val="00D921DF"/>
    <w:rsid w:val="00D92EC4"/>
    <w:rsid w:val="00D93A2C"/>
    <w:rsid w:val="00D9421F"/>
    <w:rsid w:val="00D95DCB"/>
    <w:rsid w:val="00D9610E"/>
    <w:rsid w:val="00D962BC"/>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0081"/>
    <w:rsid w:val="00DC147A"/>
    <w:rsid w:val="00DC1816"/>
    <w:rsid w:val="00DC3F34"/>
    <w:rsid w:val="00DC4B63"/>
    <w:rsid w:val="00DD3841"/>
    <w:rsid w:val="00DD3BB5"/>
    <w:rsid w:val="00DD3D3B"/>
    <w:rsid w:val="00DD5178"/>
    <w:rsid w:val="00DE06D7"/>
    <w:rsid w:val="00DE0FF5"/>
    <w:rsid w:val="00DE1E5D"/>
    <w:rsid w:val="00DE2823"/>
    <w:rsid w:val="00DE2E4A"/>
    <w:rsid w:val="00DF05B7"/>
    <w:rsid w:val="00DF0A6D"/>
    <w:rsid w:val="00DF1656"/>
    <w:rsid w:val="00DF32C3"/>
    <w:rsid w:val="00DF37FD"/>
    <w:rsid w:val="00DF3CE0"/>
    <w:rsid w:val="00DF7E54"/>
    <w:rsid w:val="00E01DBE"/>
    <w:rsid w:val="00E0293D"/>
    <w:rsid w:val="00E02950"/>
    <w:rsid w:val="00E02C1A"/>
    <w:rsid w:val="00E0338A"/>
    <w:rsid w:val="00E03B18"/>
    <w:rsid w:val="00E041F0"/>
    <w:rsid w:val="00E0521F"/>
    <w:rsid w:val="00E05334"/>
    <w:rsid w:val="00E07999"/>
    <w:rsid w:val="00E119AD"/>
    <w:rsid w:val="00E128AE"/>
    <w:rsid w:val="00E12BB0"/>
    <w:rsid w:val="00E14A70"/>
    <w:rsid w:val="00E161A3"/>
    <w:rsid w:val="00E177DF"/>
    <w:rsid w:val="00E20195"/>
    <w:rsid w:val="00E21977"/>
    <w:rsid w:val="00E21D10"/>
    <w:rsid w:val="00E21D71"/>
    <w:rsid w:val="00E227EB"/>
    <w:rsid w:val="00E253ED"/>
    <w:rsid w:val="00E26626"/>
    <w:rsid w:val="00E307F1"/>
    <w:rsid w:val="00E3094B"/>
    <w:rsid w:val="00E319C5"/>
    <w:rsid w:val="00E3401B"/>
    <w:rsid w:val="00E3434E"/>
    <w:rsid w:val="00E346D4"/>
    <w:rsid w:val="00E3473F"/>
    <w:rsid w:val="00E36F95"/>
    <w:rsid w:val="00E36F99"/>
    <w:rsid w:val="00E3701C"/>
    <w:rsid w:val="00E40717"/>
    <w:rsid w:val="00E40ABE"/>
    <w:rsid w:val="00E42701"/>
    <w:rsid w:val="00E42FD1"/>
    <w:rsid w:val="00E4696D"/>
    <w:rsid w:val="00E479F2"/>
    <w:rsid w:val="00E503E3"/>
    <w:rsid w:val="00E5052F"/>
    <w:rsid w:val="00E5069C"/>
    <w:rsid w:val="00E51559"/>
    <w:rsid w:val="00E56CCE"/>
    <w:rsid w:val="00E56DF7"/>
    <w:rsid w:val="00E57384"/>
    <w:rsid w:val="00E57F92"/>
    <w:rsid w:val="00E614BB"/>
    <w:rsid w:val="00E64AF8"/>
    <w:rsid w:val="00E662AC"/>
    <w:rsid w:val="00E66D93"/>
    <w:rsid w:val="00E676F5"/>
    <w:rsid w:val="00E67CCA"/>
    <w:rsid w:val="00E73338"/>
    <w:rsid w:val="00E7612A"/>
    <w:rsid w:val="00E767B3"/>
    <w:rsid w:val="00E767D9"/>
    <w:rsid w:val="00E76AE8"/>
    <w:rsid w:val="00E778F8"/>
    <w:rsid w:val="00E77D81"/>
    <w:rsid w:val="00E80EF1"/>
    <w:rsid w:val="00E8106B"/>
    <w:rsid w:val="00E81DB4"/>
    <w:rsid w:val="00E83F87"/>
    <w:rsid w:val="00E84593"/>
    <w:rsid w:val="00E8642C"/>
    <w:rsid w:val="00E87F7E"/>
    <w:rsid w:val="00E90A35"/>
    <w:rsid w:val="00E94120"/>
    <w:rsid w:val="00E94789"/>
    <w:rsid w:val="00E9511C"/>
    <w:rsid w:val="00E95549"/>
    <w:rsid w:val="00E9591E"/>
    <w:rsid w:val="00E962B3"/>
    <w:rsid w:val="00E96FBB"/>
    <w:rsid w:val="00E96FF3"/>
    <w:rsid w:val="00E97188"/>
    <w:rsid w:val="00E97B37"/>
    <w:rsid w:val="00EA2133"/>
    <w:rsid w:val="00EA4111"/>
    <w:rsid w:val="00EA58EA"/>
    <w:rsid w:val="00EA63F7"/>
    <w:rsid w:val="00EB15C9"/>
    <w:rsid w:val="00EB53A4"/>
    <w:rsid w:val="00EC0594"/>
    <w:rsid w:val="00EC4B64"/>
    <w:rsid w:val="00EC5664"/>
    <w:rsid w:val="00EC5D25"/>
    <w:rsid w:val="00EC76B9"/>
    <w:rsid w:val="00EC79ED"/>
    <w:rsid w:val="00ED0149"/>
    <w:rsid w:val="00ED1A4B"/>
    <w:rsid w:val="00ED1DC4"/>
    <w:rsid w:val="00ED1F52"/>
    <w:rsid w:val="00ED2D1A"/>
    <w:rsid w:val="00ED3F1B"/>
    <w:rsid w:val="00ED4F60"/>
    <w:rsid w:val="00ED518E"/>
    <w:rsid w:val="00ED6482"/>
    <w:rsid w:val="00ED6CA5"/>
    <w:rsid w:val="00ED7E86"/>
    <w:rsid w:val="00EE12BB"/>
    <w:rsid w:val="00EE42E3"/>
    <w:rsid w:val="00EE5535"/>
    <w:rsid w:val="00EE5D61"/>
    <w:rsid w:val="00EE6F18"/>
    <w:rsid w:val="00EE703B"/>
    <w:rsid w:val="00EE719A"/>
    <w:rsid w:val="00EF0652"/>
    <w:rsid w:val="00EF3CB6"/>
    <w:rsid w:val="00EF4632"/>
    <w:rsid w:val="00F0057F"/>
    <w:rsid w:val="00F0080C"/>
    <w:rsid w:val="00F00FB0"/>
    <w:rsid w:val="00F01366"/>
    <w:rsid w:val="00F04137"/>
    <w:rsid w:val="00F0670D"/>
    <w:rsid w:val="00F07371"/>
    <w:rsid w:val="00F07855"/>
    <w:rsid w:val="00F1021F"/>
    <w:rsid w:val="00F107BC"/>
    <w:rsid w:val="00F10FFD"/>
    <w:rsid w:val="00F122B8"/>
    <w:rsid w:val="00F15332"/>
    <w:rsid w:val="00F15DCF"/>
    <w:rsid w:val="00F17042"/>
    <w:rsid w:val="00F174EE"/>
    <w:rsid w:val="00F22317"/>
    <w:rsid w:val="00F23127"/>
    <w:rsid w:val="00F253B5"/>
    <w:rsid w:val="00F2559E"/>
    <w:rsid w:val="00F31005"/>
    <w:rsid w:val="00F3159E"/>
    <w:rsid w:val="00F32F9C"/>
    <w:rsid w:val="00F36D8C"/>
    <w:rsid w:val="00F36DDB"/>
    <w:rsid w:val="00F37B33"/>
    <w:rsid w:val="00F411A0"/>
    <w:rsid w:val="00F42DD2"/>
    <w:rsid w:val="00F43C13"/>
    <w:rsid w:val="00F455B4"/>
    <w:rsid w:val="00F45777"/>
    <w:rsid w:val="00F464F9"/>
    <w:rsid w:val="00F46A4B"/>
    <w:rsid w:val="00F46E7E"/>
    <w:rsid w:val="00F5195F"/>
    <w:rsid w:val="00F53FC5"/>
    <w:rsid w:val="00F540D5"/>
    <w:rsid w:val="00F560FB"/>
    <w:rsid w:val="00F562EE"/>
    <w:rsid w:val="00F566E5"/>
    <w:rsid w:val="00F57D0F"/>
    <w:rsid w:val="00F629D5"/>
    <w:rsid w:val="00F63029"/>
    <w:rsid w:val="00F63CC2"/>
    <w:rsid w:val="00F6480A"/>
    <w:rsid w:val="00F66115"/>
    <w:rsid w:val="00F66BAA"/>
    <w:rsid w:val="00F67967"/>
    <w:rsid w:val="00F67EF5"/>
    <w:rsid w:val="00F70830"/>
    <w:rsid w:val="00F70975"/>
    <w:rsid w:val="00F71E47"/>
    <w:rsid w:val="00F72DE6"/>
    <w:rsid w:val="00F73973"/>
    <w:rsid w:val="00F75169"/>
    <w:rsid w:val="00F77285"/>
    <w:rsid w:val="00F7761A"/>
    <w:rsid w:val="00F7799F"/>
    <w:rsid w:val="00F77B1D"/>
    <w:rsid w:val="00F844AB"/>
    <w:rsid w:val="00F8633B"/>
    <w:rsid w:val="00F86FE4"/>
    <w:rsid w:val="00F87AFF"/>
    <w:rsid w:val="00F9041C"/>
    <w:rsid w:val="00F917F5"/>
    <w:rsid w:val="00F928D4"/>
    <w:rsid w:val="00F94009"/>
    <w:rsid w:val="00F950DE"/>
    <w:rsid w:val="00F962EC"/>
    <w:rsid w:val="00F96790"/>
    <w:rsid w:val="00F97AAC"/>
    <w:rsid w:val="00FA2778"/>
    <w:rsid w:val="00FA3039"/>
    <w:rsid w:val="00FA3126"/>
    <w:rsid w:val="00FA3604"/>
    <w:rsid w:val="00FA4410"/>
    <w:rsid w:val="00FA5A7F"/>
    <w:rsid w:val="00FA7788"/>
    <w:rsid w:val="00FA7ACD"/>
    <w:rsid w:val="00FB0469"/>
    <w:rsid w:val="00FB1EF1"/>
    <w:rsid w:val="00FB2D34"/>
    <w:rsid w:val="00FB4758"/>
    <w:rsid w:val="00FB71F6"/>
    <w:rsid w:val="00FC2624"/>
    <w:rsid w:val="00FC3EE7"/>
    <w:rsid w:val="00FC624D"/>
    <w:rsid w:val="00FD289E"/>
    <w:rsid w:val="00FD2BEF"/>
    <w:rsid w:val="00FD34B9"/>
    <w:rsid w:val="00FD49BB"/>
    <w:rsid w:val="00FD507F"/>
    <w:rsid w:val="00FD5E3A"/>
    <w:rsid w:val="00FD60AA"/>
    <w:rsid w:val="00FD70D2"/>
    <w:rsid w:val="00FD7699"/>
    <w:rsid w:val="00FD7753"/>
    <w:rsid w:val="00FD7F67"/>
    <w:rsid w:val="00FE2265"/>
    <w:rsid w:val="00FE2544"/>
    <w:rsid w:val="00FE2EB3"/>
    <w:rsid w:val="00FE3BA0"/>
    <w:rsid w:val="00FE459F"/>
    <w:rsid w:val="00FF0ACB"/>
    <w:rsid w:val="00FF0BD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996AE7"/>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3D29DE"/>
    <w:pPr>
      <w:numPr>
        <w:numId w:val="4"/>
      </w:numPr>
      <w:pBdr>
        <w:top w:val="single" w:sz="8" w:space="8" w:color="B7CD36"/>
        <w:left w:val="single" w:sz="8" w:space="12" w:color="B7CD36"/>
        <w:bottom w:val="single" w:sz="8" w:space="8" w:color="B7CD36"/>
        <w:right w:val="single" w:sz="8" w:space="12" w:color="B7CD36"/>
      </w:pBdr>
      <w:shd w:val="clear" w:color="auto" w:fill="B7CD36"/>
      <w:ind w:right="284"/>
      <w:contextualSpacing w:val="0"/>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uiPriority w:val="99"/>
    <w:semiHidden/>
    <w:unhideWhenUsed/>
    <w:rsid w:val="00820730"/>
    <w:rPr>
      <w:sz w:val="16"/>
      <w:szCs w:val="16"/>
    </w:rPr>
  </w:style>
  <w:style w:type="paragraph" w:styleId="Commentaire">
    <w:name w:val="annotation text"/>
    <w:basedOn w:val="Normal"/>
    <w:link w:val="CommentaireCar"/>
    <w:uiPriority w:val="99"/>
    <w:unhideWhenUsed/>
    <w:rsid w:val="00820730"/>
    <w:pPr>
      <w:spacing w:line="240" w:lineRule="auto"/>
    </w:pPr>
    <w:rPr>
      <w:szCs w:val="20"/>
    </w:rPr>
  </w:style>
  <w:style w:type="character" w:customStyle="1" w:styleId="CommentaireCar">
    <w:name w:val="Commentaire Car"/>
    <w:basedOn w:val="Policepardfaut"/>
    <w:link w:val="Commentaire"/>
    <w:uiPriority w:val="99"/>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styleId="Mentionnonrsolue">
    <w:name w:val="Unresolved Mention"/>
    <w:basedOn w:val="Policepardfaut"/>
    <w:uiPriority w:val="99"/>
    <w:semiHidden/>
    <w:unhideWhenUsed/>
    <w:rsid w:val="003B5DC7"/>
    <w:rPr>
      <w:color w:val="605E5C"/>
      <w:shd w:val="clear" w:color="auto" w:fill="E1DFDD"/>
    </w:rPr>
  </w:style>
  <w:style w:type="paragraph" w:styleId="NormalWeb">
    <w:name w:val="Normal (Web)"/>
    <w:basedOn w:val="Normal"/>
    <w:uiPriority w:val="99"/>
    <w:semiHidden/>
    <w:unhideWhenUsed/>
    <w:rsid w:val="00112D21"/>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5557">
      <w:bodyDiv w:val="1"/>
      <w:marLeft w:val="0"/>
      <w:marRight w:val="0"/>
      <w:marTop w:val="0"/>
      <w:marBottom w:val="0"/>
      <w:divBdr>
        <w:top w:val="none" w:sz="0" w:space="0" w:color="auto"/>
        <w:left w:val="none" w:sz="0" w:space="0" w:color="auto"/>
        <w:bottom w:val="none" w:sz="0" w:space="0" w:color="auto"/>
        <w:right w:val="none" w:sz="0" w:space="0" w:color="auto"/>
      </w:divBdr>
    </w:div>
    <w:div w:id="256718336">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799804855">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71268815">
      <w:bodyDiv w:val="1"/>
      <w:marLeft w:val="0"/>
      <w:marRight w:val="0"/>
      <w:marTop w:val="0"/>
      <w:marBottom w:val="0"/>
      <w:divBdr>
        <w:top w:val="none" w:sz="0" w:space="0" w:color="auto"/>
        <w:left w:val="none" w:sz="0" w:space="0" w:color="auto"/>
        <w:bottom w:val="none" w:sz="0" w:space="0" w:color="auto"/>
        <w:right w:val="none" w:sz="0" w:space="0" w:color="auto"/>
      </w:divBdr>
      <w:divsChild>
        <w:div w:id="1872264129">
          <w:marLeft w:val="360"/>
          <w:marRight w:val="0"/>
          <w:marTop w:val="0"/>
          <w:marBottom w:val="0"/>
          <w:divBdr>
            <w:top w:val="none" w:sz="0" w:space="0" w:color="auto"/>
            <w:left w:val="none" w:sz="0" w:space="0" w:color="auto"/>
            <w:bottom w:val="none" w:sz="0" w:space="0" w:color="auto"/>
            <w:right w:val="none" w:sz="0" w:space="0" w:color="auto"/>
          </w:divBdr>
        </w:div>
      </w:divsChild>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3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9014226">
          <w:marLeft w:val="360"/>
          <w:marRight w:val="0"/>
          <w:marTop w:val="20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91056484">
      <w:bodyDiv w:val="1"/>
      <w:marLeft w:val="0"/>
      <w:marRight w:val="0"/>
      <w:marTop w:val="0"/>
      <w:marBottom w:val="0"/>
      <w:divBdr>
        <w:top w:val="none" w:sz="0" w:space="0" w:color="auto"/>
        <w:left w:val="none" w:sz="0" w:space="0" w:color="auto"/>
        <w:bottom w:val="none" w:sz="0" w:space="0" w:color="auto"/>
        <w:right w:val="none" w:sz="0" w:space="0" w:color="auto"/>
      </w:divBdr>
      <w:divsChild>
        <w:div w:id="150757173">
          <w:marLeft w:val="1166"/>
          <w:marRight w:val="0"/>
          <w:marTop w:val="120"/>
          <w:marBottom w:val="0"/>
          <w:divBdr>
            <w:top w:val="none" w:sz="0" w:space="0" w:color="auto"/>
            <w:left w:val="none" w:sz="0" w:space="0" w:color="auto"/>
            <w:bottom w:val="none" w:sz="0" w:space="0" w:color="auto"/>
            <w:right w:val="none" w:sz="0" w:space="0" w:color="auto"/>
          </w:divBdr>
        </w:div>
        <w:div w:id="1654135399">
          <w:marLeft w:val="116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sites/default/files/20231003_conseil_cnsa_avis_sur_le_plfss_2024.docx"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xime.lemen@cnsa.fr"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parcourshandicap.gouv.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our-les-personnes-agees.gouv.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nsa.fr/actualites-agenda/actualites/cnh-2023-une-feuille-de-route-ambitieuse-pour-la-branche-autonomi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4A0B6-24D8-462F-AFDF-2E638EC0F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30</TotalTime>
  <Pages>3</Pages>
  <Words>1145</Words>
  <Characters>6298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7429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14</cp:revision>
  <cp:lastPrinted>2023-06-22T15:12:00Z</cp:lastPrinted>
  <dcterms:created xsi:type="dcterms:W3CDTF">2023-10-05T09:08:00Z</dcterms:created>
  <dcterms:modified xsi:type="dcterms:W3CDTF">2023-10-09T08:45:00Z</dcterms:modified>
  <cp:category/>
</cp:coreProperties>
</file>