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51A2A467"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356631">
        <w:rPr>
          <w:noProof/>
          <w:lang w:val="fr-FR"/>
        </w:rPr>
        <w:t>1</w:t>
      </w:r>
      <w:r w:rsidR="007C3743">
        <w:rPr>
          <w:noProof/>
          <w:lang w:val="fr-FR"/>
        </w:rPr>
        <w:t>2</w:t>
      </w:r>
      <w:r w:rsidR="00A20BC2">
        <w:rPr>
          <w:noProof/>
          <w:lang w:val="fr-FR"/>
        </w:rPr>
        <w:t xml:space="preserve"> juillet</w:t>
      </w:r>
      <w:r w:rsidR="000E2391">
        <w:rPr>
          <w:noProof/>
          <w:lang w:val="fr-FR"/>
        </w:rPr>
        <w:t xml:space="preserve"> 2023</w:t>
      </w:r>
    </w:p>
    <w:p w14:paraId="7C4B6E0F" w14:textId="207EF527" w:rsidR="00356631" w:rsidRDefault="00356631" w:rsidP="00954095">
      <w:pPr>
        <w:contextualSpacing w:val="0"/>
        <w:rPr>
          <w:rStyle w:val="lev"/>
          <w:rFonts w:cs="Arial"/>
          <w:sz w:val="32"/>
        </w:rPr>
      </w:pPr>
      <w:r>
        <w:rPr>
          <w:rStyle w:val="lev"/>
          <w:rFonts w:cs="Arial"/>
          <w:sz w:val="32"/>
        </w:rPr>
        <w:t xml:space="preserve">Le </w:t>
      </w:r>
      <w:r w:rsidRPr="00356631">
        <w:rPr>
          <w:rStyle w:val="lev"/>
          <w:rFonts w:cs="Arial"/>
          <w:sz w:val="32"/>
        </w:rPr>
        <w:t xml:space="preserve">Conseil </w:t>
      </w:r>
      <w:r>
        <w:rPr>
          <w:rStyle w:val="lev"/>
          <w:rFonts w:cs="Arial"/>
          <w:sz w:val="32"/>
        </w:rPr>
        <w:t xml:space="preserve">de la CNSA formule </w:t>
      </w:r>
      <w:r w:rsidR="00844046">
        <w:rPr>
          <w:rStyle w:val="lev"/>
          <w:rFonts w:cs="Arial"/>
          <w:sz w:val="32"/>
        </w:rPr>
        <w:t>2</w:t>
      </w:r>
      <w:r w:rsidR="001D33F3">
        <w:rPr>
          <w:rStyle w:val="lev"/>
          <w:rFonts w:cs="Arial"/>
          <w:sz w:val="32"/>
        </w:rPr>
        <w:t>6</w:t>
      </w:r>
      <w:r>
        <w:rPr>
          <w:rStyle w:val="lev"/>
          <w:rFonts w:cs="Arial"/>
          <w:sz w:val="32"/>
        </w:rPr>
        <w:t xml:space="preserve"> propositions </w:t>
      </w:r>
      <w:r w:rsidRPr="00356631">
        <w:rPr>
          <w:rStyle w:val="lev"/>
          <w:rFonts w:cs="Arial"/>
          <w:sz w:val="32"/>
        </w:rPr>
        <w:t>pour une fin de vie digne et apaisée et un accompagnement de qualité</w:t>
      </w:r>
    </w:p>
    <w:p w14:paraId="4BD1AC72" w14:textId="3AB48BE2" w:rsidR="00DA18E2" w:rsidRDefault="00A35D5B" w:rsidP="001E3DCC">
      <w:pPr>
        <w:contextualSpacing w:val="0"/>
      </w:pPr>
      <w:r>
        <w:t xml:space="preserve">Le Conseil de la CNSA a présenté </w:t>
      </w:r>
      <w:r w:rsidRPr="00EC6498">
        <w:t xml:space="preserve">ses </w:t>
      </w:r>
      <w:r w:rsidR="00844046" w:rsidRPr="00EC6498">
        <w:t>2</w:t>
      </w:r>
      <w:r w:rsidR="001D33F3" w:rsidRPr="00EC6498">
        <w:t>6</w:t>
      </w:r>
      <w:r w:rsidR="00844046" w:rsidRPr="00EC6498">
        <w:t xml:space="preserve"> </w:t>
      </w:r>
      <w:r w:rsidRPr="00EC6498">
        <w:t>pro</w:t>
      </w:r>
      <w:r>
        <w:t>positions sur la</w:t>
      </w:r>
      <w:r w:rsidRPr="00A35D5B">
        <w:t xml:space="preserve"> fin de vie </w:t>
      </w:r>
      <w:r>
        <w:t xml:space="preserve">à </w:t>
      </w:r>
      <w:r w:rsidR="00DA18E2">
        <w:t xml:space="preserve">Agnès Firmin-Le Bodo, ministre </w:t>
      </w:r>
      <w:r>
        <w:t xml:space="preserve">déléguée </w:t>
      </w:r>
      <w:r w:rsidR="00DA18E2">
        <w:t>chargée de l’</w:t>
      </w:r>
      <w:r>
        <w:t>O</w:t>
      </w:r>
      <w:r w:rsidR="00DA18E2">
        <w:t xml:space="preserve">rganisation territoriale et des </w:t>
      </w:r>
      <w:r>
        <w:t>P</w:t>
      </w:r>
      <w:r w:rsidR="00DA18E2">
        <w:t>rofessions de santé</w:t>
      </w:r>
      <w:r>
        <w:t>.</w:t>
      </w:r>
      <w:r w:rsidR="00C92B03">
        <w:t xml:space="preserve"> Il a par ailleurs</w:t>
      </w:r>
      <w:r w:rsidR="000620B5">
        <w:t xml:space="preserve"> alerté</w:t>
      </w:r>
      <w:r w:rsidR="001D33F3">
        <w:t xml:space="preserve"> une nouvelle fois</w:t>
      </w:r>
      <w:r w:rsidR="000620B5">
        <w:t xml:space="preserve"> sur l’urgence d’agir face aux difficultés du secteur médico-social</w:t>
      </w:r>
      <w:r w:rsidR="001D33F3">
        <w:t>, en particulier de l’aide à domicile dans un contexte d’inflation et de difficultés de recrutement.</w:t>
      </w:r>
    </w:p>
    <w:p w14:paraId="638DF882" w14:textId="08D1D62B" w:rsidR="00C31963" w:rsidRDefault="00C31963" w:rsidP="00C31963">
      <w:pPr>
        <w:pStyle w:val="06Titreniveau3"/>
      </w:pPr>
      <w:r>
        <w:t>U</w:t>
      </w:r>
      <w:r w:rsidRPr="00C31963">
        <w:t>ne fin de vie digne et apaisée et un accompagnement de qualité</w:t>
      </w:r>
    </w:p>
    <w:p w14:paraId="5DA9E509" w14:textId="31D77B32" w:rsidR="001A5052" w:rsidRDefault="00DC0D3E" w:rsidP="001E3DCC">
      <w:pPr>
        <w:contextualSpacing w:val="0"/>
      </w:pPr>
      <w:r>
        <w:t xml:space="preserve">Alors qu’un projet de loi sur la fin de vie </w:t>
      </w:r>
      <w:r w:rsidR="001D33F3">
        <w:t>est en cours de préparation</w:t>
      </w:r>
      <w:r w:rsidR="004A5296">
        <w:t>, l</w:t>
      </w:r>
      <w:r w:rsidR="00A26BBF">
        <w:t xml:space="preserve">e Conseil de la CNSA </w:t>
      </w:r>
      <w:r w:rsidR="00A26BBF" w:rsidRPr="00A26BBF">
        <w:t>formul</w:t>
      </w:r>
      <w:r w:rsidR="00A26BBF">
        <w:t xml:space="preserve">e </w:t>
      </w:r>
      <w:r w:rsidR="00A26BBF" w:rsidRPr="00A26BBF">
        <w:t xml:space="preserve">une contribution </w:t>
      </w:r>
      <w:r w:rsidR="004A5296">
        <w:t>à ce</w:t>
      </w:r>
      <w:r w:rsidR="00A26BBF" w:rsidRPr="00A26BBF">
        <w:t xml:space="preserve"> projet de loi</w:t>
      </w:r>
      <w:r w:rsidR="00FF68F5">
        <w:t>,</w:t>
      </w:r>
      <w:r w:rsidR="00FF68F5" w:rsidRPr="00FF68F5">
        <w:t xml:space="preserve"> considér</w:t>
      </w:r>
      <w:r w:rsidR="00FF68F5">
        <w:t>ant</w:t>
      </w:r>
      <w:r w:rsidR="00FF68F5" w:rsidRPr="00FF68F5">
        <w:t xml:space="preserve"> ce sujet comme étant pleinement intégré à la politique de soutien à l’autonomie</w:t>
      </w:r>
      <w:r w:rsidR="00852F2F" w:rsidRPr="00852F2F">
        <w:t>.</w:t>
      </w:r>
    </w:p>
    <w:p w14:paraId="74862784" w14:textId="6693E993" w:rsidR="001D33F3" w:rsidRDefault="001D33F3" w:rsidP="001D33F3">
      <w:r>
        <w:t>Le Conseil de la Caisse précise également que le législateur, s’il décide une légalisation de l’aide active à mourir, devra en déterminer très précisément le cadre</w:t>
      </w:r>
      <w:r w:rsidR="008246C0">
        <w:t>, le périmètre</w:t>
      </w:r>
      <w:r>
        <w:t xml:space="preserve"> et les conditions afin d’éviter les extensions jurisprudentielles. </w:t>
      </w:r>
    </w:p>
    <w:p w14:paraId="71F0F820" w14:textId="77777777" w:rsidR="001D33F3" w:rsidRDefault="001D33F3" w:rsidP="001D33F3"/>
    <w:p w14:paraId="2ACD1418" w14:textId="04DCE7BD" w:rsidR="001A5052" w:rsidRDefault="001A5052" w:rsidP="001E3DCC">
      <w:pPr>
        <w:contextualSpacing w:val="0"/>
      </w:pPr>
      <w:r>
        <w:t>Il ne s’agit pas de choisir entre le strict maintien de la législation actuelle, le suicide assisté ou l’euthanasie, mais d’exprimer un certain nombre de recommandations pour un meilleur accompagnement, dans tous les cas de figure, de la fin de vie des personnes âgées et des personnes en situation de handicap.</w:t>
      </w:r>
    </w:p>
    <w:p w14:paraId="228DD20F" w14:textId="4FC4E8AA" w:rsidR="00137E2F" w:rsidRDefault="00FF68F5" w:rsidP="00137E2F">
      <w:r>
        <w:t>Le Conseil de la Caisse estime que</w:t>
      </w:r>
      <w:r w:rsidRPr="00FF68F5">
        <w:t xml:space="preserve"> la fin de vie doit impérativement être pensée dans un continuum d’accompagnement et de soutien, et la discussion sur le « bien mourir » ne pas être dissociée de celle sur le « bien vivre » et « bien vieillir ».</w:t>
      </w:r>
      <w:r w:rsidR="00137E2F">
        <w:t xml:space="preserve"> Pour</w:t>
      </w:r>
      <w:r w:rsidR="001A5052">
        <w:t xml:space="preserve"> son président</w:t>
      </w:r>
      <w:r w:rsidR="00137E2F">
        <w:t xml:space="preserve"> Jean-René Lecerf, « </w:t>
      </w:r>
      <w:r w:rsidR="001A5052">
        <w:t>l</w:t>
      </w:r>
      <w:r w:rsidR="00137E2F">
        <w:t>’arbre de la fin de vie, si important soit-il, ne doit pas cacher la forêt des conditions de vie du grand âge et des situations de handicap ».</w:t>
      </w:r>
    </w:p>
    <w:p w14:paraId="1603A443" w14:textId="77777777" w:rsidR="001D33F3" w:rsidRDefault="001D33F3" w:rsidP="001E3DCC"/>
    <w:p w14:paraId="7545C0CC" w14:textId="579E6C4A" w:rsidR="001D33F3" w:rsidRDefault="001D33F3" w:rsidP="001E3DCC">
      <w:r>
        <w:t xml:space="preserve">Lors de </w:t>
      </w:r>
      <w:r w:rsidR="00D60814">
        <w:t>son</w:t>
      </w:r>
      <w:r>
        <w:t xml:space="preserve"> débat et dans son avis, le Conseil a particulièrement insisté sur le fait de mettre fin au tabou de la mort et </w:t>
      </w:r>
      <w:r w:rsidR="0048475B">
        <w:t>d’</w:t>
      </w:r>
      <w:r w:rsidR="00970FEF">
        <w:t>acculturer les professionnels</w:t>
      </w:r>
      <w:r w:rsidR="0048475B">
        <w:t>, de</w:t>
      </w:r>
      <w:r>
        <w:t xml:space="preserve"> </w:t>
      </w:r>
      <w:r w:rsidR="008246C0">
        <w:t>mieux</w:t>
      </w:r>
      <w:r w:rsidR="0048475B">
        <w:t xml:space="preserve"> les</w:t>
      </w:r>
      <w:r w:rsidR="008246C0">
        <w:t xml:space="preserve"> </w:t>
      </w:r>
      <w:r>
        <w:t xml:space="preserve">former </w:t>
      </w:r>
      <w:r w:rsidR="0048475B">
        <w:t>tant</w:t>
      </w:r>
      <w:r>
        <w:t xml:space="preserve"> en établissement </w:t>
      </w:r>
      <w:r w:rsidR="0048475B">
        <w:t>qu’</w:t>
      </w:r>
      <w:r>
        <w:t>à domicile.</w:t>
      </w:r>
    </w:p>
    <w:p w14:paraId="38EFCEE7" w14:textId="77777777" w:rsidR="001A5052" w:rsidRDefault="001A5052" w:rsidP="001E3DCC"/>
    <w:p w14:paraId="5A152F70" w14:textId="1075A7D4" w:rsidR="00DF1A6E" w:rsidRDefault="00796374" w:rsidP="001E3DCC">
      <w:pPr>
        <w:contextualSpacing w:val="0"/>
      </w:pPr>
      <w:hyperlink r:id="rId8" w:history="1">
        <w:r w:rsidR="00DF1A6E" w:rsidRPr="007C3743">
          <w:rPr>
            <w:rStyle w:val="Lienhypertexte"/>
          </w:rPr>
          <w:t xml:space="preserve">Consulter </w:t>
        </w:r>
        <w:r w:rsidR="001D33F3" w:rsidRPr="007C3743">
          <w:rPr>
            <w:rStyle w:val="Lienhypertexte"/>
          </w:rPr>
          <w:t>l</w:t>
        </w:r>
        <w:r w:rsidR="00DF1A6E" w:rsidRPr="007C3743">
          <w:rPr>
            <w:rStyle w:val="Lienhypertexte"/>
          </w:rPr>
          <w:t>es</w:t>
        </w:r>
        <w:r w:rsidR="001D33F3" w:rsidRPr="007C3743">
          <w:rPr>
            <w:rStyle w:val="Lienhypertexte"/>
          </w:rPr>
          <w:t xml:space="preserve"> 26</w:t>
        </w:r>
        <w:r w:rsidR="00DF1A6E" w:rsidRPr="007C3743">
          <w:rPr>
            <w:rStyle w:val="Lienhypertexte"/>
          </w:rPr>
          <w:t xml:space="preserve"> propositions</w:t>
        </w:r>
        <w:r w:rsidR="007C3743" w:rsidRPr="007C3743">
          <w:rPr>
            <w:rStyle w:val="Lienhypertexte"/>
          </w:rPr>
          <w:t xml:space="preserve"> (docx 789 Ko).</w:t>
        </w:r>
      </w:hyperlink>
    </w:p>
    <w:p w14:paraId="73EFBF35" w14:textId="16E38B87" w:rsidR="00C31963" w:rsidRDefault="007C1C2A" w:rsidP="00C31963">
      <w:pPr>
        <w:pStyle w:val="06Titreniveau3"/>
      </w:pPr>
      <w:bookmarkStart w:id="0" w:name="_Hlk138863606"/>
      <w:r>
        <w:lastRenderedPageBreak/>
        <w:t>Urgence d’agir pour le secteur médico-social</w:t>
      </w:r>
    </w:p>
    <w:p w14:paraId="36DF8668" w14:textId="28BB06E2" w:rsidR="00C92B03" w:rsidRDefault="007C1C2A" w:rsidP="00C31963">
      <w:r w:rsidRPr="007C1C2A">
        <w:rPr>
          <w:lang w:eastAsia="en-US"/>
        </w:rPr>
        <w:t xml:space="preserve">Dans le prolongement des discussions du </w:t>
      </w:r>
      <w:hyperlink r:id="rId9" w:history="1">
        <w:r w:rsidRPr="007C1C2A">
          <w:rPr>
            <w:rStyle w:val="Lienhypertexte"/>
            <w:lang w:eastAsia="en-US"/>
          </w:rPr>
          <w:t>Conseil du 22 juin dernier</w:t>
        </w:r>
      </w:hyperlink>
      <w:r w:rsidRPr="007C1C2A">
        <w:rPr>
          <w:lang w:eastAsia="en-US"/>
        </w:rPr>
        <w:t xml:space="preserve">, le Conseil a de nouveau alerté sur la situation très préoccupante du secteur, tant celui du domicile que celui des établissements, et sur l’urgence à agir. Il attend des engagements </w:t>
      </w:r>
      <w:r>
        <w:rPr>
          <w:lang w:eastAsia="en-US"/>
        </w:rPr>
        <w:t xml:space="preserve">rapides </w:t>
      </w:r>
      <w:r w:rsidRPr="007C1C2A">
        <w:rPr>
          <w:lang w:eastAsia="en-US"/>
        </w:rPr>
        <w:t>des pouvoirs public</w:t>
      </w:r>
      <w:r w:rsidR="009A4F4E">
        <w:rPr>
          <w:lang w:eastAsia="en-US"/>
        </w:rPr>
        <w:t xml:space="preserve">s </w:t>
      </w:r>
      <w:r w:rsidR="009A4F4E" w:rsidRPr="009A4F4E">
        <w:rPr>
          <w:lang w:eastAsia="en-US"/>
        </w:rPr>
        <w:t>pour que le modèle économ</w:t>
      </w:r>
      <w:r w:rsidR="009A4F4E">
        <w:rPr>
          <w:lang w:eastAsia="en-US"/>
        </w:rPr>
        <w:t>i</w:t>
      </w:r>
      <w:r w:rsidR="009A4F4E" w:rsidRPr="009A4F4E">
        <w:rPr>
          <w:lang w:eastAsia="en-US"/>
        </w:rPr>
        <w:t>que du secteur médico-social soit pérenne</w:t>
      </w:r>
      <w:r w:rsidR="009A4F4E">
        <w:rPr>
          <w:lang w:eastAsia="en-US"/>
        </w:rPr>
        <w:t>.</w:t>
      </w:r>
    </w:p>
    <w:bookmarkEnd w:id="0"/>
    <w:p w14:paraId="7437D667" w14:textId="77777777" w:rsidR="00706A0A" w:rsidRDefault="00706A0A" w:rsidP="00706A0A">
      <w:pPr>
        <w:pStyle w:val="09Titrefiletsverts"/>
        <w:rPr>
          <w:szCs w:val="22"/>
        </w:rPr>
      </w:pPr>
      <w:r>
        <w:rPr>
          <w:szCs w:val="22"/>
        </w:rPr>
        <w:t>À propos de la CNSA</w:t>
      </w:r>
    </w:p>
    <w:p w14:paraId="1D2917AB" w14:textId="77777777" w:rsidR="00706A0A" w:rsidRPr="00756B3A" w:rsidRDefault="00706A0A" w:rsidP="00706A0A">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5C2FA7CB" w:rsidR="00262007" w:rsidRPr="00262007" w:rsidRDefault="00706A0A" w:rsidP="00262007">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0" w:history="1">
        <w:r>
          <w:rPr>
            <w:rStyle w:val="Lienhypertexte"/>
          </w:rPr>
          <w:t>www.pour-les-personnes-agees.gouv.fr</w:t>
        </w:r>
      </w:hyperlink>
      <w:r>
        <w:t xml:space="preserve"> et </w:t>
      </w:r>
      <w:hyperlink r:id="rId11"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6FCB154F" w14:textId="68F35D40"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w:t>
      </w:r>
      <w:r w:rsidR="00356631">
        <w:rPr>
          <w:rFonts w:cs="Arial"/>
          <w:b/>
          <w:bCs/>
          <w:color w:val="97BE0D"/>
          <w:sz w:val="22"/>
          <w:szCs w:val="22"/>
        </w:rPr>
        <w:t>s</w:t>
      </w:r>
      <w:r w:rsidRPr="0070564C">
        <w:rPr>
          <w:rFonts w:cs="Arial"/>
          <w:b/>
          <w:bCs/>
          <w:color w:val="97BE0D"/>
          <w:sz w:val="22"/>
          <w:szCs w:val="22"/>
        </w:rPr>
        <w:t xml:space="preserve">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623B67D0" w:rsidR="004B6767" w:rsidRDefault="00796374" w:rsidP="00D5069C">
      <w:pPr>
        <w:rPr>
          <w:rStyle w:val="Lienhypertexte"/>
          <w:sz w:val="22"/>
          <w:szCs w:val="22"/>
        </w:rPr>
      </w:pPr>
      <w:hyperlink r:id="rId12" w:history="1">
        <w:r w:rsidR="004B6767" w:rsidRPr="00597372">
          <w:rPr>
            <w:rStyle w:val="Lienhypertexte"/>
            <w:sz w:val="22"/>
            <w:szCs w:val="22"/>
          </w:rPr>
          <w:t>maxime.lemen@cnsa.fr</w:t>
        </w:r>
      </w:hyperlink>
    </w:p>
    <w:p w14:paraId="1C0A8396" w14:textId="38E8D2C5" w:rsidR="00356631" w:rsidRPr="00356631" w:rsidRDefault="00356631" w:rsidP="00D5069C">
      <w:pPr>
        <w:rPr>
          <w:b/>
          <w:sz w:val="22"/>
          <w:szCs w:val="22"/>
        </w:rPr>
      </w:pPr>
      <w:r w:rsidRPr="00356631">
        <w:rPr>
          <w:b/>
          <w:sz w:val="22"/>
          <w:szCs w:val="22"/>
        </w:rPr>
        <w:t xml:space="preserve">Aurore </w:t>
      </w:r>
      <w:proofErr w:type="spellStart"/>
      <w:r w:rsidRPr="00356631">
        <w:rPr>
          <w:b/>
          <w:sz w:val="22"/>
          <w:szCs w:val="22"/>
        </w:rPr>
        <w:t>Anotin</w:t>
      </w:r>
      <w:proofErr w:type="spellEnd"/>
      <w:r w:rsidRPr="00356631">
        <w:rPr>
          <w:b/>
          <w:sz w:val="22"/>
          <w:szCs w:val="22"/>
        </w:rPr>
        <w:t xml:space="preserve"> – CNSA</w:t>
      </w:r>
    </w:p>
    <w:p w14:paraId="34F04B9A" w14:textId="1C00D0BE" w:rsidR="00356631" w:rsidRDefault="00356631" w:rsidP="00D5069C">
      <w:pPr>
        <w:rPr>
          <w:sz w:val="22"/>
          <w:szCs w:val="22"/>
        </w:rPr>
      </w:pPr>
      <w:r>
        <w:rPr>
          <w:sz w:val="22"/>
          <w:szCs w:val="22"/>
        </w:rPr>
        <w:t>Tél. : 01 53 91 21 75</w:t>
      </w:r>
    </w:p>
    <w:p w14:paraId="6654B980" w14:textId="1FBA9AB9" w:rsidR="00356631" w:rsidRDefault="00796374" w:rsidP="00D5069C">
      <w:pPr>
        <w:rPr>
          <w:sz w:val="22"/>
          <w:szCs w:val="22"/>
        </w:rPr>
      </w:pPr>
      <w:hyperlink r:id="rId13" w:history="1">
        <w:r w:rsidR="00356631" w:rsidRPr="00C03E97">
          <w:rPr>
            <w:rStyle w:val="Lienhypertexte"/>
            <w:sz w:val="22"/>
            <w:szCs w:val="22"/>
          </w:rPr>
          <w:t>aurore.anotin@cnsa.fr</w:t>
        </w:r>
      </w:hyperlink>
      <w:r w:rsidR="00356631">
        <w:rPr>
          <w:sz w:val="22"/>
          <w:szCs w:val="22"/>
        </w:rPr>
        <w:t xml:space="preserve"> </w:t>
      </w:r>
    </w:p>
    <w:p w14:paraId="54CE5B89" w14:textId="0B9A76AE" w:rsidR="00796374" w:rsidRDefault="00796374">
      <w:pPr>
        <w:spacing w:after="0" w:line="240" w:lineRule="auto"/>
        <w:contextualSpacing w:val="0"/>
        <w:rPr>
          <w:sz w:val="22"/>
          <w:szCs w:val="22"/>
        </w:rPr>
      </w:pPr>
      <w:r>
        <w:rPr>
          <w:sz w:val="22"/>
          <w:szCs w:val="22"/>
        </w:rPr>
        <w:br w:type="page"/>
      </w:r>
    </w:p>
    <w:p w14:paraId="220DE880" w14:textId="77777777" w:rsidR="00796374" w:rsidRDefault="00796374" w:rsidP="00796374">
      <w:pPr>
        <w:pStyle w:val="01Note"/>
        <w:spacing w:before="0"/>
        <w:ind w:left="0"/>
        <w:jc w:val="center"/>
        <w:rPr>
          <w:noProof/>
          <w:sz w:val="28"/>
        </w:rPr>
      </w:pPr>
      <w:r>
        <w:rPr>
          <w:noProof/>
          <w:sz w:val="28"/>
        </w:rPr>
        <w:lastRenderedPageBreak/>
        <w:t xml:space="preserve">Contribution du Conseil de la CNSA </w:t>
      </w:r>
    </w:p>
    <w:p w14:paraId="0A9D3212" w14:textId="77777777" w:rsidR="00796374" w:rsidRDefault="00796374" w:rsidP="00796374">
      <w:pPr>
        <w:pStyle w:val="01Note"/>
        <w:spacing w:before="0"/>
        <w:ind w:left="0"/>
        <w:jc w:val="center"/>
        <w:rPr>
          <w:noProof/>
          <w:sz w:val="28"/>
        </w:rPr>
      </w:pPr>
      <w:r>
        <w:rPr>
          <w:noProof/>
          <w:sz w:val="28"/>
        </w:rPr>
        <w:t>à la réflexion sur le modèle français de la fin de vie</w:t>
      </w:r>
    </w:p>
    <w:p w14:paraId="4B969F86" w14:textId="77777777" w:rsidR="00796374" w:rsidRDefault="00796374" w:rsidP="00796374">
      <w:pPr>
        <w:pStyle w:val="01Note"/>
        <w:spacing w:before="0"/>
        <w:ind w:left="0"/>
        <w:jc w:val="center"/>
        <w:rPr>
          <w:noProof/>
          <w:sz w:val="28"/>
        </w:rPr>
      </w:pPr>
    </w:p>
    <w:p w14:paraId="6C72C05A" w14:textId="77777777" w:rsidR="00796374" w:rsidRDefault="00796374" w:rsidP="00796374">
      <w:pPr>
        <w:pStyle w:val="01Note"/>
        <w:spacing w:before="0"/>
        <w:ind w:left="0"/>
        <w:jc w:val="center"/>
        <w:rPr>
          <w:noProof/>
          <w:sz w:val="28"/>
        </w:rPr>
      </w:pPr>
      <w:r w:rsidRPr="005B6416">
        <w:rPr>
          <w:noProof/>
          <w:sz w:val="28"/>
        </w:rPr>
        <w:t>Synthèse des propositions</w:t>
      </w:r>
    </w:p>
    <w:p w14:paraId="094A3363" w14:textId="77777777" w:rsidR="00796374" w:rsidRPr="009E5CDC" w:rsidRDefault="00796374" w:rsidP="00796374">
      <w:pPr>
        <w:pStyle w:val="01Note"/>
        <w:spacing w:before="0"/>
        <w:ind w:left="0"/>
        <w:jc w:val="center"/>
        <w:rPr>
          <w:noProof/>
          <w:sz w:val="18"/>
        </w:rPr>
      </w:pPr>
    </w:p>
    <w:p w14:paraId="7EA205A6" w14:textId="77777777" w:rsidR="00796374" w:rsidRPr="004652C1" w:rsidRDefault="00796374" w:rsidP="00796374">
      <w:pPr>
        <w:pStyle w:val="Paragraphedeliste"/>
        <w:numPr>
          <w:ilvl w:val="0"/>
          <w:numId w:val="45"/>
        </w:numPr>
        <w:spacing w:after="160" w:line="259" w:lineRule="auto"/>
        <w:jc w:val="both"/>
        <w:rPr>
          <w:rFonts w:cs="Arial"/>
          <w:b/>
        </w:rPr>
      </w:pPr>
      <w:r w:rsidRPr="004652C1">
        <w:rPr>
          <w:rFonts w:cs="Arial"/>
          <w:b/>
        </w:rPr>
        <w:t>Garantir la présence de professionnels en nombre suffisant, mieux coordonnés et mieux formés à l’accompagnement de la fin de vie</w:t>
      </w:r>
    </w:p>
    <w:p w14:paraId="28BFA359" w14:textId="77777777" w:rsidR="00796374" w:rsidRPr="004652C1" w:rsidRDefault="00796374" w:rsidP="00796374">
      <w:pPr>
        <w:pStyle w:val="Paragraphedeliste"/>
        <w:jc w:val="both"/>
        <w:rPr>
          <w:rFonts w:cs="Arial"/>
          <w:b/>
          <w:i/>
        </w:rPr>
      </w:pPr>
    </w:p>
    <w:p w14:paraId="5AEA527D"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 xml:space="preserve">Revoir la trajectoire d’augmentation du nombre de personnels accompagnant les personnes âgées et en situation de handicap prévue dans la loi de financement de la sécurité sociale pour prendre en compte l’ensemble des besoins et objectifs d’amélioration de la qualité identifiés dans le cadre du modèle français de la fin de vie qui sera défini par la loi. </w:t>
      </w:r>
    </w:p>
    <w:p w14:paraId="6A6B7859" w14:textId="77777777" w:rsidR="00796374" w:rsidRPr="004652C1" w:rsidRDefault="00796374" w:rsidP="00796374">
      <w:pPr>
        <w:pStyle w:val="Paragraphedeliste"/>
        <w:jc w:val="both"/>
        <w:rPr>
          <w:rFonts w:cs="Arial"/>
          <w:szCs w:val="20"/>
        </w:rPr>
      </w:pPr>
    </w:p>
    <w:p w14:paraId="37F4E099" w14:textId="77777777" w:rsidR="00796374" w:rsidRPr="004652C1" w:rsidRDefault="00796374" w:rsidP="00796374">
      <w:pPr>
        <w:pStyle w:val="Paragraphedeliste"/>
        <w:numPr>
          <w:ilvl w:val="0"/>
          <w:numId w:val="46"/>
        </w:numPr>
        <w:spacing w:after="160" w:line="259" w:lineRule="auto"/>
        <w:jc w:val="both"/>
        <w:rPr>
          <w:rFonts w:cs="Arial"/>
          <w:szCs w:val="20"/>
        </w:rPr>
      </w:pPr>
      <w:bookmarkStart w:id="1" w:name="_Hlk139614255"/>
      <w:r w:rsidRPr="004652C1">
        <w:rPr>
          <w:rFonts w:cs="Arial"/>
          <w:szCs w:val="20"/>
        </w:rPr>
        <w:t xml:space="preserve">Renforcer plus spécifiquement l’offre de soins palliatifs en établissement et à domicile sur l’ensemble du territoire (notamment le nombre de places d’hospitalisation à domicile – HAD et d’équipes mobiles de soins palliatifs - EMSP). </w:t>
      </w:r>
    </w:p>
    <w:bookmarkEnd w:id="1"/>
    <w:p w14:paraId="4859277F" w14:textId="77777777" w:rsidR="00796374" w:rsidRPr="004652C1" w:rsidRDefault="00796374" w:rsidP="00796374">
      <w:pPr>
        <w:pStyle w:val="Paragraphedeliste"/>
        <w:jc w:val="both"/>
        <w:rPr>
          <w:rFonts w:cs="Arial"/>
          <w:szCs w:val="20"/>
        </w:rPr>
      </w:pPr>
    </w:p>
    <w:p w14:paraId="1F4D0BC7"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Renforcer les plans d’aide APA et PCH ou créer de nouvelles prestations pour permettre aux services à domicile d’intervenir auprès des familles après le décès des personnes.</w:t>
      </w:r>
    </w:p>
    <w:p w14:paraId="69C9A68F" w14:textId="77777777" w:rsidR="00796374" w:rsidRPr="004652C1" w:rsidRDefault="00796374" w:rsidP="00796374">
      <w:pPr>
        <w:pStyle w:val="Paragraphedeliste"/>
        <w:rPr>
          <w:rFonts w:cs="Arial"/>
          <w:szCs w:val="20"/>
        </w:rPr>
      </w:pPr>
    </w:p>
    <w:p w14:paraId="7807B0E9"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Intégrer davantage les problématiques d’accompagnement de la fin de vie à la mission de Centre de ressources territorial pour les personnes âgées assurée par certains EHPAD et services à domicile. </w:t>
      </w:r>
    </w:p>
    <w:p w14:paraId="5A1AC93D" w14:textId="77777777" w:rsidR="00796374" w:rsidRPr="004652C1" w:rsidRDefault="00796374" w:rsidP="00796374">
      <w:pPr>
        <w:pStyle w:val="Paragraphedeliste"/>
        <w:jc w:val="both"/>
        <w:rPr>
          <w:rFonts w:cs="Arial"/>
          <w:szCs w:val="20"/>
        </w:rPr>
      </w:pPr>
    </w:p>
    <w:p w14:paraId="50A706E5"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Former l’ensemble des professionnels intervenant auprès des personnes âgées et en situation de handicap à l’accompagnement de la fin de vie, en intégrant dans la formation des perspectives de sciences humaines et sociales, et allouer de nouveaux fonds à la CNSA pour renforcer ses missions d’appui à la formation des professionnels sur le sujet de l’accompagnement de la fin de vie.</w:t>
      </w:r>
    </w:p>
    <w:p w14:paraId="32C061F3" w14:textId="77777777" w:rsidR="00796374" w:rsidRPr="004652C1" w:rsidRDefault="00796374" w:rsidP="00796374">
      <w:pPr>
        <w:pStyle w:val="Paragraphedeliste"/>
        <w:jc w:val="both"/>
        <w:rPr>
          <w:rFonts w:cs="Arial"/>
          <w:szCs w:val="20"/>
        </w:rPr>
      </w:pPr>
    </w:p>
    <w:p w14:paraId="197A6A31"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Assurer la coordination des professionnels des secteurs sanitaire et médico-social pour accompagner les fins de vie et favoriser les délégations de tâches en direction notamment des infirmiers en pratique avancée (IPA) mais également des aides-soignants et des professionnels des Services Autonomie à Domicile (SAD).</w:t>
      </w:r>
    </w:p>
    <w:p w14:paraId="08489526" w14:textId="77777777" w:rsidR="00796374" w:rsidRPr="004652C1" w:rsidRDefault="00796374" w:rsidP="00796374">
      <w:pPr>
        <w:pStyle w:val="Paragraphedeliste"/>
        <w:jc w:val="both"/>
        <w:rPr>
          <w:rFonts w:cs="Arial"/>
          <w:b/>
          <w:i/>
        </w:rPr>
      </w:pPr>
    </w:p>
    <w:p w14:paraId="638E80E2" w14:textId="77777777" w:rsidR="00796374" w:rsidRPr="004652C1" w:rsidRDefault="00796374" w:rsidP="00796374">
      <w:pPr>
        <w:pStyle w:val="Paragraphedeliste"/>
        <w:numPr>
          <w:ilvl w:val="0"/>
          <w:numId w:val="45"/>
        </w:numPr>
        <w:spacing w:after="160" w:line="259" w:lineRule="auto"/>
        <w:jc w:val="both"/>
        <w:rPr>
          <w:rFonts w:cs="Arial"/>
          <w:b/>
        </w:rPr>
      </w:pPr>
      <w:r w:rsidRPr="004652C1">
        <w:rPr>
          <w:rFonts w:cs="Arial"/>
          <w:b/>
        </w:rPr>
        <w:t>Garantir l’effectivité de la participation des personnes aux choix concernant leur fin de vie et la présence des proches</w:t>
      </w:r>
    </w:p>
    <w:p w14:paraId="6CF35323" w14:textId="77777777" w:rsidR="00796374" w:rsidRPr="004652C1" w:rsidRDefault="00796374" w:rsidP="00796374">
      <w:pPr>
        <w:pStyle w:val="Paragraphedeliste"/>
        <w:rPr>
          <w:rFonts w:cs="Arial"/>
          <w:b/>
          <w:i/>
        </w:rPr>
      </w:pPr>
    </w:p>
    <w:p w14:paraId="4DC95B47"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Réaffirmer le droit de la personne à participer aux choix qui la concernent et à être considérée dans sa citoyenneté jusqu’à la fin de sa vie. Cela impose de lutter contre les discriminations qui frappent tant les personnes âgées (âgisme) que les personnes en situation de handicap.</w:t>
      </w:r>
    </w:p>
    <w:p w14:paraId="40BF8C7B" w14:textId="77777777" w:rsidR="00796374" w:rsidRPr="004652C1" w:rsidRDefault="00796374" w:rsidP="00796374">
      <w:pPr>
        <w:pStyle w:val="Paragraphedeliste"/>
        <w:jc w:val="both"/>
        <w:rPr>
          <w:rFonts w:cs="Arial"/>
          <w:szCs w:val="20"/>
        </w:rPr>
      </w:pPr>
    </w:p>
    <w:p w14:paraId="0F7D34C9"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 xml:space="preserve">Mieux informer sur les directives anticipées et la personne de confiance (choix et rôle) lors de toute prise en charge médico-sociale, en établissement comme à domicile, et s’assurer que cette information a été comprise. </w:t>
      </w:r>
    </w:p>
    <w:p w14:paraId="515EBE49" w14:textId="77777777" w:rsidR="00796374" w:rsidRPr="004652C1" w:rsidRDefault="00796374" w:rsidP="00796374">
      <w:pPr>
        <w:pStyle w:val="Paragraphedeliste"/>
        <w:jc w:val="both"/>
        <w:rPr>
          <w:rFonts w:cs="Arial"/>
          <w:szCs w:val="20"/>
        </w:rPr>
      </w:pPr>
    </w:p>
    <w:p w14:paraId="3AB6EA5C"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Encourager dans les établissements les initiatives innovantes visant à favoriser l’expression des choix relatifs à la fin de vie, telles que l’instauration de groupes de parole, de discussions éthiques, de rituels à mettre en place lorsqu’un résident décède afin de permettre à chacun de faire son deuil.</w:t>
      </w:r>
    </w:p>
    <w:p w14:paraId="16499E38" w14:textId="77777777" w:rsidR="00796374" w:rsidRPr="004652C1" w:rsidRDefault="00796374" w:rsidP="00796374">
      <w:pPr>
        <w:pStyle w:val="Paragraphedeliste"/>
        <w:rPr>
          <w:rFonts w:cs="Arial"/>
          <w:szCs w:val="20"/>
        </w:rPr>
      </w:pPr>
    </w:p>
    <w:p w14:paraId="2147992C"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Sanctuariser des moments d’échanges et d’information lors des interventions des professionnels au domicile des personnes.</w:t>
      </w:r>
    </w:p>
    <w:p w14:paraId="52CBE3C2" w14:textId="77777777" w:rsidR="00796374" w:rsidRPr="004652C1" w:rsidRDefault="00796374" w:rsidP="00796374">
      <w:pPr>
        <w:pStyle w:val="Paragraphedeliste"/>
        <w:rPr>
          <w:rFonts w:cs="Arial"/>
          <w:szCs w:val="20"/>
        </w:rPr>
      </w:pPr>
    </w:p>
    <w:p w14:paraId="72ED5AD9"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lastRenderedPageBreak/>
        <w:t xml:space="preserve">Donner la possibilité d’étendre les directives anticipées au-delà de la question des traitements ou actes médicaux qui doivent ou non être engagés, limités ou arrêtés au moment de la fin de vie. Il s’agit de pouvoir prendre en compte l’ensemble des choix exprimés sur la fin de vie (lieu de vie, personnes que l’on souhaite voir dans les derniers instants, personnes à contacter avant et après le décès, soulagement de la douleur, choix médicaux, souhaits exprimés à l’égard du traitement du corps et des funérailles). </w:t>
      </w:r>
    </w:p>
    <w:p w14:paraId="16C31AB7" w14:textId="77777777" w:rsidR="00796374" w:rsidRPr="004652C1" w:rsidRDefault="00796374" w:rsidP="00796374">
      <w:pPr>
        <w:pStyle w:val="Paragraphedeliste"/>
        <w:jc w:val="both"/>
        <w:rPr>
          <w:rFonts w:cs="Arial"/>
          <w:szCs w:val="20"/>
        </w:rPr>
      </w:pPr>
    </w:p>
    <w:p w14:paraId="55E496E7"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rPr>
        <w:t>Simplifier les démarches administratives et mieux les informer les aidants sur les dispositifs d’appui, de coordination et d’intervention (DAC, réseaux…) mais aussi, plus largement, sur l’ensemble des étapes d’accompagnement de la fin de vie et sur le soutien qu’ils peuvent recevoir à ces différentes étapes.</w:t>
      </w:r>
    </w:p>
    <w:p w14:paraId="3D7DED24" w14:textId="77777777" w:rsidR="00796374" w:rsidRPr="004652C1" w:rsidRDefault="00796374" w:rsidP="00796374">
      <w:pPr>
        <w:pStyle w:val="Paragraphedeliste"/>
        <w:rPr>
          <w:rFonts w:cs="Arial"/>
          <w:szCs w:val="20"/>
        </w:rPr>
      </w:pPr>
    </w:p>
    <w:p w14:paraId="22FF5406"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Renforcer le repérage et la prévention des situations d’épuisement ou de risques d’épuisement des aidants par les professionnels, les associations et les bénévoles qui effectuent le suivi des personnes en fin de vie.</w:t>
      </w:r>
    </w:p>
    <w:p w14:paraId="38472AC5" w14:textId="77777777" w:rsidR="00796374" w:rsidRPr="004652C1" w:rsidRDefault="00796374" w:rsidP="00796374">
      <w:pPr>
        <w:pStyle w:val="Paragraphedeliste"/>
        <w:rPr>
          <w:rFonts w:cs="Arial"/>
          <w:szCs w:val="20"/>
        </w:rPr>
      </w:pPr>
    </w:p>
    <w:p w14:paraId="1D409113"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Accroître et diversifier les solutions de répit, et mieux orienter les aidants vers les plateformes d’accompagnement et de répits (PFR).</w:t>
      </w:r>
    </w:p>
    <w:p w14:paraId="510A40A5" w14:textId="77777777" w:rsidR="00796374" w:rsidRPr="004652C1" w:rsidRDefault="00796374" w:rsidP="00796374">
      <w:pPr>
        <w:pStyle w:val="Paragraphedeliste"/>
        <w:rPr>
          <w:rFonts w:cs="Arial"/>
          <w:szCs w:val="20"/>
        </w:rPr>
      </w:pPr>
    </w:p>
    <w:p w14:paraId="115EE35E"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Intégrer les personnes et leurs aidants dans les établissements d’hospitalisation à domicile (HAD).</w:t>
      </w:r>
    </w:p>
    <w:p w14:paraId="0045566F" w14:textId="77777777" w:rsidR="00796374" w:rsidRPr="004652C1" w:rsidRDefault="00796374" w:rsidP="00796374">
      <w:pPr>
        <w:pStyle w:val="Paragraphedeliste"/>
        <w:rPr>
          <w:rFonts w:cs="Arial"/>
          <w:szCs w:val="20"/>
        </w:rPr>
      </w:pPr>
    </w:p>
    <w:p w14:paraId="7F118629"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Informer de manière systématique la famille et les proches désignés lorsque le pronostic vital est engagé et donner la possibilité de rester au chevet d’une personne lors des derniers jours de sa vie.</w:t>
      </w:r>
    </w:p>
    <w:p w14:paraId="5E54C8AF" w14:textId="77777777" w:rsidR="00796374" w:rsidRPr="004652C1" w:rsidRDefault="00796374" w:rsidP="00796374">
      <w:pPr>
        <w:pStyle w:val="Paragraphedeliste"/>
        <w:rPr>
          <w:rFonts w:cs="Arial"/>
          <w:szCs w:val="20"/>
        </w:rPr>
      </w:pPr>
    </w:p>
    <w:p w14:paraId="75A3B81D"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 xml:space="preserve">Informer et former le grand public aux gestes et derniers secours à réaliser en fin de vie afin de diffuser dans la société une culture palliative. </w:t>
      </w:r>
    </w:p>
    <w:p w14:paraId="24DB28DF" w14:textId="77777777" w:rsidR="00796374" w:rsidRPr="004652C1" w:rsidRDefault="00796374" w:rsidP="00796374">
      <w:pPr>
        <w:pStyle w:val="Paragraphedeliste"/>
        <w:rPr>
          <w:rFonts w:cs="Arial"/>
        </w:rPr>
      </w:pPr>
    </w:p>
    <w:p w14:paraId="06BBC211" w14:textId="77777777" w:rsidR="00796374" w:rsidRPr="004652C1" w:rsidRDefault="00796374" w:rsidP="00796374">
      <w:pPr>
        <w:pStyle w:val="Paragraphedeliste"/>
        <w:numPr>
          <w:ilvl w:val="0"/>
          <w:numId w:val="45"/>
        </w:numPr>
        <w:spacing w:after="160" w:line="259" w:lineRule="auto"/>
        <w:jc w:val="both"/>
        <w:rPr>
          <w:rFonts w:cs="Arial"/>
          <w:b/>
        </w:rPr>
      </w:pPr>
      <w:r w:rsidRPr="004652C1">
        <w:rPr>
          <w:rFonts w:cs="Arial"/>
          <w:b/>
        </w:rPr>
        <w:t xml:space="preserve">Garantir la liberté de choix des personnes en fin de vie </w:t>
      </w:r>
    </w:p>
    <w:p w14:paraId="6C10AB7D" w14:textId="77777777" w:rsidR="00796374" w:rsidRPr="004652C1" w:rsidRDefault="00796374" w:rsidP="00796374">
      <w:pPr>
        <w:pStyle w:val="Paragraphedeliste"/>
        <w:rPr>
          <w:rFonts w:cs="Arial"/>
          <w:b/>
          <w:i/>
        </w:rPr>
      </w:pPr>
    </w:p>
    <w:p w14:paraId="568FC5C8"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Garantir aux personnes en fin de vie la possibilité d’être accompagnées dans leur lieu de vie, qu’il s’agisse d’un domicile individuel ou collectif.</w:t>
      </w:r>
    </w:p>
    <w:p w14:paraId="64A36EBC" w14:textId="77777777" w:rsidR="00796374" w:rsidRPr="004652C1" w:rsidRDefault="00796374" w:rsidP="00796374">
      <w:pPr>
        <w:pStyle w:val="Paragraphedeliste"/>
        <w:jc w:val="both"/>
        <w:rPr>
          <w:rFonts w:cs="Arial"/>
          <w:szCs w:val="20"/>
        </w:rPr>
      </w:pPr>
    </w:p>
    <w:p w14:paraId="6CDBFD68"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Rendre possible un tout lieu, en cas de demande, l’intervention d’un ministre du culte et permettre le respect de certaines traditions funéraires.</w:t>
      </w:r>
    </w:p>
    <w:p w14:paraId="4E957A30" w14:textId="77777777" w:rsidR="00796374" w:rsidRPr="004652C1" w:rsidRDefault="00796374" w:rsidP="00796374">
      <w:pPr>
        <w:pStyle w:val="Paragraphedeliste"/>
        <w:rPr>
          <w:rFonts w:cs="Arial"/>
          <w:szCs w:val="20"/>
        </w:rPr>
      </w:pPr>
    </w:p>
    <w:p w14:paraId="577D6392"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 xml:space="preserve">S’assurer de l’expression d’un consentement libre et éclairé concernant le choix formulé par les personnes à l’égard de leur propre mort en prenant en compte la vulnérabilité des personnes au regard de leur situation personnelle ou de leur environnement. </w:t>
      </w:r>
    </w:p>
    <w:p w14:paraId="0061B39B" w14:textId="77777777" w:rsidR="00796374" w:rsidRPr="004652C1" w:rsidRDefault="00796374" w:rsidP="00796374">
      <w:pPr>
        <w:pStyle w:val="Paragraphedeliste"/>
        <w:rPr>
          <w:rFonts w:cs="Arial"/>
          <w:szCs w:val="20"/>
        </w:rPr>
      </w:pPr>
    </w:p>
    <w:p w14:paraId="3F33F370"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 xml:space="preserve">Rédiger la loi de façon à limiter toute interprétation extensive de la part des juridictions concernant l’aide active à mourir si le législateur décidait de la légaliser. </w:t>
      </w:r>
    </w:p>
    <w:p w14:paraId="470ED705" w14:textId="77777777" w:rsidR="00796374" w:rsidRPr="004652C1" w:rsidRDefault="00796374" w:rsidP="00796374">
      <w:pPr>
        <w:pStyle w:val="Paragraphedeliste"/>
        <w:rPr>
          <w:rFonts w:cs="Arial"/>
        </w:rPr>
      </w:pPr>
    </w:p>
    <w:p w14:paraId="1F5BC00C" w14:textId="77777777" w:rsidR="00796374" w:rsidRPr="004652C1" w:rsidRDefault="00796374" w:rsidP="00796374">
      <w:pPr>
        <w:pStyle w:val="Paragraphedeliste"/>
        <w:numPr>
          <w:ilvl w:val="0"/>
          <w:numId w:val="45"/>
        </w:numPr>
        <w:spacing w:after="160" w:line="259" w:lineRule="auto"/>
        <w:jc w:val="both"/>
        <w:rPr>
          <w:rFonts w:cs="Arial"/>
          <w:b/>
        </w:rPr>
      </w:pPr>
      <w:r w:rsidRPr="004652C1">
        <w:rPr>
          <w:rFonts w:cs="Arial"/>
          <w:b/>
        </w:rPr>
        <w:t>Garantir la bonne articulation du prochain plan décennal sur les soins palliatifs et l’accompagnement de la fin de vie avec les orientations de la branche Autonomie</w:t>
      </w:r>
    </w:p>
    <w:p w14:paraId="1DE34F0C" w14:textId="77777777" w:rsidR="00796374" w:rsidRPr="004652C1" w:rsidRDefault="00796374" w:rsidP="00796374">
      <w:pPr>
        <w:pStyle w:val="Paragraphedeliste"/>
        <w:jc w:val="both"/>
        <w:rPr>
          <w:rFonts w:cs="Arial"/>
          <w:b/>
          <w:i/>
        </w:rPr>
      </w:pPr>
    </w:p>
    <w:p w14:paraId="345C4C29"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Penser l’égal accès aux soins palliatifs et l’offre d’accompagnement à la fin de vie sur l’ensemble du territoire en lien avec l’objectif d’équité territoriale porté par la branche.</w:t>
      </w:r>
    </w:p>
    <w:p w14:paraId="53E2A1B3" w14:textId="77777777" w:rsidR="00796374" w:rsidRPr="004652C1" w:rsidRDefault="00796374" w:rsidP="00796374">
      <w:pPr>
        <w:pStyle w:val="Paragraphedeliste"/>
        <w:jc w:val="both"/>
        <w:rPr>
          <w:rFonts w:cs="Arial"/>
          <w:szCs w:val="20"/>
        </w:rPr>
      </w:pPr>
    </w:p>
    <w:p w14:paraId="386243F1"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Articuler l’offre de soins palliatifs et l’accompagnement à la fin de vie avec la transformation de l’offre d’établissements et de services portée par la branche pour réaliser l’approche domiciliaire (EHPAD plus ouverts, développement des habitats intermédiaires, renforcement du domicile individuel).</w:t>
      </w:r>
    </w:p>
    <w:p w14:paraId="2CD54E51" w14:textId="77777777" w:rsidR="00796374" w:rsidRPr="004652C1" w:rsidRDefault="00796374" w:rsidP="00796374">
      <w:pPr>
        <w:pStyle w:val="Paragraphedeliste"/>
        <w:jc w:val="both"/>
        <w:rPr>
          <w:rFonts w:cs="Arial"/>
          <w:szCs w:val="20"/>
        </w:rPr>
      </w:pPr>
    </w:p>
    <w:p w14:paraId="0E2A4422" w14:textId="77777777" w:rsidR="00796374" w:rsidRPr="004652C1" w:rsidRDefault="00796374" w:rsidP="00796374">
      <w:pPr>
        <w:pStyle w:val="Paragraphedeliste"/>
        <w:numPr>
          <w:ilvl w:val="0"/>
          <w:numId w:val="46"/>
        </w:numPr>
        <w:spacing w:after="160" w:line="259" w:lineRule="auto"/>
        <w:jc w:val="both"/>
        <w:rPr>
          <w:rFonts w:cs="Arial"/>
          <w:szCs w:val="20"/>
        </w:rPr>
      </w:pPr>
      <w:r w:rsidRPr="004652C1">
        <w:rPr>
          <w:rFonts w:cs="Arial"/>
          <w:szCs w:val="20"/>
        </w:rPr>
        <w:t>Intégrer les problématiques relatives à la fin de vie à la réforme des Services Autonomie à Domicile (SAD).</w:t>
      </w:r>
    </w:p>
    <w:p w14:paraId="06848381" w14:textId="77777777" w:rsidR="00796374" w:rsidRPr="004652C1" w:rsidRDefault="00796374" w:rsidP="00796374">
      <w:pPr>
        <w:pStyle w:val="Paragraphedeliste"/>
        <w:rPr>
          <w:rFonts w:cs="Arial"/>
          <w:szCs w:val="20"/>
        </w:rPr>
      </w:pPr>
    </w:p>
    <w:p w14:paraId="4938EE29" w14:textId="77777777" w:rsidR="00796374" w:rsidRDefault="00796374" w:rsidP="00796374">
      <w:pPr>
        <w:pStyle w:val="Paragraphedeliste"/>
        <w:numPr>
          <w:ilvl w:val="0"/>
          <w:numId w:val="46"/>
        </w:numPr>
        <w:spacing w:after="160" w:line="259" w:lineRule="auto"/>
        <w:jc w:val="both"/>
        <w:rPr>
          <w:rFonts w:cs="Arial"/>
          <w:szCs w:val="20"/>
        </w:rPr>
      </w:pPr>
      <w:r w:rsidRPr="004652C1">
        <w:rPr>
          <w:rFonts w:cs="Arial"/>
          <w:szCs w:val="20"/>
        </w:rPr>
        <w:t>Penser la coordination des professionnels des secteurs sanitaire et médico-social en matière d’accompagnement à la fin de vie au sein du futur Service public territorial de l’autonomie (SPTA).</w:t>
      </w:r>
    </w:p>
    <w:p w14:paraId="28157BC7" w14:textId="77777777" w:rsidR="00796374" w:rsidRPr="00796374" w:rsidRDefault="00796374" w:rsidP="00796374">
      <w:pPr>
        <w:pStyle w:val="Paragraphedeliste"/>
        <w:rPr>
          <w:rFonts w:cs="Arial"/>
          <w:szCs w:val="20"/>
        </w:rPr>
      </w:pPr>
    </w:p>
    <w:p w14:paraId="3FC7B7DE" w14:textId="6EE4590B" w:rsidR="00796374" w:rsidRPr="00796374" w:rsidRDefault="00796374" w:rsidP="00796374">
      <w:pPr>
        <w:pStyle w:val="Paragraphedeliste"/>
        <w:numPr>
          <w:ilvl w:val="0"/>
          <w:numId w:val="46"/>
        </w:numPr>
        <w:spacing w:after="160" w:line="259" w:lineRule="auto"/>
        <w:jc w:val="both"/>
        <w:rPr>
          <w:rFonts w:cs="Arial"/>
          <w:szCs w:val="20"/>
        </w:rPr>
      </w:pPr>
      <w:bookmarkStart w:id="2" w:name="_GoBack"/>
      <w:bookmarkEnd w:id="2"/>
      <w:r w:rsidRPr="00796374">
        <w:rPr>
          <w:rFonts w:cs="Arial"/>
          <w:szCs w:val="20"/>
        </w:rPr>
        <w:t>Articuler les orientations du nouveau plan en matière de recherche et d’innovation aux travaux actuels soutenus par la CNSA sur la fin de vie et affecter de nouveaux moyens à l’amélioration de la connaissance sur la fin de vie des personnes âgées et en situation de handicap.</w:t>
      </w:r>
    </w:p>
    <w:sectPr w:rsidR="00796374" w:rsidRPr="00796374" w:rsidSect="0012232B">
      <w:headerReference w:type="even" r:id="rId14"/>
      <w:footerReference w:type="even" r:id="rId15"/>
      <w:footerReference w:type="default" r:id="rId16"/>
      <w:headerReference w:type="first" r:id="rId17"/>
      <w:footerReference w:type="first" r:id="rId18"/>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A3A93" w14:textId="77777777" w:rsidR="00BF7D32" w:rsidRDefault="00BF7D32">
      <w:r>
        <w:separator/>
      </w:r>
    </w:p>
    <w:p w14:paraId="7F461A0D" w14:textId="77777777" w:rsidR="00BF7D32" w:rsidRDefault="00BF7D32"/>
    <w:p w14:paraId="3F626048" w14:textId="77777777" w:rsidR="00BF7D32" w:rsidRDefault="00BF7D32"/>
    <w:p w14:paraId="3C1471DD" w14:textId="77777777" w:rsidR="00BF7D32" w:rsidRDefault="00BF7D32"/>
    <w:p w14:paraId="7760FE9A" w14:textId="77777777" w:rsidR="00BF7D32" w:rsidRDefault="00BF7D32"/>
  </w:endnote>
  <w:endnote w:type="continuationSeparator" w:id="0">
    <w:p w14:paraId="2ABC3696" w14:textId="77777777" w:rsidR="00BF7D32" w:rsidRDefault="00BF7D32">
      <w:r>
        <w:continuationSeparator/>
      </w:r>
    </w:p>
    <w:p w14:paraId="1186F375" w14:textId="77777777" w:rsidR="00BF7D32" w:rsidRDefault="00BF7D32"/>
    <w:p w14:paraId="0136969D" w14:textId="77777777" w:rsidR="00BF7D32" w:rsidRDefault="00BF7D32"/>
    <w:p w14:paraId="263CC6F9" w14:textId="77777777" w:rsidR="00BF7D32" w:rsidRDefault="00BF7D32"/>
    <w:p w14:paraId="04AA124F" w14:textId="77777777" w:rsidR="00BF7D32" w:rsidRDefault="00BF7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A25AAC" w:rsidRDefault="00A25AAC"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A25AAC" w:rsidRDefault="00A25AAC" w:rsidP="00516700">
    <w:pPr>
      <w:pStyle w:val="Pieddepage"/>
      <w:ind w:right="360"/>
    </w:pPr>
  </w:p>
  <w:p w14:paraId="0824A2BE" w14:textId="77777777" w:rsidR="00A25AAC" w:rsidRDefault="00A25AAC"/>
  <w:p w14:paraId="0084109E" w14:textId="77777777" w:rsidR="00A25AAC" w:rsidRDefault="00A25AAC"/>
  <w:p w14:paraId="657E3CB6" w14:textId="77777777" w:rsidR="00A25AAC" w:rsidRDefault="00A25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540D6DB4" w:rsidR="00A25AAC" w:rsidRPr="00B9199E" w:rsidRDefault="00A25AAC"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54071F">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54071F">
      <w:rPr>
        <w:rStyle w:val="Numrodepage"/>
        <w:noProof/>
        <w:lang w:val="en-US"/>
      </w:rPr>
      <w:t>3</w:t>
    </w:r>
    <w:r>
      <w:rPr>
        <w:rStyle w:val="Numrodepage"/>
      </w:rPr>
      <w:fldChar w:fldCharType="end"/>
    </w:r>
  </w:p>
  <w:p w14:paraId="3B447C3A" w14:textId="6C0F779F" w:rsidR="00A25AAC" w:rsidRPr="00AC0900" w:rsidRDefault="00796374" w:rsidP="006E5736">
    <w:pPr>
      <w:pStyle w:val="Paragraphestandard"/>
      <w:jc w:val="center"/>
      <w:rPr>
        <w:rFonts w:ascii="Arial" w:hAnsi="Arial" w:cs="Arial"/>
        <w:b/>
        <w:sz w:val="14"/>
        <w:szCs w:val="14"/>
        <w:lang w:val="en-US"/>
      </w:rPr>
    </w:pPr>
    <w:hyperlink r:id="rId1" w:history="1">
      <w:r w:rsidR="00A25AAC" w:rsidRPr="0080588F">
        <w:rPr>
          <w:rStyle w:val="Lienhypertexte"/>
          <w:rFonts w:ascii="Arial" w:hAnsi="Arial" w:cs="Arial"/>
          <w:b/>
          <w:sz w:val="14"/>
          <w:szCs w:val="14"/>
          <w:lang w:val="en-US"/>
        </w:rPr>
        <w:t xml:space="preserve">cnsa.fr </w:t>
      </w:r>
    </w:hyperlink>
    <w:r w:rsidR="00A25AAC" w:rsidRPr="00AC0900">
      <w:rPr>
        <w:rFonts w:ascii="Arial" w:hAnsi="Arial" w:cs="Arial"/>
        <w:b/>
        <w:sz w:val="14"/>
        <w:szCs w:val="14"/>
        <w:lang w:val="en-US"/>
      </w:rPr>
      <w:t xml:space="preserve"> •  </w:t>
    </w:r>
    <w:hyperlink r:id="rId2" w:history="1">
      <w:r w:rsidR="00A25AAC" w:rsidRPr="0080588F">
        <w:rPr>
          <w:rStyle w:val="Lienhypertexte"/>
          <w:rFonts w:ascii="Arial" w:hAnsi="Arial" w:cs="Arial"/>
          <w:b/>
          <w:bCs/>
          <w:sz w:val="14"/>
          <w:szCs w:val="14"/>
          <w:lang w:val="en-US"/>
        </w:rPr>
        <w:t>pour-les-personnes-agees.gouv.fr</w:t>
      </w:r>
    </w:hyperlink>
    <w:r w:rsidR="00A25AAC" w:rsidRPr="00AC0900">
      <w:rPr>
        <w:rFonts w:ascii="Arial" w:hAnsi="Arial" w:cs="Arial"/>
        <w:b/>
        <w:sz w:val="14"/>
        <w:szCs w:val="14"/>
        <w:lang w:val="en-US"/>
      </w:rPr>
      <w:t xml:space="preserve"> •  </w:t>
    </w:r>
    <w:hyperlink r:id="rId3" w:history="1">
      <w:r w:rsidR="00A25AAC" w:rsidRPr="00E4647C">
        <w:rPr>
          <w:rStyle w:val="Lienhypertexte"/>
          <w:rFonts w:ascii="Arial" w:hAnsi="Arial" w:cs="Arial"/>
          <w:b/>
          <w:sz w:val="14"/>
          <w:szCs w:val="14"/>
          <w:lang w:val="en-US"/>
        </w:rPr>
        <w:t>monparcourshandicap.gouv.fr</w:t>
      </w:r>
    </w:hyperlink>
    <w:r w:rsidR="00A25AAC">
      <w:rPr>
        <w:rFonts w:ascii="Arial" w:hAnsi="Arial" w:cs="Arial"/>
        <w:b/>
        <w:sz w:val="14"/>
        <w:szCs w:val="14"/>
        <w:lang w:val="en-US"/>
      </w:rPr>
      <w:t xml:space="preserve"> </w:t>
    </w:r>
    <w:r w:rsidR="00A25AAC" w:rsidRPr="00AC0900">
      <w:rPr>
        <w:rFonts w:ascii="Arial" w:hAnsi="Arial" w:cs="Arial"/>
        <w:b/>
        <w:sz w:val="14"/>
        <w:szCs w:val="14"/>
        <w:lang w:val="en-US"/>
      </w:rPr>
      <w:t>•</w:t>
    </w:r>
    <w:r w:rsidR="00A25AAC">
      <w:rPr>
        <w:rFonts w:ascii="Arial" w:hAnsi="Arial" w:cs="Arial"/>
        <w:b/>
        <w:sz w:val="14"/>
        <w:szCs w:val="14"/>
        <w:lang w:val="en-US"/>
      </w:rPr>
      <w:t xml:space="preserve"> </w:t>
    </w:r>
    <w:r w:rsidR="00A25AAC" w:rsidRPr="00866E45">
      <w:rPr>
        <w:rFonts w:ascii="Arial" w:hAnsi="Arial" w:cs="Arial"/>
        <w:b/>
        <w:sz w:val="14"/>
        <w:szCs w:val="14"/>
        <w:lang w:val="en-US"/>
      </w:rPr>
      <w:t xml:space="preserve"> </w:t>
    </w:r>
    <w:hyperlink r:id="rId4" w:history="1">
      <w:r w:rsidR="00A25AAC" w:rsidRPr="00866E45">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A25AAC" w:rsidRPr="00AC0900" w:rsidRDefault="00A25AAC"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A25AAC" w:rsidRPr="00F66BAA" w:rsidRDefault="00796374" w:rsidP="00B71E90">
    <w:pPr>
      <w:pStyle w:val="Paragraphestandard"/>
      <w:jc w:val="center"/>
      <w:rPr>
        <w:rFonts w:ascii="Arial" w:hAnsi="Arial" w:cs="Arial"/>
        <w:b/>
        <w:sz w:val="14"/>
        <w:szCs w:val="14"/>
        <w:lang w:val="en-US"/>
      </w:rPr>
    </w:pPr>
    <w:hyperlink w:history="1">
      <w:r w:rsidR="00A25AAC" w:rsidRPr="00F66BAA">
        <w:rPr>
          <w:rStyle w:val="Lienhypertexte"/>
          <w:rFonts w:ascii="Arial" w:hAnsi="Arial" w:cs="Arial"/>
          <w:b/>
          <w:sz w:val="14"/>
          <w:szCs w:val="14"/>
          <w:lang w:val="en-US"/>
        </w:rPr>
        <w:t xml:space="preserve">cnsa.fr </w:t>
      </w:r>
    </w:hyperlink>
    <w:r w:rsidR="00A25AAC" w:rsidRPr="00F66BAA">
      <w:rPr>
        <w:rFonts w:ascii="Arial" w:hAnsi="Arial" w:cs="Arial"/>
        <w:b/>
        <w:sz w:val="14"/>
        <w:szCs w:val="14"/>
        <w:lang w:val="en-US"/>
      </w:rPr>
      <w:t xml:space="preserve"> •  </w:t>
    </w:r>
    <w:hyperlink r:id="rId2" w:history="1">
      <w:r w:rsidR="00A25AAC" w:rsidRPr="00F66BAA">
        <w:rPr>
          <w:rStyle w:val="Lienhypertexte"/>
          <w:rFonts w:ascii="Arial" w:hAnsi="Arial" w:cs="Arial"/>
          <w:b/>
          <w:bCs/>
          <w:sz w:val="14"/>
          <w:szCs w:val="14"/>
          <w:lang w:val="en-US"/>
        </w:rPr>
        <w:t>pour-les-personnes-agees.gouv.fr</w:t>
      </w:r>
    </w:hyperlink>
    <w:r w:rsidR="00A25AAC" w:rsidRPr="00F66BAA">
      <w:rPr>
        <w:rFonts w:ascii="Arial" w:hAnsi="Arial" w:cs="Arial"/>
        <w:b/>
        <w:sz w:val="14"/>
        <w:szCs w:val="14"/>
        <w:lang w:val="en-US"/>
      </w:rPr>
      <w:t xml:space="preserve"> •  </w:t>
    </w:r>
    <w:hyperlink r:id="rId3" w:history="1">
      <w:r w:rsidR="00A25AAC" w:rsidRPr="00F66BAA">
        <w:rPr>
          <w:rStyle w:val="Lienhypertexte"/>
          <w:rFonts w:ascii="Arial" w:hAnsi="Arial" w:cs="Arial"/>
          <w:b/>
          <w:sz w:val="14"/>
          <w:szCs w:val="14"/>
          <w:lang w:val="en-US"/>
        </w:rPr>
        <w:t>monparcourshandicap.gouv.fr</w:t>
      </w:r>
    </w:hyperlink>
    <w:r w:rsidR="00A25AAC" w:rsidRPr="00F66BAA">
      <w:rPr>
        <w:rFonts w:ascii="Arial" w:hAnsi="Arial" w:cs="Arial"/>
        <w:b/>
        <w:sz w:val="14"/>
        <w:szCs w:val="14"/>
        <w:lang w:val="en-US"/>
      </w:rPr>
      <w:t xml:space="preserve"> • </w:t>
    </w:r>
    <w:hyperlink r:id="rId4" w:history="1">
      <w:r w:rsidR="00A25AAC" w:rsidRPr="00F66BAA">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p w14:paraId="1A46A6CB" w14:textId="0A22672B" w:rsidR="00A25AAC" w:rsidRPr="00F66BAA" w:rsidRDefault="00A25AAC"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50338" w14:textId="77777777" w:rsidR="00BF7D32" w:rsidRDefault="00BF7D32">
      <w:r>
        <w:separator/>
      </w:r>
    </w:p>
    <w:p w14:paraId="3F994081" w14:textId="77777777" w:rsidR="00BF7D32" w:rsidRDefault="00BF7D32"/>
    <w:p w14:paraId="754C6170" w14:textId="77777777" w:rsidR="00BF7D32" w:rsidRDefault="00BF7D32"/>
    <w:p w14:paraId="0E42F7F5" w14:textId="77777777" w:rsidR="00BF7D32" w:rsidRDefault="00BF7D32"/>
    <w:p w14:paraId="3A2F25A1" w14:textId="77777777" w:rsidR="00BF7D32" w:rsidRDefault="00BF7D32"/>
  </w:footnote>
  <w:footnote w:type="continuationSeparator" w:id="0">
    <w:p w14:paraId="0DD69D3C" w14:textId="77777777" w:rsidR="00BF7D32" w:rsidRDefault="00BF7D32">
      <w:r>
        <w:continuationSeparator/>
      </w:r>
    </w:p>
    <w:p w14:paraId="7D5AAF68" w14:textId="77777777" w:rsidR="00BF7D32" w:rsidRDefault="00BF7D32"/>
    <w:p w14:paraId="1B0813DB" w14:textId="77777777" w:rsidR="00BF7D32" w:rsidRDefault="00BF7D32"/>
    <w:p w14:paraId="1FEE81C4" w14:textId="77777777" w:rsidR="00BF7D32" w:rsidRDefault="00BF7D32"/>
    <w:p w14:paraId="1BF50170" w14:textId="77777777" w:rsidR="00BF7D32" w:rsidRDefault="00BF7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A25AAC" w:rsidRDefault="00A25AAC" w:rsidP="00D429C3">
    <w:pPr>
      <w:pStyle w:val="En-tte"/>
    </w:pPr>
  </w:p>
  <w:p w14:paraId="232D17FA" w14:textId="77777777" w:rsidR="00A25AAC" w:rsidRDefault="00A25AAC"/>
  <w:p w14:paraId="13FD9B07" w14:textId="77777777" w:rsidR="00A25AAC" w:rsidRDefault="00A25AAC"/>
  <w:p w14:paraId="033120C8" w14:textId="77777777" w:rsidR="00A25AAC" w:rsidRDefault="00A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0DE456FC" w:rsidR="00A25AAC" w:rsidRDefault="00A25AAC"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0BE9C7E8">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7C1F8BE" w:rsidR="00A25AAC" w:rsidRDefault="00A25AAC" w:rsidP="00D429C3">
    <w:pPr>
      <w:pStyle w:val="01Communiqudepresse"/>
    </w:pPr>
  </w:p>
  <w:p w14:paraId="072A0652" w14:textId="77777777" w:rsidR="00A25AAC" w:rsidRDefault="00A25AAC" w:rsidP="00B9199E">
    <w:pPr>
      <w:pStyle w:val="01Communiqudepresse"/>
      <w:tabs>
        <w:tab w:val="left" w:pos="6840"/>
      </w:tabs>
    </w:pPr>
    <w:r>
      <w:tab/>
    </w:r>
  </w:p>
  <w:p w14:paraId="72412D0F" w14:textId="77777777" w:rsidR="00A25AAC" w:rsidRPr="00C634D2" w:rsidRDefault="00A25AAC"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8B52F0"/>
    <w:multiLevelType w:val="hybridMultilevel"/>
    <w:tmpl w:val="4634A350"/>
    <w:lvl w:ilvl="0" w:tplc="C2BA113A">
      <w:start w:val="2"/>
      <w:numFmt w:val="bullet"/>
      <w:lvlText w:val="-"/>
      <w:lvlJc w:val="left"/>
      <w:pPr>
        <w:ind w:left="720" w:hanging="360"/>
      </w:pPr>
      <w:rPr>
        <w:rFonts w:ascii="Calibri" w:eastAsiaTheme="minorHAnsi" w:hAnsi="Calibr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F55AC2"/>
    <w:multiLevelType w:val="hybridMultilevel"/>
    <w:tmpl w:val="A928E070"/>
    <w:lvl w:ilvl="0" w:tplc="3BF44FFA">
      <w:start w:val="15"/>
      <w:numFmt w:val="bullet"/>
      <w:lvlText w:val="-"/>
      <w:lvlJc w:val="left"/>
      <w:pPr>
        <w:ind w:left="1353" w:hanging="360"/>
      </w:pPr>
      <w:rPr>
        <w:rFonts w:ascii="Calibri" w:eastAsiaTheme="minorHAnsi" w:hAnsi="Calibri" w:cs="Calibri"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0"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2"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CA3FF5"/>
    <w:multiLevelType w:val="multilevel"/>
    <w:tmpl w:val="4216DA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3"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D46E2D"/>
    <w:multiLevelType w:val="hybridMultilevel"/>
    <w:tmpl w:val="E16818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2"/>
  </w:num>
  <w:num w:numId="4">
    <w:abstractNumId w:val="24"/>
  </w:num>
  <w:num w:numId="5">
    <w:abstractNumId w:val="41"/>
  </w:num>
  <w:num w:numId="6">
    <w:abstractNumId w:val="38"/>
  </w:num>
  <w:num w:numId="7">
    <w:abstractNumId w:val="15"/>
  </w:num>
  <w:num w:numId="8">
    <w:abstractNumId w:val="17"/>
  </w:num>
  <w:num w:numId="9">
    <w:abstractNumId w:val="25"/>
  </w:num>
  <w:num w:numId="10">
    <w:abstractNumId w:val="34"/>
  </w:num>
  <w:num w:numId="11">
    <w:abstractNumId w:val="9"/>
  </w:num>
  <w:num w:numId="12">
    <w:abstractNumId w:val="43"/>
  </w:num>
  <w:num w:numId="13">
    <w:abstractNumId w:val="37"/>
  </w:num>
  <w:num w:numId="14">
    <w:abstractNumId w:val="18"/>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2"/>
  </w:num>
  <w:num w:numId="25">
    <w:abstractNumId w:val="39"/>
  </w:num>
  <w:num w:numId="26">
    <w:abstractNumId w:val="42"/>
  </w:num>
  <w:num w:numId="27">
    <w:abstractNumId w:val="21"/>
  </w:num>
  <w:num w:numId="28">
    <w:abstractNumId w:val="20"/>
  </w:num>
  <w:num w:numId="29">
    <w:abstractNumId w:val="26"/>
  </w:num>
  <w:num w:numId="30">
    <w:abstractNumId w:val="30"/>
  </w:num>
  <w:num w:numId="31">
    <w:abstractNumId w:val="31"/>
  </w:num>
  <w:num w:numId="32">
    <w:abstractNumId w:val="29"/>
  </w:num>
  <w:num w:numId="33">
    <w:abstractNumId w:val="22"/>
  </w:num>
  <w:num w:numId="34">
    <w:abstractNumId w:val="23"/>
  </w:num>
  <w:num w:numId="35">
    <w:abstractNumId w:val="40"/>
  </w:num>
  <w:num w:numId="36">
    <w:abstractNumId w:val="11"/>
  </w:num>
  <w:num w:numId="37">
    <w:abstractNumId w:val="14"/>
  </w:num>
  <w:num w:numId="38">
    <w:abstractNumId w:val="13"/>
  </w:num>
  <w:num w:numId="39">
    <w:abstractNumId w:val="33"/>
  </w:num>
  <w:num w:numId="40">
    <w:abstractNumId w:val="35"/>
  </w:num>
  <w:num w:numId="41">
    <w:abstractNumId w:val="28"/>
  </w:num>
  <w:num w:numId="42">
    <w:abstractNumId w:val="13"/>
    <w:lvlOverride w:ilvl="0">
      <w:startOverride w:val="1"/>
    </w:lvlOverride>
  </w:num>
  <w:num w:numId="43">
    <w:abstractNumId w:val="19"/>
  </w:num>
  <w:num w:numId="44">
    <w:abstractNumId w:val="36"/>
  </w:num>
  <w:num w:numId="45">
    <w:abstractNumId w:val="16"/>
  </w:num>
  <w:num w:numId="46">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385A"/>
    <w:rsid w:val="0004063D"/>
    <w:rsid w:val="00042863"/>
    <w:rsid w:val="000456F0"/>
    <w:rsid w:val="00045F6A"/>
    <w:rsid w:val="00046BF1"/>
    <w:rsid w:val="00050212"/>
    <w:rsid w:val="000507F9"/>
    <w:rsid w:val="00050BA1"/>
    <w:rsid w:val="000510D0"/>
    <w:rsid w:val="00051417"/>
    <w:rsid w:val="00055E29"/>
    <w:rsid w:val="0005762D"/>
    <w:rsid w:val="00060994"/>
    <w:rsid w:val="00060DEB"/>
    <w:rsid w:val="000620B5"/>
    <w:rsid w:val="0006248C"/>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3EE"/>
    <w:rsid w:val="000A7F34"/>
    <w:rsid w:val="000B0056"/>
    <w:rsid w:val="000B02A5"/>
    <w:rsid w:val="000B07E6"/>
    <w:rsid w:val="000B1115"/>
    <w:rsid w:val="000B1F10"/>
    <w:rsid w:val="000B48FC"/>
    <w:rsid w:val="000B683E"/>
    <w:rsid w:val="000B7D35"/>
    <w:rsid w:val="000C2697"/>
    <w:rsid w:val="000C3531"/>
    <w:rsid w:val="000C4396"/>
    <w:rsid w:val="000C49C5"/>
    <w:rsid w:val="000C4DFE"/>
    <w:rsid w:val="000C78BB"/>
    <w:rsid w:val="000D5EF0"/>
    <w:rsid w:val="000D7667"/>
    <w:rsid w:val="000D7AAA"/>
    <w:rsid w:val="000D7AD9"/>
    <w:rsid w:val="000E2391"/>
    <w:rsid w:val="000E6818"/>
    <w:rsid w:val="000E6D93"/>
    <w:rsid w:val="000E7498"/>
    <w:rsid w:val="000F0254"/>
    <w:rsid w:val="000F46FF"/>
    <w:rsid w:val="000F543A"/>
    <w:rsid w:val="000F57B2"/>
    <w:rsid w:val="000F58BF"/>
    <w:rsid w:val="000F61C0"/>
    <w:rsid w:val="00100049"/>
    <w:rsid w:val="00100326"/>
    <w:rsid w:val="00100D38"/>
    <w:rsid w:val="00102524"/>
    <w:rsid w:val="001035F4"/>
    <w:rsid w:val="001054D8"/>
    <w:rsid w:val="001076B9"/>
    <w:rsid w:val="00111CC6"/>
    <w:rsid w:val="001134BF"/>
    <w:rsid w:val="00113FFF"/>
    <w:rsid w:val="00117337"/>
    <w:rsid w:val="0012129D"/>
    <w:rsid w:val="0012232B"/>
    <w:rsid w:val="00124E0F"/>
    <w:rsid w:val="0012644B"/>
    <w:rsid w:val="00127874"/>
    <w:rsid w:val="00131432"/>
    <w:rsid w:val="00131674"/>
    <w:rsid w:val="00131959"/>
    <w:rsid w:val="00132376"/>
    <w:rsid w:val="00132512"/>
    <w:rsid w:val="001363DE"/>
    <w:rsid w:val="001363F9"/>
    <w:rsid w:val="00136A33"/>
    <w:rsid w:val="001377AD"/>
    <w:rsid w:val="00137E2F"/>
    <w:rsid w:val="00137FE0"/>
    <w:rsid w:val="00140948"/>
    <w:rsid w:val="001409A4"/>
    <w:rsid w:val="00144B04"/>
    <w:rsid w:val="0014588F"/>
    <w:rsid w:val="00147918"/>
    <w:rsid w:val="0015271A"/>
    <w:rsid w:val="00152797"/>
    <w:rsid w:val="00152BD3"/>
    <w:rsid w:val="0015322F"/>
    <w:rsid w:val="0015516D"/>
    <w:rsid w:val="00155C04"/>
    <w:rsid w:val="00161C77"/>
    <w:rsid w:val="0016271D"/>
    <w:rsid w:val="0016509C"/>
    <w:rsid w:val="00165A06"/>
    <w:rsid w:val="00166658"/>
    <w:rsid w:val="00172080"/>
    <w:rsid w:val="001735F6"/>
    <w:rsid w:val="00173858"/>
    <w:rsid w:val="00173D54"/>
    <w:rsid w:val="0017456B"/>
    <w:rsid w:val="0017481A"/>
    <w:rsid w:val="0017505D"/>
    <w:rsid w:val="00182067"/>
    <w:rsid w:val="0018229B"/>
    <w:rsid w:val="00182F10"/>
    <w:rsid w:val="00185B8E"/>
    <w:rsid w:val="0018658B"/>
    <w:rsid w:val="00186DA2"/>
    <w:rsid w:val="0019015F"/>
    <w:rsid w:val="00191F7B"/>
    <w:rsid w:val="00191FDA"/>
    <w:rsid w:val="00193E77"/>
    <w:rsid w:val="00194144"/>
    <w:rsid w:val="001977C3"/>
    <w:rsid w:val="00197F42"/>
    <w:rsid w:val="001A0EE5"/>
    <w:rsid w:val="001A17E8"/>
    <w:rsid w:val="001A207F"/>
    <w:rsid w:val="001A3A40"/>
    <w:rsid w:val="001A3FB2"/>
    <w:rsid w:val="001A486A"/>
    <w:rsid w:val="001A497C"/>
    <w:rsid w:val="001A5052"/>
    <w:rsid w:val="001A5796"/>
    <w:rsid w:val="001A6A38"/>
    <w:rsid w:val="001A7D5E"/>
    <w:rsid w:val="001B0F32"/>
    <w:rsid w:val="001B4DAE"/>
    <w:rsid w:val="001B6224"/>
    <w:rsid w:val="001C0EEC"/>
    <w:rsid w:val="001C59CC"/>
    <w:rsid w:val="001D0282"/>
    <w:rsid w:val="001D1713"/>
    <w:rsid w:val="001D33F3"/>
    <w:rsid w:val="001D36E6"/>
    <w:rsid w:val="001D410A"/>
    <w:rsid w:val="001D6D83"/>
    <w:rsid w:val="001E1B71"/>
    <w:rsid w:val="001E1C3F"/>
    <w:rsid w:val="001E2921"/>
    <w:rsid w:val="001E30C4"/>
    <w:rsid w:val="001E3DCC"/>
    <w:rsid w:val="001E42CB"/>
    <w:rsid w:val="001E52AF"/>
    <w:rsid w:val="001E55D0"/>
    <w:rsid w:val="001E5946"/>
    <w:rsid w:val="001E64E8"/>
    <w:rsid w:val="001E75D4"/>
    <w:rsid w:val="001E77F4"/>
    <w:rsid w:val="001F0BA5"/>
    <w:rsid w:val="001F1FEA"/>
    <w:rsid w:val="001F3E6C"/>
    <w:rsid w:val="001F4C6B"/>
    <w:rsid w:val="001F6411"/>
    <w:rsid w:val="001F7507"/>
    <w:rsid w:val="00201489"/>
    <w:rsid w:val="0020337D"/>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2BED"/>
    <w:rsid w:val="002323F3"/>
    <w:rsid w:val="002327CA"/>
    <w:rsid w:val="002352AE"/>
    <w:rsid w:val="00236CD0"/>
    <w:rsid w:val="002400B6"/>
    <w:rsid w:val="00243768"/>
    <w:rsid w:val="0024426B"/>
    <w:rsid w:val="00244ACF"/>
    <w:rsid w:val="002463C9"/>
    <w:rsid w:val="00246502"/>
    <w:rsid w:val="00247B57"/>
    <w:rsid w:val="00250678"/>
    <w:rsid w:val="00250ED3"/>
    <w:rsid w:val="0025201E"/>
    <w:rsid w:val="00252079"/>
    <w:rsid w:val="00252587"/>
    <w:rsid w:val="00254B45"/>
    <w:rsid w:val="0025564F"/>
    <w:rsid w:val="0025572D"/>
    <w:rsid w:val="00257CEE"/>
    <w:rsid w:val="0026113C"/>
    <w:rsid w:val="00261780"/>
    <w:rsid w:val="00262007"/>
    <w:rsid w:val="002657DD"/>
    <w:rsid w:val="00265EE3"/>
    <w:rsid w:val="00266223"/>
    <w:rsid w:val="0026709E"/>
    <w:rsid w:val="00267EB4"/>
    <w:rsid w:val="00270703"/>
    <w:rsid w:val="00271BB8"/>
    <w:rsid w:val="002726D8"/>
    <w:rsid w:val="00275F8A"/>
    <w:rsid w:val="00276533"/>
    <w:rsid w:val="00276D93"/>
    <w:rsid w:val="00277FB2"/>
    <w:rsid w:val="00282E86"/>
    <w:rsid w:val="0028319D"/>
    <w:rsid w:val="002832BA"/>
    <w:rsid w:val="00283CD3"/>
    <w:rsid w:val="00283EFF"/>
    <w:rsid w:val="00284525"/>
    <w:rsid w:val="00285D47"/>
    <w:rsid w:val="00287EE9"/>
    <w:rsid w:val="00287F4D"/>
    <w:rsid w:val="00290943"/>
    <w:rsid w:val="00290C51"/>
    <w:rsid w:val="00291614"/>
    <w:rsid w:val="002937AA"/>
    <w:rsid w:val="00293ABE"/>
    <w:rsid w:val="002A0377"/>
    <w:rsid w:val="002A078E"/>
    <w:rsid w:val="002A1056"/>
    <w:rsid w:val="002A3042"/>
    <w:rsid w:val="002A3923"/>
    <w:rsid w:val="002A50E3"/>
    <w:rsid w:val="002A7B6E"/>
    <w:rsid w:val="002A7FE6"/>
    <w:rsid w:val="002B23A2"/>
    <w:rsid w:val="002B267B"/>
    <w:rsid w:val="002B3187"/>
    <w:rsid w:val="002B39C5"/>
    <w:rsid w:val="002B3E18"/>
    <w:rsid w:val="002B471F"/>
    <w:rsid w:val="002B4FA0"/>
    <w:rsid w:val="002B5600"/>
    <w:rsid w:val="002B5F1B"/>
    <w:rsid w:val="002B7E84"/>
    <w:rsid w:val="002C0A7C"/>
    <w:rsid w:val="002C3118"/>
    <w:rsid w:val="002C41E3"/>
    <w:rsid w:val="002C514E"/>
    <w:rsid w:val="002C7804"/>
    <w:rsid w:val="002D0E55"/>
    <w:rsid w:val="002D1E95"/>
    <w:rsid w:val="002D3176"/>
    <w:rsid w:val="002D32F5"/>
    <w:rsid w:val="002D3A02"/>
    <w:rsid w:val="002E04A5"/>
    <w:rsid w:val="002E15FF"/>
    <w:rsid w:val="002E26BA"/>
    <w:rsid w:val="002E2F40"/>
    <w:rsid w:val="002E4667"/>
    <w:rsid w:val="002E69BD"/>
    <w:rsid w:val="002F1F0C"/>
    <w:rsid w:val="002F32F4"/>
    <w:rsid w:val="002F395F"/>
    <w:rsid w:val="002F454C"/>
    <w:rsid w:val="003010AF"/>
    <w:rsid w:val="00302AB4"/>
    <w:rsid w:val="0030423E"/>
    <w:rsid w:val="00304B68"/>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241D"/>
    <w:rsid w:val="00353C1A"/>
    <w:rsid w:val="00356631"/>
    <w:rsid w:val="003579FC"/>
    <w:rsid w:val="00357A07"/>
    <w:rsid w:val="00360FFE"/>
    <w:rsid w:val="00362B5B"/>
    <w:rsid w:val="00365AE6"/>
    <w:rsid w:val="00367367"/>
    <w:rsid w:val="00371B56"/>
    <w:rsid w:val="00372548"/>
    <w:rsid w:val="003737C8"/>
    <w:rsid w:val="003744F7"/>
    <w:rsid w:val="003748EF"/>
    <w:rsid w:val="00375E54"/>
    <w:rsid w:val="00383300"/>
    <w:rsid w:val="00383C7C"/>
    <w:rsid w:val="00383E45"/>
    <w:rsid w:val="00383F08"/>
    <w:rsid w:val="00384D10"/>
    <w:rsid w:val="0038724F"/>
    <w:rsid w:val="00387BA2"/>
    <w:rsid w:val="00391ABE"/>
    <w:rsid w:val="00392FC9"/>
    <w:rsid w:val="00394D57"/>
    <w:rsid w:val="003A0BD1"/>
    <w:rsid w:val="003A4CDE"/>
    <w:rsid w:val="003A6013"/>
    <w:rsid w:val="003A756D"/>
    <w:rsid w:val="003B1441"/>
    <w:rsid w:val="003B1D9C"/>
    <w:rsid w:val="003B1EDC"/>
    <w:rsid w:val="003B2340"/>
    <w:rsid w:val="003B350C"/>
    <w:rsid w:val="003B5DC7"/>
    <w:rsid w:val="003B5DF7"/>
    <w:rsid w:val="003C1746"/>
    <w:rsid w:val="003C3E43"/>
    <w:rsid w:val="003C40C7"/>
    <w:rsid w:val="003C46C5"/>
    <w:rsid w:val="003C4EB8"/>
    <w:rsid w:val="003C6AA7"/>
    <w:rsid w:val="003C767E"/>
    <w:rsid w:val="003D166F"/>
    <w:rsid w:val="003D19CE"/>
    <w:rsid w:val="003D418B"/>
    <w:rsid w:val="003D5631"/>
    <w:rsid w:val="003D58CB"/>
    <w:rsid w:val="003D6747"/>
    <w:rsid w:val="003D7573"/>
    <w:rsid w:val="003D7CDD"/>
    <w:rsid w:val="003E1D95"/>
    <w:rsid w:val="003E1E2A"/>
    <w:rsid w:val="003E25EF"/>
    <w:rsid w:val="003E26EE"/>
    <w:rsid w:val="003E486A"/>
    <w:rsid w:val="003E65C8"/>
    <w:rsid w:val="003F15AC"/>
    <w:rsid w:val="003F25A4"/>
    <w:rsid w:val="003F2CFF"/>
    <w:rsid w:val="003F41FA"/>
    <w:rsid w:val="003F4A0F"/>
    <w:rsid w:val="003F4E8B"/>
    <w:rsid w:val="003F783A"/>
    <w:rsid w:val="003F78BE"/>
    <w:rsid w:val="00404F7F"/>
    <w:rsid w:val="0040524F"/>
    <w:rsid w:val="00407D6C"/>
    <w:rsid w:val="004104E8"/>
    <w:rsid w:val="00414C16"/>
    <w:rsid w:val="00416638"/>
    <w:rsid w:val="00416900"/>
    <w:rsid w:val="004178C5"/>
    <w:rsid w:val="0042091A"/>
    <w:rsid w:val="00420A24"/>
    <w:rsid w:val="0042122B"/>
    <w:rsid w:val="004215F1"/>
    <w:rsid w:val="004240AC"/>
    <w:rsid w:val="0042487B"/>
    <w:rsid w:val="00425CFE"/>
    <w:rsid w:val="00426741"/>
    <w:rsid w:val="00426A41"/>
    <w:rsid w:val="00430A9C"/>
    <w:rsid w:val="0043376A"/>
    <w:rsid w:val="00434C36"/>
    <w:rsid w:val="00435990"/>
    <w:rsid w:val="004403EA"/>
    <w:rsid w:val="004423A0"/>
    <w:rsid w:val="0044516E"/>
    <w:rsid w:val="00446046"/>
    <w:rsid w:val="0045175D"/>
    <w:rsid w:val="00454B3F"/>
    <w:rsid w:val="00454E83"/>
    <w:rsid w:val="0045535B"/>
    <w:rsid w:val="004571A0"/>
    <w:rsid w:val="00457D71"/>
    <w:rsid w:val="00461528"/>
    <w:rsid w:val="00461A9C"/>
    <w:rsid w:val="004638E2"/>
    <w:rsid w:val="004652F7"/>
    <w:rsid w:val="00465855"/>
    <w:rsid w:val="00467BF2"/>
    <w:rsid w:val="0047002B"/>
    <w:rsid w:val="0047076C"/>
    <w:rsid w:val="00470772"/>
    <w:rsid w:val="00470814"/>
    <w:rsid w:val="00471D11"/>
    <w:rsid w:val="00471EC9"/>
    <w:rsid w:val="004724C9"/>
    <w:rsid w:val="00472FF1"/>
    <w:rsid w:val="00477713"/>
    <w:rsid w:val="00480319"/>
    <w:rsid w:val="00480888"/>
    <w:rsid w:val="00481336"/>
    <w:rsid w:val="00482198"/>
    <w:rsid w:val="004821E1"/>
    <w:rsid w:val="00482C1E"/>
    <w:rsid w:val="00482E09"/>
    <w:rsid w:val="00483D91"/>
    <w:rsid w:val="0048475B"/>
    <w:rsid w:val="00484EC3"/>
    <w:rsid w:val="00485B9E"/>
    <w:rsid w:val="00487151"/>
    <w:rsid w:val="0049108F"/>
    <w:rsid w:val="004929BF"/>
    <w:rsid w:val="00492FAA"/>
    <w:rsid w:val="004938D7"/>
    <w:rsid w:val="00494B5B"/>
    <w:rsid w:val="00494E60"/>
    <w:rsid w:val="00495823"/>
    <w:rsid w:val="00495ABD"/>
    <w:rsid w:val="00495EE0"/>
    <w:rsid w:val="004964C5"/>
    <w:rsid w:val="00497B67"/>
    <w:rsid w:val="004A06FE"/>
    <w:rsid w:val="004A144F"/>
    <w:rsid w:val="004A20BD"/>
    <w:rsid w:val="004A2638"/>
    <w:rsid w:val="004A3889"/>
    <w:rsid w:val="004A5296"/>
    <w:rsid w:val="004A55FE"/>
    <w:rsid w:val="004A7CB2"/>
    <w:rsid w:val="004A7EA8"/>
    <w:rsid w:val="004B00BE"/>
    <w:rsid w:val="004B2E61"/>
    <w:rsid w:val="004B3249"/>
    <w:rsid w:val="004B3890"/>
    <w:rsid w:val="004B4464"/>
    <w:rsid w:val="004B6767"/>
    <w:rsid w:val="004B7A76"/>
    <w:rsid w:val="004B7D6F"/>
    <w:rsid w:val="004C24BE"/>
    <w:rsid w:val="004C25E1"/>
    <w:rsid w:val="004C4207"/>
    <w:rsid w:val="004D1FDC"/>
    <w:rsid w:val="004D2627"/>
    <w:rsid w:val="004D262B"/>
    <w:rsid w:val="004D37C4"/>
    <w:rsid w:val="004D467C"/>
    <w:rsid w:val="004D4B06"/>
    <w:rsid w:val="004D55D2"/>
    <w:rsid w:val="004D71AC"/>
    <w:rsid w:val="004D71F3"/>
    <w:rsid w:val="004D76A4"/>
    <w:rsid w:val="004D7776"/>
    <w:rsid w:val="004E19DD"/>
    <w:rsid w:val="004E2C60"/>
    <w:rsid w:val="004E2E5F"/>
    <w:rsid w:val="004E4348"/>
    <w:rsid w:val="004E6D48"/>
    <w:rsid w:val="004E6EEF"/>
    <w:rsid w:val="004E7533"/>
    <w:rsid w:val="004E787A"/>
    <w:rsid w:val="004E7B69"/>
    <w:rsid w:val="004F0347"/>
    <w:rsid w:val="004F0FFA"/>
    <w:rsid w:val="004F1527"/>
    <w:rsid w:val="004F4114"/>
    <w:rsid w:val="004F4D1E"/>
    <w:rsid w:val="004F56F4"/>
    <w:rsid w:val="004F60D4"/>
    <w:rsid w:val="005008CC"/>
    <w:rsid w:val="0050337A"/>
    <w:rsid w:val="00506572"/>
    <w:rsid w:val="005103C3"/>
    <w:rsid w:val="00510ADD"/>
    <w:rsid w:val="005117C6"/>
    <w:rsid w:val="0051288C"/>
    <w:rsid w:val="0051658E"/>
    <w:rsid w:val="00516700"/>
    <w:rsid w:val="00516D49"/>
    <w:rsid w:val="00517A2E"/>
    <w:rsid w:val="005206FD"/>
    <w:rsid w:val="00522887"/>
    <w:rsid w:val="00523A4D"/>
    <w:rsid w:val="0052656D"/>
    <w:rsid w:val="00526D05"/>
    <w:rsid w:val="00526ECA"/>
    <w:rsid w:val="00527022"/>
    <w:rsid w:val="005307F8"/>
    <w:rsid w:val="00530CA2"/>
    <w:rsid w:val="00531705"/>
    <w:rsid w:val="00531716"/>
    <w:rsid w:val="00532A59"/>
    <w:rsid w:val="00533ADB"/>
    <w:rsid w:val="00535141"/>
    <w:rsid w:val="00537B3F"/>
    <w:rsid w:val="0054071F"/>
    <w:rsid w:val="00542608"/>
    <w:rsid w:val="00542BE7"/>
    <w:rsid w:val="005449D6"/>
    <w:rsid w:val="005457BF"/>
    <w:rsid w:val="0054655F"/>
    <w:rsid w:val="0054755B"/>
    <w:rsid w:val="00547573"/>
    <w:rsid w:val="00562911"/>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6DA0"/>
    <w:rsid w:val="005913D7"/>
    <w:rsid w:val="00592070"/>
    <w:rsid w:val="00592259"/>
    <w:rsid w:val="00595BAF"/>
    <w:rsid w:val="005973FB"/>
    <w:rsid w:val="00597473"/>
    <w:rsid w:val="00597C36"/>
    <w:rsid w:val="005A0A79"/>
    <w:rsid w:val="005A1210"/>
    <w:rsid w:val="005A1AFE"/>
    <w:rsid w:val="005A1BA9"/>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1C62"/>
    <w:rsid w:val="005D39A8"/>
    <w:rsid w:val="005D4DE5"/>
    <w:rsid w:val="005D7008"/>
    <w:rsid w:val="005D799F"/>
    <w:rsid w:val="005E1F5A"/>
    <w:rsid w:val="005E3E44"/>
    <w:rsid w:val="005E44B7"/>
    <w:rsid w:val="005E4A46"/>
    <w:rsid w:val="005E5765"/>
    <w:rsid w:val="005E58ED"/>
    <w:rsid w:val="005F0812"/>
    <w:rsid w:val="005F1863"/>
    <w:rsid w:val="005F67E4"/>
    <w:rsid w:val="005F6DC3"/>
    <w:rsid w:val="00600140"/>
    <w:rsid w:val="00600C21"/>
    <w:rsid w:val="00601C04"/>
    <w:rsid w:val="00604A70"/>
    <w:rsid w:val="00604AF4"/>
    <w:rsid w:val="00604BDC"/>
    <w:rsid w:val="0061070C"/>
    <w:rsid w:val="006121D5"/>
    <w:rsid w:val="00612CD5"/>
    <w:rsid w:val="00613B6A"/>
    <w:rsid w:val="0061628A"/>
    <w:rsid w:val="0061656D"/>
    <w:rsid w:val="00616C2F"/>
    <w:rsid w:val="00617A95"/>
    <w:rsid w:val="006211C3"/>
    <w:rsid w:val="00621977"/>
    <w:rsid w:val="00622E55"/>
    <w:rsid w:val="006233CE"/>
    <w:rsid w:val="00623934"/>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6193"/>
    <w:rsid w:val="00646740"/>
    <w:rsid w:val="00646A8C"/>
    <w:rsid w:val="00646FD3"/>
    <w:rsid w:val="006474AC"/>
    <w:rsid w:val="00650278"/>
    <w:rsid w:val="00650341"/>
    <w:rsid w:val="00651B71"/>
    <w:rsid w:val="00651D79"/>
    <w:rsid w:val="00655FF3"/>
    <w:rsid w:val="006569A4"/>
    <w:rsid w:val="00657E0F"/>
    <w:rsid w:val="00662ACB"/>
    <w:rsid w:val="006632CD"/>
    <w:rsid w:val="00663DAE"/>
    <w:rsid w:val="00664AC1"/>
    <w:rsid w:val="00665E9A"/>
    <w:rsid w:val="006660E3"/>
    <w:rsid w:val="006663C6"/>
    <w:rsid w:val="0066701E"/>
    <w:rsid w:val="006705FB"/>
    <w:rsid w:val="00671B10"/>
    <w:rsid w:val="00672A5F"/>
    <w:rsid w:val="00673171"/>
    <w:rsid w:val="00680CE9"/>
    <w:rsid w:val="00681E8E"/>
    <w:rsid w:val="00682791"/>
    <w:rsid w:val="00682BF0"/>
    <w:rsid w:val="006846C4"/>
    <w:rsid w:val="00685921"/>
    <w:rsid w:val="006912A5"/>
    <w:rsid w:val="00691568"/>
    <w:rsid w:val="00691A5F"/>
    <w:rsid w:val="006927EE"/>
    <w:rsid w:val="00693CE6"/>
    <w:rsid w:val="00695383"/>
    <w:rsid w:val="00695F38"/>
    <w:rsid w:val="006A05CF"/>
    <w:rsid w:val="006A13E7"/>
    <w:rsid w:val="006A22C1"/>
    <w:rsid w:val="006A37CF"/>
    <w:rsid w:val="006A38B3"/>
    <w:rsid w:val="006A520A"/>
    <w:rsid w:val="006A63D6"/>
    <w:rsid w:val="006B1FCB"/>
    <w:rsid w:val="006B200D"/>
    <w:rsid w:val="006B3D59"/>
    <w:rsid w:val="006B638E"/>
    <w:rsid w:val="006B6FA1"/>
    <w:rsid w:val="006C020B"/>
    <w:rsid w:val="006C2734"/>
    <w:rsid w:val="006C377A"/>
    <w:rsid w:val="006C4012"/>
    <w:rsid w:val="006C7A82"/>
    <w:rsid w:val="006D0B4B"/>
    <w:rsid w:val="006D2EBC"/>
    <w:rsid w:val="006D3829"/>
    <w:rsid w:val="006D5568"/>
    <w:rsid w:val="006D5B43"/>
    <w:rsid w:val="006D6DA2"/>
    <w:rsid w:val="006D6E17"/>
    <w:rsid w:val="006E04CE"/>
    <w:rsid w:val="006E4087"/>
    <w:rsid w:val="006E4B6F"/>
    <w:rsid w:val="006E5736"/>
    <w:rsid w:val="006E7115"/>
    <w:rsid w:val="006F0D91"/>
    <w:rsid w:val="006F19F3"/>
    <w:rsid w:val="006F28C4"/>
    <w:rsid w:val="006F3286"/>
    <w:rsid w:val="006F3413"/>
    <w:rsid w:val="006F472E"/>
    <w:rsid w:val="006F4C1D"/>
    <w:rsid w:val="00700FA3"/>
    <w:rsid w:val="007015AD"/>
    <w:rsid w:val="007022AD"/>
    <w:rsid w:val="00702A9C"/>
    <w:rsid w:val="007046DE"/>
    <w:rsid w:val="00704B54"/>
    <w:rsid w:val="00704C29"/>
    <w:rsid w:val="00704D3F"/>
    <w:rsid w:val="0070555B"/>
    <w:rsid w:val="00705A6B"/>
    <w:rsid w:val="00706A0A"/>
    <w:rsid w:val="00710C11"/>
    <w:rsid w:val="007117EA"/>
    <w:rsid w:val="00712133"/>
    <w:rsid w:val="0071260A"/>
    <w:rsid w:val="00716E5E"/>
    <w:rsid w:val="007175D5"/>
    <w:rsid w:val="007177A9"/>
    <w:rsid w:val="00720A42"/>
    <w:rsid w:val="007235B5"/>
    <w:rsid w:val="00724F26"/>
    <w:rsid w:val="007250B9"/>
    <w:rsid w:val="00730ACD"/>
    <w:rsid w:val="007317C6"/>
    <w:rsid w:val="00732DCD"/>
    <w:rsid w:val="0073336F"/>
    <w:rsid w:val="00733C67"/>
    <w:rsid w:val="00734492"/>
    <w:rsid w:val="007347F1"/>
    <w:rsid w:val="00734E2F"/>
    <w:rsid w:val="0074034E"/>
    <w:rsid w:val="0074079F"/>
    <w:rsid w:val="00741F4D"/>
    <w:rsid w:val="00743606"/>
    <w:rsid w:val="007440B3"/>
    <w:rsid w:val="0074426C"/>
    <w:rsid w:val="00745CBE"/>
    <w:rsid w:val="00746696"/>
    <w:rsid w:val="007514B7"/>
    <w:rsid w:val="00752535"/>
    <w:rsid w:val="00752B46"/>
    <w:rsid w:val="00753373"/>
    <w:rsid w:val="00754BA2"/>
    <w:rsid w:val="007560ED"/>
    <w:rsid w:val="007563C3"/>
    <w:rsid w:val="0076291C"/>
    <w:rsid w:val="00763CC9"/>
    <w:rsid w:val="0076605C"/>
    <w:rsid w:val="00771270"/>
    <w:rsid w:val="007726FB"/>
    <w:rsid w:val="00773CB2"/>
    <w:rsid w:val="00774FE8"/>
    <w:rsid w:val="0077694C"/>
    <w:rsid w:val="00777C94"/>
    <w:rsid w:val="0078002E"/>
    <w:rsid w:val="007807D1"/>
    <w:rsid w:val="00781052"/>
    <w:rsid w:val="007819D6"/>
    <w:rsid w:val="00781AA9"/>
    <w:rsid w:val="00781E17"/>
    <w:rsid w:val="0078228A"/>
    <w:rsid w:val="00782F7D"/>
    <w:rsid w:val="00783E53"/>
    <w:rsid w:val="00786B59"/>
    <w:rsid w:val="007870ED"/>
    <w:rsid w:val="0078716F"/>
    <w:rsid w:val="007878D0"/>
    <w:rsid w:val="00787B16"/>
    <w:rsid w:val="007923F3"/>
    <w:rsid w:val="00792DEE"/>
    <w:rsid w:val="00792E5C"/>
    <w:rsid w:val="00794FFB"/>
    <w:rsid w:val="00796374"/>
    <w:rsid w:val="00796900"/>
    <w:rsid w:val="00796FEF"/>
    <w:rsid w:val="007A0AA4"/>
    <w:rsid w:val="007A148B"/>
    <w:rsid w:val="007A3F2B"/>
    <w:rsid w:val="007A413D"/>
    <w:rsid w:val="007A67EA"/>
    <w:rsid w:val="007B5C30"/>
    <w:rsid w:val="007B6815"/>
    <w:rsid w:val="007B71E8"/>
    <w:rsid w:val="007B7AB7"/>
    <w:rsid w:val="007C00CB"/>
    <w:rsid w:val="007C0D1C"/>
    <w:rsid w:val="007C1C2A"/>
    <w:rsid w:val="007C1C79"/>
    <w:rsid w:val="007C2919"/>
    <w:rsid w:val="007C3743"/>
    <w:rsid w:val="007C4298"/>
    <w:rsid w:val="007C4F65"/>
    <w:rsid w:val="007C5809"/>
    <w:rsid w:val="007C683A"/>
    <w:rsid w:val="007D029E"/>
    <w:rsid w:val="007D0CC6"/>
    <w:rsid w:val="007D1D2F"/>
    <w:rsid w:val="007D2873"/>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3CEC"/>
    <w:rsid w:val="0080588F"/>
    <w:rsid w:val="008066CF"/>
    <w:rsid w:val="008077B3"/>
    <w:rsid w:val="00810E4D"/>
    <w:rsid w:val="00810F6D"/>
    <w:rsid w:val="00810F98"/>
    <w:rsid w:val="008134AD"/>
    <w:rsid w:val="00815643"/>
    <w:rsid w:val="00815AAA"/>
    <w:rsid w:val="008165AD"/>
    <w:rsid w:val="00816D85"/>
    <w:rsid w:val="0081706E"/>
    <w:rsid w:val="00820730"/>
    <w:rsid w:val="0082173A"/>
    <w:rsid w:val="00821BA6"/>
    <w:rsid w:val="0082445F"/>
    <w:rsid w:val="008246C0"/>
    <w:rsid w:val="00825003"/>
    <w:rsid w:val="00826AAF"/>
    <w:rsid w:val="00827118"/>
    <w:rsid w:val="0083092B"/>
    <w:rsid w:val="0083104F"/>
    <w:rsid w:val="00831656"/>
    <w:rsid w:val="0083218E"/>
    <w:rsid w:val="00832DB3"/>
    <w:rsid w:val="00832F1C"/>
    <w:rsid w:val="00836029"/>
    <w:rsid w:val="008372ED"/>
    <w:rsid w:val="00840337"/>
    <w:rsid w:val="00840736"/>
    <w:rsid w:val="00842B39"/>
    <w:rsid w:val="00844046"/>
    <w:rsid w:val="00844983"/>
    <w:rsid w:val="00845C2E"/>
    <w:rsid w:val="00846ED5"/>
    <w:rsid w:val="00847A55"/>
    <w:rsid w:val="00850D21"/>
    <w:rsid w:val="00850D51"/>
    <w:rsid w:val="00852F2F"/>
    <w:rsid w:val="00854E72"/>
    <w:rsid w:val="00861682"/>
    <w:rsid w:val="00861ED4"/>
    <w:rsid w:val="00862AF1"/>
    <w:rsid w:val="008630BD"/>
    <w:rsid w:val="00864488"/>
    <w:rsid w:val="008653B4"/>
    <w:rsid w:val="00865B0F"/>
    <w:rsid w:val="00866654"/>
    <w:rsid w:val="0087133F"/>
    <w:rsid w:val="008734C3"/>
    <w:rsid w:val="00873796"/>
    <w:rsid w:val="00873D26"/>
    <w:rsid w:val="00873FA6"/>
    <w:rsid w:val="0087633A"/>
    <w:rsid w:val="00876EAF"/>
    <w:rsid w:val="008771B8"/>
    <w:rsid w:val="00877DC6"/>
    <w:rsid w:val="0088448D"/>
    <w:rsid w:val="00884563"/>
    <w:rsid w:val="00884FE9"/>
    <w:rsid w:val="00885A52"/>
    <w:rsid w:val="00887CA8"/>
    <w:rsid w:val="0089269F"/>
    <w:rsid w:val="00892A3E"/>
    <w:rsid w:val="0089466D"/>
    <w:rsid w:val="00895277"/>
    <w:rsid w:val="008965D6"/>
    <w:rsid w:val="008A05C9"/>
    <w:rsid w:val="008A0D42"/>
    <w:rsid w:val="008A1135"/>
    <w:rsid w:val="008A216A"/>
    <w:rsid w:val="008A24C1"/>
    <w:rsid w:val="008A25EA"/>
    <w:rsid w:val="008A2D93"/>
    <w:rsid w:val="008A63AE"/>
    <w:rsid w:val="008A68F3"/>
    <w:rsid w:val="008A690C"/>
    <w:rsid w:val="008A70B0"/>
    <w:rsid w:val="008A7B6F"/>
    <w:rsid w:val="008B0934"/>
    <w:rsid w:val="008B1B6E"/>
    <w:rsid w:val="008C1919"/>
    <w:rsid w:val="008C1D34"/>
    <w:rsid w:val="008C25D8"/>
    <w:rsid w:val="008C2A39"/>
    <w:rsid w:val="008C3098"/>
    <w:rsid w:val="008C459B"/>
    <w:rsid w:val="008C4E6F"/>
    <w:rsid w:val="008C5D19"/>
    <w:rsid w:val="008C70D6"/>
    <w:rsid w:val="008D442B"/>
    <w:rsid w:val="008D49B6"/>
    <w:rsid w:val="008D6E60"/>
    <w:rsid w:val="008D7F76"/>
    <w:rsid w:val="008E11CE"/>
    <w:rsid w:val="008E1269"/>
    <w:rsid w:val="008E1398"/>
    <w:rsid w:val="008E1615"/>
    <w:rsid w:val="008E1C53"/>
    <w:rsid w:val="008E1FAA"/>
    <w:rsid w:val="008E246E"/>
    <w:rsid w:val="008E3B14"/>
    <w:rsid w:val="008E5345"/>
    <w:rsid w:val="008E6CA6"/>
    <w:rsid w:val="008E7822"/>
    <w:rsid w:val="008F5EFE"/>
    <w:rsid w:val="008F5F99"/>
    <w:rsid w:val="008F6504"/>
    <w:rsid w:val="008F681B"/>
    <w:rsid w:val="008F703D"/>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81"/>
    <w:rsid w:val="00927DA7"/>
    <w:rsid w:val="00930F1B"/>
    <w:rsid w:val="009315A2"/>
    <w:rsid w:val="00932646"/>
    <w:rsid w:val="00932655"/>
    <w:rsid w:val="00934B28"/>
    <w:rsid w:val="009351CD"/>
    <w:rsid w:val="0094156B"/>
    <w:rsid w:val="00942177"/>
    <w:rsid w:val="00942317"/>
    <w:rsid w:val="00942888"/>
    <w:rsid w:val="00945949"/>
    <w:rsid w:val="00945A0E"/>
    <w:rsid w:val="00945BCD"/>
    <w:rsid w:val="0094685A"/>
    <w:rsid w:val="00947073"/>
    <w:rsid w:val="009501DE"/>
    <w:rsid w:val="0095181E"/>
    <w:rsid w:val="00951E9D"/>
    <w:rsid w:val="00954095"/>
    <w:rsid w:val="00954CF4"/>
    <w:rsid w:val="00954D3A"/>
    <w:rsid w:val="00954FF8"/>
    <w:rsid w:val="00956FB1"/>
    <w:rsid w:val="00957976"/>
    <w:rsid w:val="00960068"/>
    <w:rsid w:val="00960716"/>
    <w:rsid w:val="00960CE1"/>
    <w:rsid w:val="00961143"/>
    <w:rsid w:val="00962277"/>
    <w:rsid w:val="009625B9"/>
    <w:rsid w:val="009629CA"/>
    <w:rsid w:val="009634DB"/>
    <w:rsid w:val="00970FEF"/>
    <w:rsid w:val="00971E79"/>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96AE7"/>
    <w:rsid w:val="009A0151"/>
    <w:rsid w:val="009A0C4C"/>
    <w:rsid w:val="009A3EB1"/>
    <w:rsid w:val="009A4F4E"/>
    <w:rsid w:val="009A591F"/>
    <w:rsid w:val="009A798A"/>
    <w:rsid w:val="009B16B3"/>
    <w:rsid w:val="009B1FBB"/>
    <w:rsid w:val="009B3EE6"/>
    <w:rsid w:val="009B4244"/>
    <w:rsid w:val="009B4A6F"/>
    <w:rsid w:val="009B4B35"/>
    <w:rsid w:val="009B5E0F"/>
    <w:rsid w:val="009B5FCC"/>
    <w:rsid w:val="009B6B18"/>
    <w:rsid w:val="009B7414"/>
    <w:rsid w:val="009B781A"/>
    <w:rsid w:val="009C342E"/>
    <w:rsid w:val="009C3F64"/>
    <w:rsid w:val="009C4A4E"/>
    <w:rsid w:val="009C5BB9"/>
    <w:rsid w:val="009C7B33"/>
    <w:rsid w:val="009D13CB"/>
    <w:rsid w:val="009D337F"/>
    <w:rsid w:val="009D3E6A"/>
    <w:rsid w:val="009D62A6"/>
    <w:rsid w:val="009D6B6C"/>
    <w:rsid w:val="009E1D16"/>
    <w:rsid w:val="009E5337"/>
    <w:rsid w:val="009E5F7A"/>
    <w:rsid w:val="009E6BFF"/>
    <w:rsid w:val="009F3851"/>
    <w:rsid w:val="009F4507"/>
    <w:rsid w:val="009F51D0"/>
    <w:rsid w:val="009F561A"/>
    <w:rsid w:val="009F6325"/>
    <w:rsid w:val="009F6A4B"/>
    <w:rsid w:val="009F7B32"/>
    <w:rsid w:val="00A014F1"/>
    <w:rsid w:val="00A01670"/>
    <w:rsid w:val="00A01C4F"/>
    <w:rsid w:val="00A0290E"/>
    <w:rsid w:val="00A03003"/>
    <w:rsid w:val="00A03896"/>
    <w:rsid w:val="00A05BD7"/>
    <w:rsid w:val="00A0630E"/>
    <w:rsid w:val="00A06EFB"/>
    <w:rsid w:val="00A10ED4"/>
    <w:rsid w:val="00A124AD"/>
    <w:rsid w:val="00A12FD3"/>
    <w:rsid w:val="00A1378B"/>
    <w:rsid w:val="00A13FFA"/>
    <w:rsid w:val="00A15143"/>
    <w:rsid w:val="00A16A80"/>
    <w:rsid w:val="00A1749E"/>
    <w:rsid w:val="00A17CDD"/>
    <w:rsid w:val="00A20BC2"/>
    <w:rsid w:val="00A21492"/>
    <w:rsid w:val="00A21D08"/>
    <w:rsid w:val="00A21F7E"/>
    <w:rsid w:val="00A254F6"/>
    <w:rsid w:val="00A2554D"/>
    <w:rsid w:val="00A25AAC"/>
    <w:rsid w:val="00A26462"/>
    <w:rsid w:val="00A268DF"/>
    <w:rsid w:val="00A26BBF"/>
    <w:rsid w:val="00A30D81"/>
    <w:rsid w:val="00A3379B"/>
    <w:rsid w:val="00A35039"/>
    <w:rsid w:val="00A35D5B"/>
    <w:rsid w:val="00A35FB2"/>
    <w:rsid w:val="00A36F28"/>
    <w:rsid w:val="00A41184"/>
    <w:rsid w:val="00A419D4"/>
    <w:rsid w:val="00A41CBE"/>
    <w:rsid w:val="00A4239D"/>
    <w:rsid w:val="00A42D70"/>
    <w:rsid w:val="00A44CC9"/>
    <w:rsid w:val="00A47C2D"/>
    <w:rsid w:val="00A50AA5"/>
    <w:rsid w:val="00A50BAC"/>
    <w:rsid w:val="00A51BF8"/>
    <w:rsid w:val="00A51E92"/>
    <w:rsid w:val="00A520C5"/>
    <w:rsid w:val="00A5321A"/>
    <w:rsid w:val="00A54AC4"/>
    <w:rsid w:val="00A54B09"/>
    <w:rsid w:val="00A55879"/>
    <w:rsid w:val="00A560DE"/>
    <w:rsid w:val="00A5656B"/>
    <w:rsid w:val="00A61FCD"/>
    <w:rsid w:val="00A62EF3"/>
    <w:rsid w:val="00A653F2"/>
    <w:rsid w:val="00A6662F"/>
    <w:rsid w:val="00A66A17"/>
    <w:rsid w:val="00A66FF7"/>
    <w:rsid w:val="00A7086A"/>
    <w:rsid w:val="00A717B3"/>
    <w:rsid w:val="00A71AF4"/>
    <w:rsid w:val="00A71EF5"/>
    <w:rsid w:val="00A72634"/>
    <w:rsid w:val="00A73E3E"/>
    <w:rsid w:val="00A741F7"/>
    <w:rsid w:val="00A7480A"/>
    <w:rsid w:val="00A754E3"/>
    <w:rsid w:val="00A75F2D"/>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91E"/>
    <w:rsid w:val="00AA597E"/>
    <w:rsid w:val="00AA6B0B"/>
    <w:rsid w:val="00AA7809"/>
    <w:rsid w:val="00AB1345"/>
    <w:rsid w:val="00AB1D62"/>
    <w:rsid w:val="00AB316A"/>
    <w:rsid w:val="00AB5AA0"/>
    <w:rsid w:val="00AB7A8C"/>
    <w:rsid w:val="00AC00F7"/>
    <w:rsid w:val="00AC0900"/>
    <w:rsid w:val="00AC23CF"/>
    <w:rsid w:val="00AC2571"/>
    <w:rsid w:val="00AC5127"/>
    <w:rsid w:val="00AD0F2F"/>
    <w:rsid w:val="00AD1D2F"/>
    <w:rsid w:val="00AD5114"/>
    <w:rsid w:val="00AD6DDA"/>
    <w:rsid w:val="00AE13A0"/>
    <w:rsid w:val="00AE17AE"/>
    <w:rsid w:val="00AE2B51"/>
    <w:rsid w:val="00AE54E6"/>
    <w:rsid w:val="00AE5AE3"/>
    <w:rsid w:val="00AE5BA9"/>
    <w:rsid w:val="00AE6954"/>
    <w:rsid w:val="00AF0DEC"/>
    <w:rsid w:val="00AF1E96"/>
    <w:rsid w:val="00AF62F1"/>
    <w:rsid w:val="00AF7C01"/>
    <w:rsid w:val="00B01EF4"/>
    <w:rsid w:val="00B021C5"/>
    <w:rsid w:val="00B0322B"/>
    <w:rsid w:val="00B034F0"/>
    <w:rsid w:val="00B067C3"/>
    <w:rsid w:val="00B069A9"/>
    <w:rsid w:val="00B10544"/>
    <w:rsid w:val="00B10B68"/>
    <w:rsid w:val="00B1210F"/>
    <w:rsid w:val="00B13177"/>
    <w:rsid w:val="00B147DA"/>
    <w:rsid w:val="00B14B99"/>
    <w:rsid w:val="00B160A9"/>
    <w:rsid w:val="00B213EB"/>
    <w:rsid w:val="00B231D2"/>
    <w:rsid w:val="00B23910"/>
    <w:rsid w:val="00B25F2F"/>
    <w:rsid w:val="00B26FA2"/>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3D09"/>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89B"/>
    <w:rsid w:val="00BA0C2F"/>
    <w:rsid w:val="00BA4844"/>
    <w:rsid w:val="00BA536A"/>
    <w:rsid w:val="00BA7672"/>
    <w:rsid w:val="00BA7D16"/>
    <w:rsid w:val="00BA7DCE"/>
    <w:rsid w:val="00BB15C1"/>
    <w:rsid w:val="00BB15E8"/>
    <w:rsid w:val="00BB1C75"/>
    <w:rsid w:val="00BB391C"/>
    <w:rsid w:val="00BB3C4C"/>
    <w:rsid w:val="00BB489E"/>
    <w:rsid w:val="00BB5632"/>
    <w:rsid w:val="00BB5F2C"/>
    <w:rsid w:val="00BB64BC"/>
    <w:rsid w:val="00BB7D78"/>
    <w:rsid w:val="00BC0468"/>
    <w:rsid w:val="00BC1195"/>
    <w:rsid w:val="00BC140A"/>
    <w:rsid w:val="00BC17CE"/>
    <w:rsid w:val="00BC40F6"/>
    <w:rsid w:val="00BC521F"/>
    <w:rsid w:val="00BC5FAB"/>
    <w:rsid w:val="00BD3899"/>
    <w:rsid w:val="00BD3CD0"/>
    <w:rsid w:val="00BD4020"/>
    <w:rsid w:val="00BD5147"/>
    <w:rsid w:val="00BD60E6"/>
    <w:rsid w:val="00BE0FB2"/>
    <w:rsid w:val="00BE1F6F"/>
    <w:rsid w:val="00BE4418"/>
    <w:rsid w:val="00BE4CFF"/>
    <w:rsid w:val="00BE58E9"/>
    <w:rsid w:val="00BE6069"/>
    <w:rsid w:val="00BE66C8"/>
    <w:rsid w:val="00BE7535"/>
    <w:rsid w:val="00BF3412"/>
    <w:rsid w:val="00BF4A98"/>
    <w:rsid w:val="00BF62B8"/>
    <w:rsid w:val="00BF6E71"/>
    <w:rsid w:val="00BF7D32"/>
    <w:rsid w:val="00C00CF6"/>
    <w:rsid w:val="00C018E9"/>
    <w:rsid w:val="00C02DC3"/>
    <w:rsid w:val="00C03945"/>
    <w:rsid w:val="00C04CBD"/>
    <w:rsid w:val="00C04EEC"/>
    <w:rsid w:val="00C054E6"/>
    <w:rsid w:val="00C15307"/>
    <w:rsid w:val="00C16979"/>
    <w:rsid w:val="00C22190"/>
    <w:rsid w:val="00C23076"/>
    <w:rsid w:val="00C259C9"/>
    <w:rsid w:val="00C26B66"/>
    <w:rsid w:val="00C279C2"/>
    <w:rsid w:val="00C31963"/>
    <w:rsid w:val="00C330F8"/>
    <w:rsid w:val="00C33739"/>
    <w:rsid w:val="00C34156"/>
    <w:rsid w:val="00C3542F"/>
    <w:rsid w:val="00C415C5"/>
    <w:rsid w:val="00C42BE2"/>
    <w:rsid w:val="00C45088"/>
    <w:rsid w:val="00C451F5"/>
    <w:rsid w:val="00C46BFB"/>
    <w:rsid w:val="00C500E3"/>
    <w:rsid w:val="00C506DA"/>
    <w:rsid w:val="00C52DE2"/>
    <w:rsid w:val="00C54031"/>
    <w:rsid w:val="00C55208"/>
    <w:rsid w:val="00C564DC"/>
    <w:rsid w:val="00C5696B"/>
    <w:rsid w:val="00C5707D"/>
    <w:rsid w:val="00C634D2"/>
    <w:rsid w:val="00C65295"/>
    <w:rsid w:val="00C652AD"/>
    <w:rsid w:val="00C65370"/>
    <w:rsid w:val="00C665B3"/>
    <w:rsid w:val="00C7015D"/>
    <w:rsid w:val="00C70FD0"/>
    <w:rsid w:val="00C711C0"/>
    <w:rsid w:val="00C72226"/>
    <w:rsid w:val="00C744FF"/>
    <w:rsid w:val="00C749FC"/>
    <w:rsid w:val="00C750D5"/>
    <w:rsid w:val="00C754F4"/>
    <w:rsid w:val="00C805D9"/>
    <w:rsid w:val="00C81590"/>
    <w:rsid w:val="00C83748"/>
    <w:rsid w:val="00C83A1D"/>
    <w:rsid w:val="00C8413D"/>
    <w:rsid w:val="00C843B8"/>
    <w:rsid w:val="00C8485D"/>
    <w:rsid w:val="00C86400"/>
    <w:rsid w:val="00C875EF"/>
    <w:rsid w:val="00C90783"/>
    <w:rsid w:val="00C91009"/>
    <w:rsid w:val="00C91BB4"/>
    <w:rsid w:val="00C91ECE"/>
    <w:rsid w:val="00C92B03"/>
    <w:rsid w:val="00C93F7B"/>
    <w:rsid w:val="00C94982"/>
    <w:rsid w:val="00CA0331"/>
    <w:rsid w:val="00CA346F"/>
    <w:rsid w:val="00CA39AC"/>
    <w:rsid w:val="00CA5723"/>
    <w:rsid w:val="00CA5A35"/>
    <w:rsid w:val="00CA600C"/>
    <w:rsid w:val="00CA7819"/>
    <w:rsid w:val="00CB082F"/>
    <w:rsid w:val="00CB1A56"/>
    <w:rsid w:val="00CB1BA4"/>
    <w:rsid w:val="00CB27E2"/>
    <w:rsid w:val="00CB6C42"/>
    <w:rsid w:val="00CB75F4"/>
    <w:rsid w:val="00CC0CE7"/>
    <w:rsid w:val="00CC19A0"/>
    <w:rsid w:val="00CC28DD"/>
    <w:rsid w:val="00CC2D50"/>
    <w:rsid w:val="00CC395F"/>
    <w:rsid w:val="00CC39BF"/>
    <w:rsid w:val="00CC4466"/>
    <w:rsid w:val="00CC4C1B"/>
    <w:rsid w:val="00CC4D34"/>
    <w:rsid w:val="00CC6785"/>
    <w:rsid w:val="00CD028F"/>
    <w:rsid w:val="00CD1377"/>
    <w:rsid w:val="00CD1CA2"/>
    <w:rsid w:val="00CD5134"/>
    <w:rsid w:val="00CD652A"/>
    <w:rsid w:val="00CD67E5"/>
    <w:rsid w:val="00CE36E0"/>
    <w:rsid w:val="00CE4B4E"/>
    <w:rsid w:val="00CE6CA8"/>
    <w:rsid w:val="00CE7197"/>
    <w:rsid w:val="00CE7B9A"/>
    <w:rsid w:val="00CE7F47"/>
    <w:rsid w:val="00CF2DCD"/>
    <w:rsid w:val="00CF42CA"/>
    <w:rsid w:val="00CF43F3"/>
    <w:rsid w:val="00CF75E8"/>
    <w:rsid w:val="00CF7FC6"/>
    <w:rsid w:val="00D008D9"/>
    <w:rsid w:val="00D00DFC"/>
    <w:rsid w:val="00D0270F"/>
    <w:rsid w:val="00D03FE6"/>
    <w:rsid w:val="00D0718D"/>
    <w:rsid w:val="00D072FC"/>
    <w:rsid w:val="00D07947"/>
    <w:rsid w:val="00D10B92"/>
    <w:rsid w:val="00D1197B"/>
    <w:rsid w:val="00D12CAC"/>
    <w:rsid w:val="00D13194"/>
    <w:rsid w:val="00D14885"/>
    <w:rsid w:val="00D149C5"/>
    <w:rsid w:val="00D14A91"/>
    <w:rsid w:val="00D16811"/>
    <w:rsid w:val="00D1696A"/>
    <w:rsid w:val="00D179E0"/>
    <w:rsid w:val="00D2256E"/>
    <w:rsid w:val="00D2360C"/>
    <w:rsid w:val="00D25BED"/>
    <w:rsid w:val="00D304B6"/>
    <w:rsid w:val="00D3097E"/>
    <w:rsid w:val="00D31493"/>
    <w:rsid w:val="00D32623"/>
    <w:rsid w:val="00D32A84"/>
    <w:rsid w:val="00D349EA"/>
    <w:rsid w:val="00D37911"/>
    <w:rsid w:val="00D429C3"/>
    <w:rsid w:val="00D43618"/>
    <w:rsid w:val="00D43630"/>
    <w:rsid w:val="00D4392F"/>
    <w:rsid w:val="00D441B0"/>
    <w:rsid w:val="00D44EF0"/>
    <w:rsid w:val="00D46FA9"/>
    <w:rsid w:val="00D5069C"/>
    <w:rsid w:val="00D538B4"/>
    <w:rsid w:val="00D55CF5"/>
    <w:rsid w:val="00D5615E"/>
    <w:rsid w:val="00D568E6"/>
    <w:rsid w:val="00D569C4"/>
    <w:rsid w:val="00D57C7D"/>
    <w:rsid w:val="00D60814"/>
    <w:rsid w:val="00D616CE"/>
    <w:rsid w:val="00D64717"/>
    <w:rsid w:val="00D6535A"/>
    <w:rsid w:val="00D65525"/>
    <w:rsid w:val="00D719EA"/>
    <w:rsid w:val="00D7261E"/>
    <w:rsid w:val="00D73533"/>
    <w:rsid w:val="00D73BA3"/>
    <w:rsid w:val="00D74AA4"/>
    <w:rsid w:val="00D7579F"/>
    <w:rsid w:val="00D75ACD"/>
    <w:rsid w:val="00D75BAF"/>
    <w:rsid w:val="00D767B1"/>
    <w:rsid w:val="00D81301"/>
    <w:rsid w:val="00D81DD5"/>
    <w:rsid w:val="00D822D1"/>
    <w:rsid w:val="00D83900"/>
    <w:rsid w:val="00D83BFC"/>
    <w:rsid w:val="00D83E8A"/>
    <w:rsid w:val="00D8427A"/>
    <w:rsid w:val="00D849E8"/>
    <w:rsid w:val="00D86A13"/>
    <w:rsid w:val="00D9021F"/>
    <w:rsid w:val="00D90DAB"/>
    <w:rsid w:val="00D91743"/>
    <w:rsid w:val="00D921DF"/>
    <w:rsid w:val="00D92EC4"/>
    <w:rsid w:val="00D93A2C"/>
    <w:rsid w:val="00D9421F"/>
    <w:rsid w:val="00D95DCB"/>
    <w:rsid w:val="00D9610E"/>
    <w:rsid w:val="00D962BC"/>
    <w:rsid w:val="00D969DB"/>
    <w:rsid w:val="00D97B4F"/>
    <w:rsid w:val="00D97D03"/>
    <w:rsid w:val="00DA0E41"/>
    <w:rsid w:val="00DA139B"/>
    <w:rsid w:val="00DA18E2"/>
    <w:rsid w:val="00DA2C19"/>
    <w:rsid w:val="00DA3CA0"/>
    <w:rsid w:val="00DA3EBD"/>
    <w:rsid w:val="00DA42DE"/>
    <w:rsid w:val="00DA6169"/>
    <w:rsid w:val="00DA61E6"/>
    <w:rsid w:val="00DA7E82"/>
    <w:rsid w:val="00DB0403"/>
    <w:rsid w:val="00DB2861"/>
    <w:rsid w:val="00DB33AD"/>
    <w:rsid w:val="00DB51B5"/>
    <w:rsid w:val="00DB570E"/>
    <w:rsid w:val="00DB6001"/>
    <w:rsid w:val="00DC0081"/>
    <w:rsid w:val="00DC0D3E"/>
    <w:rsid w:val="00DC147A"/>
    <w:rsid w:val="00DC1816"/>
    <w:rsid w:val="00DC3F34"/>
    <w:rsid w:val="00DC4B63"/>
    <w:rsid w:val="00DD3841"/>
    <w:rsid w:val="00DD3BB5"/>
    <w:rsid w:val="00DD3D3B"/>
    <w:rsid w:val="00DD5178"/>
    <w:rsid w:val="00DE06D7"/>
    <w:rsid w:val="00DE0FF5"/>
    <w:rsid w:val="00DE1E5D"/>
    <w:rsid w:val="00DE2823"/>
    <w:rsid w:val="00DE2E4A"/>
    <w:rsid w:val="00DF05B7"/>
    <w:rsid w:val="00DF0A6D"/>
    <w:rsid w:val="00DF1A6E"/>
    <w:rsid w:val="00DF3CE0"/>
    <w:rsid w:val="00DF7E54"/>
    <w:rsid w:val="00E01DBE"/>
    <w:rsid w:val="00E0293D"/>
    <w:rsid w:val="00E02950"/>
    <w:rsid w:val="00E02C1A"/>
    <w:rsid w:val="00E0338A"/>
    <w:rsid w:val="00E03B18"/>
    <w:rsid w:val="00E041F0"/>
    <w:rsid w:val="00E05334"/>
    <w:rsid w:val="00E07999"/>
    <w:rsid w:val="00E119AD"/>
    <w:rsid w:val="00E12520"/>
    <w:rsid w:val="00E128AE"/>
    <w:rsid w:val="00E12BB0"/>
    <w:rsid w:val="00E14A70"/>
    <w:rsid w:val="00E161A3"/>
    <w:rsid w:val="00E177DF"/>
    <w:rsid w:val="00E20195"/>
    <w:rsid w:val="00E21D10"/>
    <w:rsid w:val="00E227EB"/>
    <w:rsid w:val="00E253ED"/>
    <w:rsid w:val="00E26626"/>
    <w:rsid w:val="00E307F1"/>
    <w:rsid w:val="00E3094B"/>
    <w:rsid w:val="00E319C5"/>
    <w:rsid w:val="00E3401B"/>
    <w:rsid w:val="00E3434E"/>
    <w:rsid w:val="00E346D4"/>
    <w:rsid w:val="00E3473F"/>
    <w:rsid w:val="00E36F95"/>
    <w:rsid w:val="00E36F99"/>
    <w:rsid w:val="00E3701C"/>
    <w:rsid w:val="00E40717"/>
    <w:rsid w:val="00E40ABE"/>
    <w:rsid w:val="00E42701"/>
    <w:rsid w:val="00E42FD1"/>
    <w:rsid w:val="00E4696D"/>
    <w:rsid w:val="00E479F2"/>
    <w:rsid w:val="00E503E3"/>
    <w:rsid w:val="00E5052F"/>
    <w:rsid w:val="00E5069C"/>
    <w:rsid w:val="00E51559"/>
    <w:rsid w:val="00E56CCE"/>
    <w:rsid w:val="00E56DF7"/>
    <w:rsid w:val="00E57384"/>
    <w:rsid w:val="00E57F92"/>
    <w:rsid w:val="00E614BB"/>
    <w:rsid w:val="00E616FC"/>
    <w:rsid w:val="00E66D93"/>
    <w:rsid w:val="00E676F5"/>
    <w:rsid w:val="00E67CCA"/>
    <w:rsid w:val="00E73338"/>
    <w:rsid w:val="00E767B3"/>
    <w:rsid w:val="00E767D9"/>
    <w:rsid w:val="00E76AE8"/>
    <w:rsid w:val="00E778F8"/>
    <w:rsid w:val="00E77D81"/>
    <w:rsid w:val="00E80EF1"/>
    <w:rsid w:val="00E8106B"/>
    <w:rsid w:val="00E81DB4"/>
    <w:rsid w:val="00E83F87"/>
    <w:rsid w:val="00E84593"/>
    <w:rsid w:val="00E8642C"/>
    <w:rsid w:val="00E87F7E"/>
    <w:rsid w:val="00E90A35"/>
    <w:rsid w:val="00E94120"/>
    <w:rsid w:val="00E94789"/>
    <w:rsid w:val="00E9511C"/>
    <w:rsid w:val="00E95549"/>
    <w:rsid w:val="00E9591E"/>
    <w:rsid w:val="00E962B3"/>
    <w:rsid w:val="00E96FF3"/>
    <w:rsid w:val="00E97188"/>
    <w:rsid w:val="00E97B37"/>
    <w:rsid w:val="00EA2133"/>
    <w:rsid w:val="00EA4111"/>
    <w:rsid w:val="00EA58EA"/>
    <w:rsid w:val="00EA63F7"/>
    <w:rsid w:val="00EB15C9"/>
    <w:rsid w:val="00EB53A4"/>
    <w:rsid w:val="00EC0594"/>
    <w:rsid w:val="00EC4B64"/>
    <w:rsid w:val="00EC5664"/>
    <w:rsid w:val="00EC5D25"/>
    <w:rsid w:val="00EC6498"/>
    <w:rsid w:val="00EC76B9"/>
    <w:rsid w:val="00EC79ED"/>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632"/>
    <w:rsid w:val="00F0057F"/>
    <w:rsid w:val="00F0080C"/>
    <w:rsid w:val="00F00FB0"/>
    <w:rsid w:val="00F01366"/>
    <w:rsid w:val="00F04137"/>
    <w:rsid w:val="00F0670D"/>
    <w:rsid w:val="00F07371"/>
    <w:rsid w:val="00F07855"/>
    <w:rsid w:val="00F1021F"/>
    <w:rsid w:val="00F107BC"/>
    <w:rsid w:val="00F10FFD"/>
    <w:rsid w:val="00F122B8"/>
    <w:rsid w:val="00F15332"/>
    <w:rsid w:val="00F15DCF"/>
    <w:rsid w:val="00F17042"/>
    <w:rsid w:val="00F174EE"/>
    <w:rsid w:val="00F22317"/>
    <w:rsid w:val="00F23127"/>
    <w:rsid w:val="00F253B5"/>
    <w:rsid w:val="00F2559E"/>
    <w:rsid w:val="00F31005"/>
    <w:rsid w:val="00F3159E"/>
    <w:rsid w:val="00F32313"/>
    <w:rsid w:val="00F32F9C"/>
    <w:rsid w:val="00F35F02"/>
    <w:rsid w:val="00F36D8C"/>
    <w:rsid w:val="00F36DDB"/>
    <w:rsid w:val="00F37B33"/>
    <w:rsid w:val="00F411A0"/>
    <w:rsid w:val="00F42DD2"/>
    <w:rsid w:val="00F43C13"/>
    <w:rsid w:val="00F455B4"/>
    <w:rsid w:val="00F45777"/>
    <w:rsid w:val="00F464F9"/>
    <w:rsid w:val="00F46A4B"/>
    <w:rsid w:val="00F46E7E"/>
    <w:rsid w:val="00F5078B"/>
    <w:rsid w:val="00F5195F"/>
    <w:rsid w:val="00F53FC5"/>
    <w:rsid w:val="00F560FB"/>
    <w:rsid w:val="00F562EE"/>
    <w:rsid w:val="00F566E5"/>
    <w:rsid w:val="00F57D0F"/>
    <w:rsid w:val="00F629D5"/>
    <w:rsid w:val="00F63029"/>
    <w:rsid w:val="00F63CC2"/>
    <w:rsid w:val="00F6480A"/>
    <w:rsid w:val="00F66115"/>
    <w:rsid w:val="00F66BAA"/>
    <w:rsid w:val="00F67967"/>
    <w:rsid w:val="00F67EF5"/>
    <w:rsid w:val="00F70830"/>
    <w:rsid w:val="00F70975"/>
    <w:rsid w:val="00F71E47"/>
    <w:rsid w:val="00F72DE6"/>
    <w:rsid w:val="00F73973"/>
    <w:rsid w:val="00F75169"/>
    <w:rsid w:val="00F77285"/>
    <w:rsid w:val="00F7761A"/>
    <w:rsid w:val="00F7799F"/>
    <w:rsid w:val="00F77B1D"/>
    <w:rsid w:val="00F844AB"/>
    <w:rsid w:val="00F8633B"/>
    <w:rsid w:val="00F86FE4"/>
    <w:rsid w:val="00F87AFF"/>
    <w:rsid w:val="00F9041C"/>
    <w:rsid w:val="00F917F5"/>
    <w:rsid w:val="00F928D4"/>
    <w:rsid w:val="00F94009"/>
    <w:rsid w:val="00F950DE"/>
    <w:rsid w:val="00F962EC"/>
    <w:rsid w:val="00F96790"/>
    <w:rsid w:val="00F97AAC"/>
    <w:rsid w:val="00FA2778"/>
    <w:rsid w:val="00FA3039"/>
    <w:rsid w:val="00FA3126"/>
    <w:rsid w:val="00FA3604"/>
    <w:rsid w:val="00FA4410"/>
    <w:rsid w:val="00FA5A7F"/>
    <w:rsid w:val="00FA65D8"/>
    <w:rsid w:val="00FA7788"/>
    <w:rsid w:val="00FA7ACD"/>
    <w:rsid w:val="00FB0469"/>
    <w:rsid w:val="00FB2D34"/>
    <w:rsid w:val="00FB4758"/>
    <w:rsid w:val="00FB71F6"/>
    <w:rsid w:val="00FC2624"/>
    <w:rsid w:val="00FC624D"/>
    <w:rsid w:val="00FD289E"/>
    <w:rsid w:val="00FD2BEF"/>
    <w:rsid w:val="00FD34B9"/>
    <w:rsid w:val="00FD49F5"/>
    <w:rsid w:val="00FD507F"/>
    <w:rsid w:val="00FD5E3A"/>
    <w:rsid w:val="00FD60AA"/>
    <w:rsid w:val="00FD70D2"/>
    <w:rsid w:val="00FD7699"/>
    <w:rsid w:val="00FD7753"/>
    <w:rsid w:val="00FD7F67"/>
    <w:rsid w:val="00FE047A"/>
    <w:rsid w:val="00FE2544"/>
    <w:rsid w:val="00FE2EB3"/>
    <w:rsid w:val="00FE3BA0"/>
    <w:rsid w:val="00FE459F"/>
    <w:rsid w:val="00FF0ACB"/>
    <w:rsid w:val="00FF0BD6"/>
    <w:rsid w:val="00FF3751"/>
    <w:rsid w:val="00FF3D2B"/>
    <w:rsid w:val="00FF5493"/>
    <w:rsid w:val="00FF5E48"/>
    <w:rsid w:val="00FF68F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996AE7"/>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aliases w:val="Listes,EC,Colorful List - Accent 11,Paragraphe de liste1,Colorful List - Accent 111,Dot pt,List Paragraph1,No Spacing1,List Paragraph Char Char Char,Indicator Text,Numbered Para 1,F5 List Paragraph,Bullet Points,List Paragraph2,L,lp1"/>
    <w:basedOn w:val="Normal"/>
    <w:link w:val="ParagraphedelisteCar"/>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unhideWhenUsed/>
    <w:rsid w:val="00820730"/>
    <w:pPr>
      <w:spacing w:line="240" w:lineRule="auto"/>
    </w:pPr>
    <w:rPr>
      <w:szCs w:val="20"/>
    </w:rPr>
  </w:style>
  <w:style w:type="character" w:customStyle="1" w:styleId="CommentaireCar">
    <w:name w:val="Commentaire Car"/>
    <w:basedOn w:val="Policepardfaut"/>
    <w:link w:val="Commentaire"/>
    <w:uiPriority w:val="99"/>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C31963"/>
    <w:pPr>
      <w:keepNext/>
      <w:autoSpaceDE w:val="0"/>
      <w:autoSpaceDN w:val="0"/>
      <w:adjustRightInd w:val="0"/>
      <w:spacing w:after="320"/>
      <w:contextualSpacing w:val="0"/>
      <w:textAlignment w:val="center"/>
    </w:pPr>
    <w:rPr>
      <w:rFonts w:eastAsiaTheme="minorEastAsia" w:cs="Arial"/>
      <w:b/>
      <w:kern w:val="28"/>
      <w:sz w:val="24"/>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3B5DC7"/>
    <w:rPr>
      <w:color w:val="605E5C"/>
      <w:shd w:val="clear" w:color="auto" w:fill="E1DFDD"/>
    </w:rPr>
  </w:style>
  <w:style w:type="paragraph" w:customStyle="1" w:styleId="01Note">
    <w:name w:val="01/ Note"/>
    <w:basedOn w:val="En-tte"/>
    <w:qFormat/>
    <w:rsid w:val="00796374"/>
    <w:pPr>
      <w:tabs>
        <w:tab w:val="center" w:pos="4536"/>
        <w:tab w:val="right" w:pos="9072"/>
      </w:tabs>
      <w:suppressAutoHyphens w:val="0"/>
      <w:spacing w:before="1520" w:after="0" w:line="312" w:lineRule="auto"/>
      <w:ind w:left="5103"/>
      <w:contextualSpacing w:val="0"/>
    </w:pPr>
    <w:rPr>
      <w:rFonts w:eastAsiaTheme="minorEastAsia" w:cstheme="minorBidi"/>
      <w:bCs w:val="0"/>
      <w:color w:val="2AAF01"/>
      <w:spacing w:val="0"/>
      <w:sz w:val="40"/>
      <w:szCs w:val="40"/>
    </w:rPr>
  </w:style>
  <w:style w:type="character" w:customStyle="1" w:styleId="ParagraphedelisteCar">
    <w:name w:val="Paragraphe de liste Car"/>
    <w:aliases w:val="Listes Car,EC Car,Colorful List - Accent 11 Car,Paragraphe de liste1 Car,Colorful List - Accent 111 Car,Dot pt Car,List Paragraph1 Car,No Spacing1 Car,List Paragraph Char Char Char Car,Indicator Text Car,Numbered Para 1 Car,L Car"/>
    <w:basedOn w:val="Policepardfaut"/>
    <w:link w:val="Paragraphedeliste"/>
    <w:uiPriority w:val="34"/>
    <w:qFormat/>
    <w:locked/>
    <w:rsid w:val="00796374"/>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857700647">
      <w:bodyDiv w:val="1"/>
      <w:marLeft w:val="0"/>
      <w:marRight w:val="0"/>
      <w:marTop w:val="0"/>
      <w:marBottom w:val="0"/>
      <w:divBdr>
        <w:top w:val="none" w:sz="0" w:space="0" w:color="auto"/>
        <w:left w:val="none" w:sz="0" w:space="0" w:color="auto"/>
        <w:bottom w:val="none" w:sz="0" w:space="0" w:color="auto"/>
        <w:right w:val="none" w:sz="0" w:space="0" w:color="auto"/>
      </w:divBdr>
    </w:div>
    <w:div w:id="928008493">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sites/default/files/230711_synthese_des_propositions_suite_conseil.docx" TargetMode="External"/><Relationship Id="rId13" Type="http://schemas.openxmlformats.org/officeDocument/2006/relationships/hyperlink" Target="mailto:aurore.anotin@cnsa.fr"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xime.lemen@cnsa.f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parcourshandicap.gouv.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our-les-personnes-agees.gouv.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nsa.fr/documentation-et-donnees-espace-presse/2023/communique-jean-christophe-combe-partage-sa-feuille-de-route-au-conseil-de-la-cnsa"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23105-04E4-4B02-9DFA-FC8313880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TotalTime>
  <Pages>5</Pages>
  <Words>1660</Words>
  <Characters>9247</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10886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Le Conseil de la CNSA formule 26 propositions pour une fin de vie digne et apaisée et un accompagnement de qualité</dc:title>
  <dc:subject/>
  <dc:creator>CNSA</dc:creator>
  <cp:keywords/>
  <dc:description/>
  <cp:lastModifiedBy>ANOTIN Aurore</cp:lastModifiedBy>
  <cp:revision>4</cp:revision>
  <cp:lastPrinted>2023-07-06T07:29:00Z</cp:lastPrinted>
  <dcterms:created xsi:type="dcterms:W3CDTF">2023-07-12T06:59:00Z</dcterms:created>
  <dcterms:modified xsi:type="dcterms:W3CDTF">2023-07-12T07:55:00Z</dcterms:modified>
  <cp:category/>
</cp:coreProperties>
</file>