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DEBAD6" w14:textId="2694B6B5" w:rsidR="00E5052F" w:rsidRDefault="001D36E6" w:rsidP="00314C21">
      <w:pPr>
        <w:pStyle w:val="02Date"/>
        <w:rPr>
          <w:noProof/>
        </w:rPr>
      </w:pPr>
      <w:r w:rsidRPr="00592070">
        <w:rPr>
          <w:noProof/>
          <w:lang w:val="fr-FR"/>
        </w:rPr>
        <mc:AlternateContent>
          <mc:Choice Requires="wps">
            <w:drawing>
              <wp:anchor distT="0" distB="0" distL="114300" distR="114300" simplePos="0" relativeHeight="251658752" behindDoc="0" locked="0" layoutInCell="1" allowOverlap="1" wp14:anchorId="5AC70181" wp14:editId="1F918962">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08F2B9" id="Connecteur droit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AgupxA9QEAAEYEAAAOAAAAAAAAAAAAAAAAAC4CAABkcnMv&#10;ZTJvRG9jLnhtbFBLAQItABQABgAIAAAAIQD1gb9y2wAAAA8BAAAPAAAAAAAAAAAAAAAAAE8EAABk&#10;cnMvZG93bnJldi54bWxQSwUGAAAAAAQABADzAAAAVwUAAAAA&#10;" strokecolor="#7f7f7f [1612]" strokeweight=".25pt"/>
            </w:pict>
          </mc:Fallback>
        </mc:AlternateContent>
      </w:r>
      <w:r w:rsidRPr="00592070">
        <w:rPr>
          <w:noProof/>
          <w:lang w:val="fr-FR"/>
        </w:rPr>
        <mc:AlternateContent>
          <mc:Choice Requires="wps">
            <w:drawing>
              <wp:anchor distT="0" distB="0" distL="114300" distR="114300" simplePos="0" relativeHeight="251660800" behindDoc="0" locked="0" layoutInCell="1" allowOverlap="1" wp14:anchorId="2D502E13" wp14:editId="78044E97">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66876" id="Rectangle 10" o:spid="_x0000_s1026" style="position:absolute;margin-left:527.25pt;margin-top:754.95pt;width:46.4pt;height:3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" fillcolor="#c0504d" stroked="f"/>
            </w:pict>
          </mc:Fallback>
        </mc:AlternateContent>
      </w:r>
      <w:r w:rsidRPr="00592070">
        <w:rPr>
          <w:noProof/>
          <w:lang w:val="fr-FR"/>
        </w:rPr>
        <mc:AlternateContent>
          <mc:Choice Requires="wps">
            <w:drawing>
              <wp:anchor distT="0" distB="0" distL="114300" distR="114300" simplePos="0" relativeHeight="251659776" behindDoc="0" locked="0" layoutInCell="1" allowOverlap="1" wp14:anchorId="5847DFD4" wp14:editId="5862B449">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6CC7C" id="Rectangle 9" o:spid="_x0000_s1026" style="position:absolute;margin-left:-21.25pt;margin-top:754.65pt;width:46.4pt;height:3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" fillcolor="#c0504d" stroked="f"/>
            </w:pict>
          </mc:Fallback>
        </mc:AlternateContent>
      </w:r>
      <w:r w:rsidR="007D058A">
        <w:rPr>
          <w:noProof/>
          <w:lang w:val="fr-FR"/>
        </w:rPr>
        <w:t xml:space="preserve">Paris, le </w:t>
      </w:r>
      <w:r w:rsidR="00CE6246">
        <w:rPr>
          <w:noProof/>
          <w:lang w:val="fr-FR"/>
        </w:rPr>
        <w:t>25</w:t>
      </w:r>
      <w:r w:rsidR="000E2391">
        <w:rPr>
          <w:noProof/>
          <w:lang w:val="fr-FR"/>
        </w:rPr>
        <w:t xml:space="preserve"> </w:t>
      </w:r>
      <w:r w:rsidR="009F616A">
        <w:rPr>
          <w:noProof/>
          <w:lang w:val="fr-FR"/>
        </w:rPr>
        <w:t>mai</w:t>
      </w:r>
      <w:r w:rsidR="000E2391">
        <w:rPr>
          <w:noProof/>
          <w:lang w:val="fr-FR"/>
        </w:rPr>
        <w:t xml:space="preserve"> 2023</w:t>
      </w:r>
    </w:p>
    <w:p w14:paraId="62B26D78" w14:textId="27C4D8B0" w:rsidR="009F0888" w:rsidRPr="00C156B3" w:rsidRDefault="009F0888" w:rsidP="009F0888">
      <w:pPr>
        <w:contextualSpacing w:val="0"/>
        <w:rPr>
          <w:rFonts w:ascii="Helvetica" w:hAnsi="Helvetica"/>
          <w:b/>
          <w:bCs/>
          <w:color w:val="000000"/>
          <w:sz w:val="28"/>
          <w:szCs w:val="28"/>
        </w:rPr>
      </w:pPr>
      <w:r>
        <w:rPr>
          <w:rFonts w:ascii="Helvetica" w:hAnsi="Helvetica"/>
          <w:b/>
          <w:bCs/>
          <w:color w:val="000000"/>
          <w:sz w:val="28"/>
          <w:szCs w:val="28"/>
        </w:rPr>
        <w:t xml:space="preserve">Les comptes de la branche </w:t>
      </w:r>
      <w:r w:rsidR="00D65B41">
        <w:rPr>
          <w:rFonts w:ascii="Helvetica" w:hAnsi="Helvetica"/>
          <w:b/>
          <w:bCs/>
          <w:color w:val="000000"/>
          <w:sz w:val="28"/>
          <w:szCs w:val="28"/>
        </w:rPr>
        <w:t>A</w:t>
      </w:r>
      <w:r>
        <w:rPr>
          <w:rFonts w:ascii="Helvetica" w:hAnsi="Helvetica"/>
          <w:b/>
          <w:bCs/>
          <w:color w:val="000000"/>
          <w:sz w:val="28"/>
          <w:szCs w:val="28"/>
        </w:rPr>
        <w:t>utonomie à nouveau excédentaires en 2022</w:t>
      </w:r>
    </w:p>
    <w:p w14:paraId="721E8A9A" w14:textId="35D0D4DE" w:rsidR="009F0888" w:rsidRDefault="009F0888" w:rsidP="009F0888">
      <w:pPr>
        <w:contextualSpacing w:val="0"/>
        <w:rPr>
          <w:b/>
        </w:rPr>
      </w:pPr>
      <w:r>
        <w:rPr>
          <w:b/>
        </w:rPr>
        <w:t xml:space="preserve">Le Conseil de la </w:t>
      </w:r>
      <w:r>
        <w:rPr>
          <w:rStyle w:val="lev"/>
        </w:rPr>
        <w:t>Caisse nationale de solidarité pour l’autonomie (</w:t>
      </w:r>
      <w:r>
        <w:rPr>
          <w:b/>
        </w:rPr>
        <w:t xml:space="preserve">CNSA) </w:t>
      </w:r>
      <w:r w:rsidR="0033216A">
        <w:rPr>
          <w:b/>
        </w:rPr>
        <w:t xml:space="preserve">a validé, le 22 mai, </w:t>
      </w:r>
      <w:r w:rsidR="00F251DD">
        <w:rPr>
          <w:b/>
        </w:rPr>
        <w:t>l</w:t>
      </w:r>
      <w:r w:rsidR="0033216A">
        <w:rPr>
          <w:b/>
        </w:rPr>
        <w:t xml:space="preserve">es comptes </w:t>
      </w:r>
      <w:r w:rsidR="00F251DD">
        <w:rPr>
          <w:b/>
        </w:rPr>
        <w:t xml:space="preserve">2022 </w:t>
      </w:r>
      <w:r w:rsidR="0033216A">
        <w:rPr>
          <w:b/>
        </w:rPr>
        <w:t>de la branche autonomie</w:t>
      </w:r>
      <w:r w:rsidR="00F251DD">
        <w:rPr>
          <w:b/>
        </w:rPr>
        <w:t>, certifiés, pour la 2</w:t>
      </w:r>
      <w:r w:rsidR="00CE6246">
        <w:rPr>
          <w:b/>
          <w:vertAlign w:val="superscript"/>
        </w:rPr>
        <w:t>e</w:t>
      </w:r>
      <w:r w:rsidR="00F251DD">
        <w:rPr>
          <w:b/>
        </w:rPr>
        <w:t xml:space="preserve"> fois</w:t>
      </w:r>
      <w:r w:rsidR="00E00E4F">
        <w:rPr>
          <w:b/>
        </w:rPr>
        <w:t>,</w:t>
      </w:r>
      <w:r w:rsidR="00F251DD">
        <w:rPr>
          <w:b/>
        </w:rPr>
        <w:t xml:space="preserve"> pa</w:t>
      </w:r>
      <w:r w:rsidR="00E00E4F">
        <w:rPr>
          <w:b/>
        </w:rPr>
        <w:t>r</w:t>
      </w:r>
      <w:r w:rsidR="00F251DD">
        <w:rPr>
          <w:b/>
        </w:rPr>
        <w:t xml:space="preserve"> la Cour des comptes. Leur résultat excédentaire a bénéficié d’une dynamique de recettes supérieure à la prévision. Le</w:t>
      </w:r>
      <w:r w:rsidR="007D0958">
        <w:rPr>
          <w:b/>
        </w:rPr>
        <w:t xml:space="preserve"> </w:t>
      </w:r>
      <w:r w:rsidR="005D6D13">
        <w:rPr>
          <w:b/>
        </w:rPr>
        <w:t>total des</w:t>
      </w:r>
      <w:r w:rsidR="007D0958">
        <w:rPr>
          <w:b/>
        </w:rPr>
        <w:t xml:space="preserve"> charges</w:t>
      </w:r>
      <w:r w:rsidR="005D6D13">
        <w:rPr>
          <w:b/>
        </w:rPr>
        <w:t xml:space="preserve"> de la branche</w:t>
      </w:r>
      <w:r w:rsidR="00F251DD">
        <w:rPr>
          <w:b/>
        </w:rPr>
        <w:t xml:space="preserve"> s’élève, au terme de la 1</w:t>
      </w:r>
      <w:r w:rsidR="00CE6246">
        <w:rPr>
          <w:b/>
          <w:vertAlign w:val="superscript"/>
        </w:rPr>
        <w:t>e</w:t>
      </w:r>
      <w:r w:rsidR="00F251DD">
        <w:rPr>
          <w:b/>
        </w:rPr>
        <w:t xml:space="preserve"> année de la COG, à un niveau inédit </w:t>
      </w:r>
      <w:r w:rsidR="005D6D13">
        <w:rPr>
          <w:b/>
        </w:rPr>
        <w:t>de 36,6 milliards d’euros</w:t>
      </w:r>
      <w:r w:rsidR="00F251DD">
        <w:rPr>
          <w:b/>
        </w:rPr>
        <w:t>.</w:t>
      </w:r>
    </w:p>
    <w:p w14:paraId="18B8395F" w14:textId="5F9FBDB0" w:rsidR="00075599" w:rsidRDefault="00D616CF" w:rsidP="00075599">
      <w:pPr>
        <w:pStyle w:val="17inter"/>
        <w:rPr>
          <w:rStyle w:val="lev"/>
          <w:b/>
        </w:rPr>
      </w:pPr>
      <w:r>
        <w:rPr>
          <w:rStyle w:val="lev"/>
          <w:b/>
        </w:rPr>
        <w:t>Le</w:t>
      </w:r>
      <w:r w:rsidR="00D14701">
        <w:rPr>
          <w:rStyle w:val="lev"/>
          <w:b/>
        </w:rPr>
        <w:t xml:space="preserve"> </w:t>
      </w:r>
      <w:r>
        <w:rPr>
          <w:rStyle w:val="lev"/>
          <w:b/>
        </w:rPr>
        <w:t>résultat de la branche Autonomie s’établit en excédent de 239,6 millions d’euros</w:t>
      </w:r>
    </w:p>
    <w:p w14:paraId="44C8728A" w14:textId="48B0A9C1" w:rsidR="00B9509E" w:rsidRDefault="009F0888" w:rsidP="009F0888">
      <w:pPr>
        <w:contextualSpacing w:val="0"/>
        <w:rPr>
          <w:bCs/>
        </w:rPr>
      </w:pPr>
      <w:r w:rsidRPr="009F0888">
        <w:rPr>
          <w:bCs/>
        </w:rPr>
        <w:t>En 202</w:t>
      </w:r>
      <w:r w:rsidR="00220286">
        <w:rPr>
          <w:bCs/>
        </w:rPr>
        <w:t>2</w:t>
      </w:r>
      <w:r w:rsidRPr="009F0888">
        <w:rPr>
          <w:bCs/>
        </w:rPr>
        <w:t xml:space="preserve">, l’équilibre financier de la branche </w:t>
      </w:r>
      <w:r w:rsidR="00613CB3">
        <w:rPr>
          <w:bCs/>
        </w:rPr>
        <w:t>A</w:t>
      </w:r>
      <w:r w:rsidRPr="009F0888">
        <w:rPr>
          <w:bCs/>
        </w:rPr>
        <w:t>utonomie de la Sécurité sociale a été assuré</w:t>
      </w:r>
      <w:r w:rsidR="00CE6246">
        <w:rPr>
          <w:bCs/>
        </w:rPr>
        <w:t>,</w:t>
      </w:r>
      <w:r w:rsidRPr="009F0888">
        <w:rPr>
          <w:bCs/>
        </w:rPr>
        <w:t xml:space="preserve"> malgré la </w:t>
      </w:r>
      <w:r w:rsidR="00220286">
        <w:rPr>
          <w:bCs/>
        </w:rPr>
        <w:t xml:space="preserve">dynamique </w:t>
      </w:r>
      <w:r w:rsidR="006554C3">
        <w:rPr>
          <w:bCs/>
        </w:rPr>
        <w:t xml:space="preserve">importante </w:t>
      </w:r>
      <w:r w:rsidR="00220286">
        <w:rPr>
          <w:bCs/>
        </w:rPr>
        <w:t xml:space="preserve">de ses dépenses associées à la création de la branche </w:t>
      </w:r>
      <w:r w:rsidR="007D0958">
        <w:rPr>
          <w:bCs/>
        </w:rPr>
        <w:t>et la première année de sa nouvelle COG</w:t>
      </w:r>
      <w:r w:rsidR="00B9509E">
        <w:rPr>
          <w:bCs/>
        </w:rPr>
        <w:t>, pour améliorer l’accès aux droits et la qualité de l’accompagnement des personnes âgées ou vivant avec un handicap.</w:t>
      </w:r>
      <w:r w:rsidR="007D0958">
        <w:rPr>
          <w:bCs/>
        </w:rPr>
        <w:t xml:space="preserve"> </w:t>
      </w:r>
    </w:p>
    <w:p w14:paraId="3283FF4F" w14:textId="397C5C05" w:rsidR="00F94DE8" w:rsidRDefault="00F251DD" w:rsidP="009F0888">
      <w:pPr>
        <w:contextualSpacing w:val="0"/>
        <w:rPr>
          <w:bCs/>
        </w:rPr>
      </w:pPr>
      <w:r>
        <w:rPr>
          <w:bCs/>
        </w:rPr>
        <w:t>Avec un total de 36,612 milliards d’euros, les charges exécuté</w:t>
      </w:r>
      <w:r w:rsidR="00CB31E5">
        <w:rPr>
          <w:bCs/>
        </w:rPr>
        <w:t>e</w:t>
      </w:r>
      <w:r>
        <w:rPr>
          <w:bCs/>
        </w:rPr>
        <w:t>s de la branche</w:t>
      </w:r>
      <w:r w:rsidR="00CB31E5">
        <w:rPr>
          <w:bCs/>
        </w:rPr>
        <w:t xml:space="preserve"> sont en hausse de 8,6</w:t>
      </w:r>
      <w:r w:rsidR="00CE6246">
        <w:rPr>
          <w:bCs/>
        </w:rPr>
        <w:t xml:space="preserve"> </w:t>
      </w:r>
      <w:r w:rsidR="00CB31E5">
        <w:rPr>
          <w:bCs/>
        </w:rPr>
        <w:t>% par rapport à l’année 2021</w:t>
      </w:r>
      <w:r w:rsidR="008C1D50">
        <w:rPr>
          <w:bCs/>
        </w:rPr>
        <w:t xml:space="preserve"> et</w:t>
      </w:r>
      <w:r>
        <w:rPr>
          <w:bCs/>
        </w:rPr>
        <w:t xml:space="preserve"> progressent d</w:t>
      </w:r>
      <w:r w:rsidR="00CB31E5">
        <w:rPr>
          <w:bCs/>
        </w:rPr>
        <w:t>’un peu plus de 2,9 milliards d’euros</w:t>
      </w:r>
      <w:r w:rsidR="008C1D50">
        <w:rPr>
          <w:bCs/>
        </w:rPr>
        <w:t>. Elles</w:t>
      </w:r>
      <w:r w:rsidR="00DB27DF">
        <w:rPr>
          <w:bCs/>
        </w:rPr>
        <w:t xml:space="preserve"> </w:t>
      </w:r>
      <w:r w:rsidR="008C1D50">
        <w:rPr>
          <w:bCs/>
        </w:rPr>
        <w:t>s</w:t>
      </w:r>
      <w:r w:rsidR="00DB27DF">
        <w:rPr>
          <w:bCs/>
        </w:rPr>
        <w:t xml:space="preserve">ont largement tirées par les </w:t>
      </w:r>
      <w:r w:rsidR="00CB31E5">
        <w:rPr>
          <w:bCs/>
        </w:rPr>
        <w:t>revalorisations salariales</w:t>
      </w:r>
      <w:r w:rsidR="00DB27DF">
        <w:rPr>
          <w:bCs/>
        </w:rPr>
        <w:t xml:space="preserve"> </w:t>
      </w:r>
      <w:r w:rsidR="00D616CF">
        <w:rPr>
          <w:bCs/>
        </w:rPr>
        <w:t>des professionnels résultant du</w:t>
      </w:r>
      <w:r w:rsidR="00DB27DF">
        <w:rPr>
          <w:bCs/>
        </w:rPr>
        <w:t xml:space="preserve"> « </w:t>
      </w:r>
      <w:r w:rsidR="00D616CF">
        <w:rPr>
          <w:bCs/>
        </w:rPr>
        <w:t>S</w:t>
      </w:r>
      <w:r w:rsidR="00DB27DF">
        <w:rPr>
          <w:bCs/>
        </w:rPr>
        <w:t xml:space="preserve">égur » et </w:t>
      </w:r>
      <w:r w:rsidR="00D616CF">
        <w:rPr>
          <w:bCs/>
        </w:rPr>
        <w:t>de l</w:t>
      </w:r>
      <w:r w:rsidR="00DB27DF">
        <w:rPr>
          <w:bCs/>
        </w:rPr>
        <w:t>a protection contre l’inflation</w:t>
      </w:r>
      <w:r w:rsidR="008C1D50" w:rsidRPr="008C1D50">
        <w:rPr>
          <w:bCs/>
        </w:rPr>
        <w:t xml:space="preserve"> </w:t>
      </w:r>
      <w:r w:rsidR="008C1D50">
        <w:rPr>
          <w:bCs/>
        </w:rPr>
        <w:t xml:space="preserve">(1,3 milliards d’euros) </w:t>
      </w:r>
      <w:r w:rsidR="00DB27DF">
        <w:rPr>
          <w:bCs/>
        </w:rPr>
        <w:t xml:space="preserve">ainsi que </w:t>
      </w:r>
      <w:r w:rsidR="008C1D50">
        <w:rPr>
          <w:bCs/>
        </w:rPr>
        <w:t xml:space="preserve">par </w:t>
      </w:r>
      <w:r w:rsidR="00DB27DF">
        <w:rPr>
          <w:bCs/>
        </w:rPr>
        <w:t xml:space="preserve">un soutien renforcé aux services à domicile </w:t>
      </w:r>
      <w:r w:rsidR="008C1D50">
        <w:rPr>
          <w:bCs/>
        </w:rPr>
        <w:t xml:space="preserve">au travers, d’une part, la réforme de leur financement - mise en œuvre du tarif plancher national </w:t>
      </w:r>
      <w:r w:rsidR="00704A86">
        <w:rPr>
          <w:bCs/>
        </w:rPr>
        <w:t xml:space="preserve">et </w:t>
      </w:r>
      <w:r w:rsidR="00B9509E">
        <w:rPr>
          <w:bCs/>
        </w:rPr>
        <w:t>de la</w:t>
      </w:r>
      <w:r w:rsidR="00704A86">
        <w:rPr>
          <w:bCs/>
        </w:rPr>
        <w:t xml:space="preserve"> </w:t>
      </w:r>
      <w:r w:rsidR="00B031EE">
        <w:rPr>
          <w:bCs/>
        </w:rPr>
        <w:t>bonification horaire</w:t>
      </w:r>
      <w:r w:rsidR="00704A86">
        <w:rPr>
          <w:bCs/>
        </w:rPr>
        <w:t xml:space="preserve"> complémentaire</w:t>
      </w:r>
      <w:r w:rsidR="00F94DE8">
        <w:rPr>
          <w:bCs/>
        </w:rPr>
        <w:t xml:space="preserve"> (</w:t>
      </w:r>
      <w:r w:rsidR="008C1D50">
        <w:rPr>
          <w:bCs/>
        </w:rPr>
        <w:t>220 millions d’euros</w:t>
      </w:r>
      <w:r w:rsidR="00F94DE8">
        <w:rPr>
          <w:bCs/>
        </w:rPr>
        <w:t>)</w:t>
      </w:r>
      <w:r w:rsidR="008C1D50">
        <w:rPr>
          <w:bCs/>
        </w:rPr>
        <w:t xml:space="preserve"> – et, d’autre part, le cofinancement </w:t>
      </w:r>
      <w:r w:rsidR="00B9509E">
        <w:rPr>
          <w:bCs/>
        </w:rPr>
        <w:t>de la</w:t>
      </w:r>
      <w:r w:rsidR="008C1D50">
        <w:rPr>
          <w:bCs/>
        </w:rPr>
        <w:t xml:space="preserve"> revalorisation </w:t>
      </w:r>
      <w:r w:rsidR="00B9509E">
        <w:rPr>
          <w:bCs/>
        </w:rPr>
        <w:t>de la branche de l’aide à domicile</w:t>
      </w:r>
      <w:r w:rsidR="008C1D50">
        <w:rPr>
          <w:bCs/>
        </w:rPr>
        <w:t xml:space="preserve"> (près de 190 millions d’euros)</w:t>
      </w:r>
      <w:r w:rsidR="00B031EE">
        <w:rPr>
          <w:bCs/>
        </w:rPr>
        <w:t xml:space="preserve">. </w:t>
      </w:r>
    </w:p>
    <w:p w14:paraId="7CA7477C" w14:textId="0F6EBA1E" w:rsidR="00F251DD" w:rsidRDefault="00B9509E" w:rsidP="009F0888">
      <w:pPr>
        <w:contextualSpacing w:val="0"/>
        <w:rPr>
          <w:bCs/>
        </w:rPr>
      </w:pPr>
      <w:r>
        <w:rPr>
          <w:bCs/>
        </w:rPr>
        <w:t>La progression des dépenses de la Caisse</w:t>
      </w:r>
      <w:r w:rsidR="00B031EE">
        <w:rPr>
          <w:bCs/>
        </w:rPr>
        <w:t xml:space="preserve"> marque encore la poursuite de l’appui à la modernisation de l’offre, avec un </w:t>
      </w:r>
      <w:r w:rsidR="00B031EE" w:rsidRPr="00B031EE">
        <w:rPr>
          <w:bCs/>
        </w:rPr>
        <w:t>soutien aux investissements immobilier et numérique</w:t>
      </w:r>
      <w:r w:rsidR="00B031EE">
        <w:rPr>
          <w:bCs/>
        </w:rPr>
        <w:t xml:space="preserve"> du secteur médico-social à un niveau inédit (</w:t>
      </w:r>
      <w:r w:rsidR="008C1D50">
        <w:rPr>
          <w:bCs/>
        </w:rPr>
        <w:t xml:space="preserve">près de </w:t>
      </w:r>
      <w:r w:rsidR="00B031EE">
        <w:rPr>
          <w:bCs/>
        </w:rPr>
        <w:t>74</w:t>
      </w:r>
      <w:r w:rsidR="008C1D50">
        <w:rPr>
          <w:bCs/>
        </w:rPr>
        <w:t>5</w:t>
      </w:r>
      <w:r w:rsidR="00B031EE">
        <w:rPr>
          <w:bCs/>
        </w:rPr>
        <w:t xml:space="preserve"> millions d’euros)</w:t>
      </w:r>
      <w:r>
        <w:rPr>
          <w:bCs/>
        </w:rPr>
        <w:t>. Elle prend en compte</w:t>
      </w:r>
      <w:r w:rsidR="00B031EE">
        <w:rPr>
          <w:bCs/>
        </w:rPr>
        <w:t xml:space="preserve"> </w:t>
      </w:r>
      <w:r w:rsidR="008C1D50">
        <w:rPr>
          <w:bCs/>
        </w:rPr>
        <w:t xml:space="preserve">la montée en charge </w:t>
      </w:r>
      <w:r w:rsidR="00B031EE">
        <w:rPr>
          <w:bCs/>
        </w:rPr>
        <w:t>de nouvelles</w:t>
      </w:r>
      <w:r w:rsidR="00F94DE8">
        <w:rPr>
          <w:bCs/>
        </w:rPr>
        <w:t xml:space="preserve"> solutions et</w:t>
      </w:r>
      <w:r w:rsidR="00B031EE">
        <w:rPr>
          <w:bCs/>
        </w:rPr>
        <w:t xml:space="preserve"> prestations destinées à favoriser l’autonomie des </w:t>
      </w:r>
      <w:r w:rsidR="00F94DE8">
        <w:rPr>
          <w:bCs/>
        </w:rPr>
        <w:t>personnes en</w:t>
      </w:r>
      <w:r w:rsidR="00B031EE">
        <w:rPr>
          <w:bCs/>
        </w:rPr>
        <w:t xml:space="preserve"> situation de handicap </w:t>
      </w:r>
      <w:r w:rsidR="008C1D50">
        <w:rPr>
          <w:bCs/>
        </w:rPr>
        <w:t>(</w:t>
      </w:r>
      <w:r w:rsidR="00F94DE8">
        <w:rPr>
          <w:bCs/>
        </w:rPr>
        <w:t>480</w:t>
      </w:r>
      <w:r w:rsidR="008C1D50">
        <w:rPr>
          <w:bCs/>
        </w:rPr>
        <w:t xml:space="preserve"> millions d’euros</w:t>
      </w:r>
      <w:r w:rsidR="00F94DE8">
        <w:rPr>
          <w:bCs/>
        </w:rPr>
        <w:t>, incluant la compensation de la PCH « Parentalité »</w:t>
      </w:r>
      <w:r w:rsidR="008C1D50">
        <w:rPr>
          <w:bCs/>
        </w:rPr>
        <w:t>)</w:t>
      </w:r>
      <w:r w:rsidR="00B031EE">
        <w:rPr>
          <w:bCs/>
        </w:rPr>
        <w:t>.</w:t>
      </w:r>
    </w:p>
    <w:p w14:paraId="0E79BDAF" w14:textId="22EAF432" w:rsidR="009F0888" w:rsidRPr="009F0888" w:rsidRDefault="009F0888" w:rsidP="009F0888">
      <w:pPr>
        <w:contextualSpacing w:val="0"/>
        <w:rPr>
          <w:bCs/>
        </w:rPr>
      </w:pPr>
      <w:r w:rsidRPr="009F0888">
        <w:rPr>
          <w:bCs/>
        </w:rPr>
        <w:t>Les produits se sont par ailleurs établis à 3</w:t>
      </w:r>
      <w:r w:rsidR="00B031EE">
        <w:rPr>
          <w:bCs/>
        </w:rPr>
        <w:t>6,852</w:t>
      </w:r>
      <w:r w:rsidRPr="009F0888">
        <w:rPr>
          <w:bCs/>
        </w:rPr>
        <w:t xml:space="preserve"> milliards d’euros, à un niveau supérieur de </w:t>
      </w:r>
      <w:r w:rsidR="00B031EE">
        <w:rPr>
          <w:bCs/>
        </w:rPr>
        <w:t>6</w:t>
      </w:r>
      <w:r w:rsidRPr="009F0888">
        <w:rPr>
          <w:bCs/>
        </w:rPr>
        <w:t xml:space="preserve">% par rapport à la prévision </w:t>
      </w:r>
      <w:r w:rsidR="00B031EE">
        <w:rPr>
          <w:bCs/>
        </w:rPr>
        <w:t>initiale</w:t>
      </w:r>
      <w:r w:rsidRPr="009F0888">
        <w:rPr>
          <w:bCs/>
        </w:rPr>
        <w:t xml:space="preserve">. Ce meilleur rendement des recettes permet un résultat excédentaire de </w:t>
      </w:r>
      <w:r w:rsidR="00B031EE">
        <w:rPr>
          <w:bCs/>
        </w:rPr>
        <w:t>239,6</w:t>
      </w:r>
      <w:r w:rsidRPr="009F0888">
        <w:rPr>
          <w:bCs/>
        </w:rPr>
        <w:t xml:space="preserve"> millions d’euros. </w:t>
      </w:r>
    </w:p>
    <w:p w14:paraId="7CC3AC9F" w14:textId="651036F7" w:rsidR="00D616CF" w:rsidRPr="00D616CF" w:rsidRDefault="00D616CF" w:rsidP="00220286">
      <w:pPr>
        <w:contextualSpacing w:val="0"/>
        <w:rPr>
          <w:rStyle w:val="lev"/>
          <w:color w:val="5AAB45"/>
          <w:sz w:val="24"/>
        </w:rPr>
      </w:pPr>
      <w:r w:rsidRPr="00D616CF">
        <w:rPr>
          <w:rStyle w:val="lev"/>
          <w:color w:val="5AAB45"/>
          <w:sz w:val="24"/>
        </w:rPr>
        <w:lastRenderedPageBreak/>
        <w:t>Des comptes certifiés par la Cour des comptes</w:t>
      </w:r>
    </w:p>
    <w:p w14:paraId="17EC9B28" w14:textId="77777777" w:rsidR="00CE6246" w:rsidRDefault="00F94DE8" w:rsidP="00220286">
      <w:pPr>
        <w:contextualSpacing w:val="0"/>
      </w:pPr>
      <w:r w:rsidRPr="00F94DE8">
        <w:rPr>
          <w:bCs/>
        </w:rPr>
        <w:t xml:space="preserve">Dans le cadre de </w:t>
      </w:r>
      <w:r>
        <w:rPr>
          <w:bCs/>
        </w:rPr>
        <w:t>cette réunion</w:t>
      </w:r>
      <w:r w:rsidRPr="00F94DE8">
        <w:rPr>
          <w:bCs/>
        </w:rPr>
        <w:t xml:space="preserve">, </w:t>
      </w:r>
      <w:r w:rsidR="00220286" w:rsidRPr="00F94DE8">
        <w:rPr>
          <w:bCs/>
        </w:rPr>
        <w:t>la Cour des comptes a présenté aux membres du Conseil son rapport de certification des comptes 2022 de la branche Autonomi</w:t>
      </w:r>
      <w:r>
        <w:rPr>
          <w:bCs/>
        </w:rPr>
        <w:t>e, par lequel</w:t>
      </w:r>
      <w:r w:rsidR="00220286">
        <w:rPr>
          <w:rStyle w:val="lev"/>
          <w:b w:val="0"/>
        </w:rPr>
        <w:t xml:space="preserve"> </w:t>
      </w:r>
      <w:r>
        <w:rPr>
          <w:rStyle w:val="lev"/>
          <w:b w:val="0"/>
        </w:rPr>
        <w:t>elle</w:t>
      </w:r>
      <w:r w:rsidR="00220286">
        <w:rPr>
          <w:rStyle w:val="lev"/>
          <w:b w:val="0"/>
        </w:rPr>
        <w:t xml:space="preserve"> « certifie que (…) </w:t>
      </w:r>
      <w:r w:rsidR="00220286">
        <w:t>les comptes de la branche Autonomie sont (…) réguliers et sincères et donnent (…) une image fidèle du résultat des opérations de l’exercice écoulé, ainsi que de la situation financière et du patrimoine de la branche à la clôture de l’exercice ».</w:t>
      </w:r>
    </w:p>
    <w:p w14:paraId="05B253F6" w14:textId="68942F6F" w:rsidR="00220286" w:rsidRDefault="00F94DE8" w:rsidP="00220286">
      <w:pPr>
        <w:contextualSpacing w:val="0"/>
        <w:rPr>
          <w:rStyle w:val="lev"/>
          <w:b w:val="0"/>
        </w:rPr>
      </w:pPr>
      <w:r>
        <w:t>Il s’agit de la 2</w:t>
      </w:r>
      <w:r w:rsidR="00CE6246">
        <w:rPr>
          <w:vertAlign w:val="superscript"/>
        </w:rPr>
        <w:t>e</w:t>
      </w:r>
      <w:r>
        <w:t xml:space="preserve"> année </w:t>
      </w:r>
      <w:r w:rsidR="007E139B">
        <w:t>d’un</w:t>
      </w:r>
      <w:r>
        <w:t xml:space="preserve"> exercice associé à la création de la branche Autonomie et au travers duquel </w:t>
      </w:r>
      <w:r>
        <w:rPr>
          <w:b/>
          <w:bCs/>
        </w:rPr>
        <w:t>l</w:t>
      </w:r>
      <w:r>
        <w:rPr>
          <w:rStyle w:val="lev"/>
          <w:b w:val="0"/>
        </w:rPr>
        <w:t xml:space="preserve">a cour n’a pas manqué de pointer </w:t>
      </w:r>
      <w:r w:rsidR="00220286">
        <w:rPr>
          <w:rStyle w:val="lev"/>
          <w:b w:val="0"/>
        </w:rPr>
        <w:t>plusieurs axes de progression qui permettront à la CNSA de poursuivre son développement en tant que caisse de sécurité socia</w:t>
      </w:r>
      <w:bookmarkStart w:id="0" w:name="_GoBack"/>
      <w:bookmarkEnd w:id="0"/>
      <w:r w:rsidR="00220286">
        <w:rPr>
          <w:rStyle w:val="lev"/>
          <w:b w:val="0"/>
        </w:rPr>
        <w:t>le.</w:t>
      </w:r>
    </w:p>
    <w:p w14:paraId="48D8E32A" w14:textId="49AF4AA1" w:rsidR="00D616CF" w:rsidRPr="00D616CF" w:rsidRDefault="00D616CF" w:rsidP="00613CB3">
      <w:pPr>
        <w:pStyle w:val="15Texteencadr"/>
        <w:rPr>
          <w:rStyle w:val="lev"/>
          <w:b w:val="0"/>
        </w:rPr>
      </w:pPr>
      <w:r w:rsidRPr="00D616CF">
        <w:rPr>
          <w:rStyle w:val="lev"/>
          <w:b w:val="0"/>
        </w:rPr>
        <w:t xml:space="preserve">Les comptes 2022 de la CNSA ont été approuvés </w:t>
      </w:r>
      <w:r>
        <w:rPr>
          <w:rStyle w:val="lev"/>
          <w:b w:val="0"/>
        </w:rPr>
        <w:t>par le</w:t>
      </w:r>
      <w:r w:rsidRPr="00D616CF">
        <w:rPr>
          <w:rStyle w:val="lev"/>
          <w:b w:val="0"/>
        </w:rPr>
        <w:t xml:space="preserve"> conseil</w:t>
      </w:r>
      <w:r>
        <w:rPr>
          <w:rStyle w:val="lev"/>
          <w:b w:val="0"/>
        </w:rPr>
        <w:t xml:space="preserve"> avec 46 voix pour, 4 prises d’acte et 1 abstention.</w:t>
      </w:r>
    </w:p>
    <w:p w14:paraId="01D27323" w14:textId="77777777" w:rsidR="00A4617D" w:rsidRDefault="00A4617D" w:rsidP="00A4617D">
      <w:pPr>
        <w:pStyle w:val="09Titrefiletsverts"/>
        <w:rPr>
          <w:szCs w:val="22"/>
        </w:rPr>
      </w:pPr>
      <w:r>
        <w:rPr>
          <w:szCs w:val="22"/>
        </w:rPr>
        <w:t>À propos de la CNSA</w:t>
      </w:r>
    </w:p>
    <w:p w14:paraId="0197C52F" w14:textId="77777777" w:rsidR="00A4617D" w:rsidRPr="00756B3A" w:rsidRDefault="00A4617D" w:rsidP="00A4617D">
      <w:pPr>
        <w:pStyle w:val="13Filetbasdencadravecflches"/>
        <w:rPr>
          <w:rFonts w:ascii="Calibri" w:hAnsi="Calibri"/>
          <w:szCs w:val="22"/>
        </w:rPr>
      </w:pPr>
      <w:r>
        <w:t>La Caisse nationale de solidarité pour l’autonomie (CNSA) gère la branche autonomie de la Sécurité sociale. Elle soutient l’autonomie des personnes âgées et personnes handicapées en contribuant au financement des aides individuelles versées aux personnes, ainsi qu’au financement des établissements et des services qui les accompagnent, en veillant à l’égalité de traitement sur l’ensemble du territoire national.</w:t>
      </w:r>
    </w:p>
    <w:p w14:paraId="367449C9" w14:textId="77777777" w:rsidR="00A4617D" w:rsidRDefault="00A4617D" w:rsidP="00A4617D">
      <w:pPr>
        <w:pStyle w:val="13Filetbasdencadravecflches"/>
      </w:pPr>
      <w:r>
        <w:t xml:space="preserve">À ce titre, elle pilote le réseau des acteurs locaux de l’autonomie (maisons départementales des personnes handicapées, conseils départementaux et agences régionales de santé) et leur propose un appui technique. Elle participe à l’information des personnes âgées, des personnes handicapées et de leurs proches aidants grâce aux sites </w:t>
      </w:r>
      <w:hyperlink r:id="rId8" w:history="1">
        <w:r>
          <w:rPr>
            <w:rStyle w:val="Lienhypertexte"/>
          </w:rPr>
          <w:t>www.pour-les-personnes-agees.gouv.fr</w:t>
        </w:r>
      </w:hyperlink>
      <w:r>
        <w:t xml:space="preserve"> et </w:t>
      </w:r>
      <w:hyperlink r:id="rId9" w:history="1">
        <w:r>
          <w:rPr>
            <w:rStyle w:val="Lienhypertexte"/>
          </w:rPr>
          <w:t>www.monparcourshandicap.gouv.fr</w:t>
        </w:r>
      </w:hyperlink>
      <w:r>
        <w:t>. Enfin, elle contribue à la recherche, à l’innovation dans le champ du soutien à l’autonomie, et à la réflexion sur les politiques de l’autonomie. En 2023, la CNSA consacre plus de 38 milliards d’euros à l’aide à l’autonomie des personnes âgées ou handicapées. C’est le 5e budget de la Sécurité sociale : 1er financeur du soutien à l’autonomie.</w:t>
      </w:r>
    </w:p>
    <w:p w14:paraId="263F66DA" w14:textId="77777777" w:rsidR="0087133F" w:rsidRPr="0070564C" w:rsidRDefault="0087133F" w:rsidP="0087133F">
      <w:pPr>
        <w:keepNext/>
        <w:keepLines/>
        <w:widowControl w:val="0"/>
        <w:spacing w:before="360" w:after="180"/>
        <w:contextualSpacing w:val="0"/>
        <w:rPr>
          <w:sz w:val="22"/>
          <w:szCs w:val="22"/>
        </w:rPr>
      </w:pPr>
      <w:r w:rsidRPr="0070564C">
        <w:rPr>
          <w:rFonts w:cs="Arial"/>
          <w:b/>
          <w:bCs/>
          <w:color w:val="97BE0D"/>
          <w:sz w:val="22"/>
          <w:szCs w:val="22"/>
        </w:rPr>
        <w:t>Contact presse</w:t>
      </w:r>
    </w:p>
    <w:p w14:paraId="695980D3" w14:textId="77777777" w:rsidR="0087133F" w:rsidRPr="0070564C" w:rsidRDefault="0087133F" w:rsidP="0087133F">
      <w:pPr>
        <w:rPr>
          <w:b/>
          <w:sz w:val="22"/>
          <w:szCs w:val="22"/>
        </w:rPr>
      </w:pPr>
      <w:r>
        <w:rPr>
          <w:b/>
          <w:sz w:val="22"/>
          <w:szCs w:val="22"/>
        </w:rPr>
        <w:t>Maxime Le Men</w:t>
      </w:r>
      <w:r w:rsidRPr="0070564C">
        <w:rPr>
          <w:b/>
          <w:sz w:val="22"/>
          <w:szCs w:val="22"/>
        </w:rPr>
        <w:t xml:space="preserve"> – CNSA</w:t>
      </w:r>
    </w:p>
    <w:p w14:paraId="29B0115F" w14:textId="77777777" w:rsidR="008E1C53" w:rsidRDefault="0087133F" w:rsidP="00D5069C">
      <w:pPr>
        <w:rPr>
          <w:sz w:val="22"/>
          <w:szCs w:val="22"/>
        </w:rPr>
      </w:pPr>
      <w:r w:rsidRPr="0070564C">
        <w:rPr>
          <w:sz w:val="22"/>
          <w:szCs w:val="22"/>
        </w:rPr>
        <w:t xml:space="preserve">Tél. : </w:t>
      </w:r>
      <w:r>
        <w:rPr>
          <w:sz w:val="22"/>
          <w:szCs w:val="22"/>
        </w:rPr>
        <w:t>07 86 32 43 68</w:t>
      </w:r>
    </w:p>
    <w:p w14:paraId="62972082" w14:textId="77777777" w:rsidR="00C867D7" w:rsidRPr="00AC1FB3" w:rsidRDefault="006147C3" w:rsidP="00C867D7">
      <w:pPr>
        <w:rPr>
          <w:color w:val="0000FF" w:themeColor="hyperlink"/>
          <w:sz w:val="22"/>
          <w:szCs w:val="22"/>
          <w:u w:val="single"/>
        </w:rPr>
      </w:pPr>
      <w:hyperlink r:id="rId10" w:history="1">
        <w:r w:rsidR="004B6767" w:rsidRPr="00597372">
          <w:rPr>
            <w:rStyle w:val="Lienhypertexte"/>
            <w:sz w:val="22"/>
            <w:szCs w:val="22"/>
          </w:rPr>
          <w:t>maxime.lemen@cnsa.fr</w:t>
        </w:r>
      </w:hyperlink>
    </w:p>
    <w:sectPr w:rsidR="00C867D7" w:rsidRPr="00AC1FB3" w:rsidSect="0012232B">
      <w:headerReference w:type="even" r:id="rId11"/>
      <w:footerReference w:type="even" r:id="rId12"/>
      <w:footerReference w:type="default" r:id="rId13"/>
      <w:headerReference w:type="first" r:id="rId14"/>
      <w:footerReference w:type="first" r:id="rId15"/>
      <w:pgSz w:w="11906" w:h="16838" w:code="9"/>
      <w:pgMar w:top="1843" w:right="1134" w:bottom="709"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BD71FF" w14:textId="77777777" w:rsidR="006147C3" w:rsidRDefault="006147C3">
      <w:r>
        <w:separator/>
      </w:r>
    </w:p>
    <w:p w14:paraId="1ECB0C18" w14:textId="77777777" w:rsidR="006147C3" w:rsidRDefault="006147C3"/>
    <w:p w14:paraId="6E9BC0FE" w14:textId="77777777" w:rsidR="006147C3" w:rsidRDefault="006147C3"/>
    <w:p w14:paraId="6847CD07" w14:textId="77777777" w:rsidR="006147C3" w:rsidRDefault="006147C3"/>
    <w:p w14:paraId="25917005" w14:textId="77777777" w:rsidR="006147C3" w:rsidRDefault="006147C3"/>
  </w:endnote>
  <w:endnote w:type="continuationSeparator" w:id="0">
    <w:p w14:paraId="5D919E8B" w14:textId="77777777" w:rsidR="006147C3" w:rsidRDefault="006147C3">
      <w:r>
        <w:continuationSeparator/>
      </w:r>
    </w:p>
    <w:p w14:paraId="367C3587" w14:textId="77777777" w:rsidR="006147C3" w:rsidRDefault="006147C3"/>
    <w:p w14:paraId="561E5F9F" w14:textId="77777777" w:rsidR="006147C3" w:rsidRDefault="006147C3"/>
    <w:p w14:paraId="66473FF6" w14:textId="77777777" w:rsidR="006147C3" w:rsidRDefault="006147C3"/>
    <w:p w14:paraId="566D9B1B" w14:textId="77777777" w:rsidR="006147C3" w:rsidRDefault="006147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Info Text Offc Medium">
    <w:altName w:val="Arial"/>
    <w:charset w:val="00"/>
    <w:family w:val="auto"/>
    <w:pitch w:val="variable"/>
    <w:sig w:usb0="00000003" w:usb1="4000207B" w:usb2="00000008"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41EA3" w14:textId="77777777" w:rsidR="00A25AAC" w:rsidRDefault="00A25AAC"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338494D" w14:textId="77777777" w:rsidR="00A25AAC" w:rsidRDefault="00A25AAC" w:rsidP="00516700">
    <w:pPr>
      <w:pStyle w:val="Pieddepage"/>
      <w:ind w:right="360"/>
    </w:pPr>
  </w:p>
  <w:p w14:paraId="0160F302" w14:textId="77777777" w:rsidR="00A25AAC" w:rsidRDefault="00A25AAC"/>
  <w:p w14:paraId="7F5733A4" w14:textId="77777777" w:rsidR="00A25AAC" w:rsidRDefault="00A25AAC"/>
  <w:p w14:paraId="4F652951" w14:textId="77777777" w:rsidR="00A25AAC" w:rsidRDefault="00A25AA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E06A6" w14:textId="77777777" w:rsidR="00A25AAC" w:rsidRPr="00B9199E" w:rsidRDefault="00A25AAC" w:rsidP="00A5656B">
    <w:pPr>
      <w:pStyle w:val="Pieddepage"/>
      <w:framePr w:wrap="around" w:vAnchor="text" w:hAnchor="page" w:x="10753" w:y="1"/>
      <w:rPr>
        <w:lang w:val="en-US"/>
      </w:rPr>
    </w:pPr>
    <w:r>
      <w:rPr>
        <w:rStyle w:val="Numrodepage"/>
      </w:rPr>
      <w:fldChar w:fldCharType="begin"/>
    </w:r>
    <w:r w:rsidRPr="00F66BAA">
      <w:rPr>
        <w:rStyle w:val="Numrodepage"/>
        <w:lang w:val="en-US"/>
      </w:rPr>
      <w:instrText xml:space="preserve"> PAGE </w:instrText>
    </w:r>
    <w:r>
      <w:rPr>
        <w:rStyle w:val="Numrodepage"/>
      </w:rPr>
      <w:fldChar w:fldCharType="separate"/>
    </w:r>
    <w:r w:rsidR="0054071F">
      <w:rPr>
        <w:rStyle w:val="Numrodepage"/>
        <w:noProof/>
        <w:lang w:val="en-US"/>
      </w:rPr>
      <w:t>2</w:t>
    </w:r>
    <w:r>
      <w:rPr>
        <w:rStyle w:val="Numrodepage"/>
      </w:rPr>
      <w:fldChar w:fldCharType="end"/>
    </w:r>
    <w:r w:rsidRPr="00F66BAA">
      <w:rPr>
        <w:rStyle w:val="Numrodepage"/>
        <w:lang w:val="en-US"/>
      </w:rPr>
      <w:t>/</w:t>
    </w:r>
    <w:r>
      <w:rPr>
        <w:rStyle w:val="Numrodepage"/>
      </w:rPr>
      <w:fldChar w:fldCharType="begin"/>
    </w:r>
    <w:r w:rsidRPr="00F66BAA">
      <w:rPr>
        <w:rStyle w:val="Numrodepage"/>
        <w:lang w:val="en-US"/>
      </w:rPr>
      <w:instrText xml:space="preserve"> NUMPAGES </w:instrText>
    </w:r>
    <w:r>
      <w:rPr>
        <w:rStyle w:val="Numrodepage"/>
      </w:rPr>
      <w:fldChar w:fldCharType="separate"/>
    </w:r>
    <w:r w:rsidR="0054071F">
      <w:rPr>
        <w:rStyle w:val="Numrodepage"/>
        <w:noProof/>
        <w:lang w:val="en-US"/>
      </w:rPr>
      <w:t>3</w:t>
    </w:r>
    <w:r>
      <w:rPr>
        <w:rStyle w:val="Numrodepage"/>
      </w:rPr>
      <w:fldChar w:fldCharType="end"/>
    </w:r>
  </w:p>
  <w:p w14:paraId="1761E60C" w14:textId="77777777" w:rsidR="00A25AAC" w:rsidRPr="00AC0900" w:rsidRDefault="006147C3" w:rsidP="006E5736">
    <w:pPr>
      <w:pStyle w:val="Paragraphestandard"/>
      <w:jc w:val="center"/>
      <w:rPr>
        <w:rFonts w:ascii="Arial" w:hAnsi="Arial" w:cs="Arial"/>
        <w:b/>
        <w:sz w:val="14"/>
        <w:szCs w:val="14"/>
        <w:lang w:val="en-US"/>
      </w:rPr>
    </w:pPr>
    <w:hyperlink r:id="rId1" w:history="1">
      <w:r w:rsidR="00A25AAC" w:rsidRPr="0080588F">
        <w:rPr>
          <w:rStyle w:val="Lienhypertexte"/>
          <w:rFonts w:ascii="Arial" w:hAnsi="Arial" w:cs="Arial"/>
          <w:b/>
          <w:sz w:val="14"/>
          <w:szCs w:val="14"/>
          <w:lang w:val="en-US"/>
        </w:rPr>
        <w:t xml:space="preserve">cnsa.fr </w:t>
      </w:r>
    </w:hyperlink>
    <w:r w:rsidR="00A25AAC" w:rsidRPr="00AC0900">
      <w:rPr>
        <w:rFonts w:ascii="Arial" w:hAnsi="Arial" w:cs="Arial"/>
        <w:b/>
        <w:sz w:val="14"/>
        <w:szCs w:val="14"/>
        <w:lang w:val="en-US"/>
      </w:rPr>
      <w:t xml:space="preserve"> •  </w:t>
    </w:r>
    <w:hyperlink r:id="rId2" w:history="1">
      <w:r w:rsidR="00A25AAC" w:rsidRPr="0080588F">
        <w:rPr>
          <w:rStyle w:val="Lienhypertexte"/>
          <w:rFonts w:ascii="Arial" w:hAnsi="Arial" w:cs="Arial"/>
          <w:b/>
          <w:bCs/>
          <w:sz w:val="14"/>
          <w:szCs w:val="14"/>
          <w:lang w:val="en-US"/>
        </w:rPr>
        <w:t>pour-les-personnes-agees.gouv.fr</w:t>
      </w:r>
    </w:hyperlink>
    <w:r w:rsidR="00A25AAC" w:rsidRPr="00AC0900">
      <w:rPr>
        <w:rFonts w:ascii="Arial" w:hAnsi="Arial" w:cs="Arial"/>
        <w:b/>
        <w:sz w:val="14"/>
        <w:szCs w:val="14"/>
        <w:lang w:val="en-US"/>
      </w:rPr>
      <w:t xml:space="preserve"> •  </w:t>
    </w:r>
    <w:hyperlink r:id="rId3" w:history="1">
      <w:r w:rsidR="00A25AAC" w:rsidRPr="00E4647C">
        <w:rPr>
          <w:rStyle w:val="Lienhypertexte"/>
          <w:rFonts w:ascii="Arial" w:hAnsi="Arial" w:cs="Arial"/>
          <w:b/>
          <w:sz w:val="14"/>
          <w:szCs w:val="14"/>
          <w:lang w:val="en-US"/>
        </w:rPr>
        <w:t>monparcourshandicap.gouv.fr</w:t>
      </w:r>
    </w:hyperlink>
    <w:r w:rsidR="00A25AAC">
      <w:rPr>
        <w:rFonts w:ascii="Arial" w:hAnsi="Arial" w:cs="Arial"/>
        <w:b/>
        <w:sz w:val="14"/>
        <w:szCs w:val="14"/>
        <w:lang w:val="en-US"/>
      </w:rPr>
      <w:t xml:space="preserve"> </w:t>
    </w:r>
    <w:r w:rsidR="00A25AAC" w:rsidRPr="00AC0900">
      <w:rPr>
        <w:rFonts w:ascii="Arial" w:hAnsi="Arial" w:cs="Arial"/>
        <w:b/>
        <w:sz w:val="14"/>
        <w:szCs w:val="14"/>
        <w:lang w:val="en-US"/>
      </w:rPr>
      <w:t>•</w:t>
    </w:r>
    <w:r w:rsidR="00A25AAC">
      <w:rPr>
        <w:rFonts w:ascii="Arial" w:hAnsi="Arial" w:cs="Arial"/>
        <w:b/>
        <w:sz w:val="14"/>
        <w:szCs w:val="14"/>
        <w:lang w:val="en-US"/>
      </w:rPr>
      <w:t xml:space="preserve"> </w:t>
    </w:r>
    <w:r w:rsidR="00A25AAC" w:rsidRPr="00866E45">
      <w:rPr>
        <w:rFonts w:ascii="Arial" w:hAnsi="Arial" w:cs="Arial"/>
        <w:b/>
        <w:sz w:val="14"/>
        <w:szCs w:val="14"/>
        <w:lang w:val="en-US"/>
      </w:rPr>
      <w:t xml:space="preserve"> </w:t>
    </w:r>
    <w:hyperlink r:id="rId4" w:history="1">
      <w:r w:rsidR="00A25AAC" w:rsidRPr="00866E45">
        <w:rPr>
          <w:rStyle w:val="Lienhypertexte"/>
          <w:rFonts w:ascii="Arial" w:hAnsi="Arial" w:cs="Arial"/>
          <w:b/>
          <w:sz w:val="14"/>
          <w:szCs w:val="14"/>
          <w:lang w:val="en-US"/>
        </w:rPr>
        <w:t>T</w:t>
      </w:r>
      <w:r w:rsidR="00A25AAC" w:rsidRPr="009217C3">
        <w:rPr>
          <w:rStyle w:val="Lienhypertexte"/>
          <w:rFonts w:ascii="Arial" w:hAnsi="Arial" w:cs="Arial"/>
          <w:b/>
          <w:sz w:val="14"/>
          <w:szCs w:val="14"/>
          <w:lang w:val="en-US"/>
        </w:rPr>
        <w:t>witter</w:t>
      </w:r>
    </w:hyperlink>
    <w:r w:rsidR="00A25AAC">
      <w:rPr>
        <w:rFonts w:ascii="Arial" w:hAnsi="Arial" w:cs="Arial"/>
        <w:b/>
        <w:sz w:val="14"/>
        <w:szCs w:val="14"/>
        <w:lang w:val="en-US"/>
      </w:rPr>
      <w:t xml:space="preserve"> </w:t>
    </w:r>
    <w:r w:rsidR="00A25AAC" w:rsidRPr="00866E45">
      <w:rPr>
        <w:rFonts w:ascii="Arial" w:hAnsi="Arial" w:cs="Arial"/>
        <w:b/>
        <w:sz w:val="14"/>
        <w:szCs w:val="14"/>
        <w:lang w:val="en-US"/>
      </w:rPr>
      <w:t>•</w:t>
    </w:r>
    <w:r w:rsidR="00A25AAC">
      <w:rPr>
        <w:rFonts w:ascii="Arial" w:hAnsi="Arial" w:cs="Arial"/>
        <w:b/>
        <w:sz w:val="14"/>
        <w:szCs w:val="14"/>
        <w:lang w:val="en-US"/>
      </w:rPr>
      <w:t xml:space="preserve"> </w:t>
    </w:r>
    <w:hyperlink r:id="rId5" w:history="1">
      <w:r w:rsidR="00A25AAC" w:rsidRPr="009217C3">
        <w:rPr>
          <w:rStyle w:val="Lienhypertexte"/>
          <w:rFonts w:ascii="Arial" w:hAnsi="Arial" w:cs="Arial"/>
          <w:b/>
          <w:sz w:val="14"/>
          <w:szCs w:val="14"/>
          <w:lang w:val="en-US"/>
        </w:rPr>
        <w:t>LinkedIn</w:t>
      </w:r>
    </w:hyperlink>
    <w:r w:rsidR="00A25AAC">
      <w:rPr>
        <w:rFonts w:ascii="Arial" w:hAnsi="Arial" w:cs="Arial"/>
        <w:b/>
        <w:sz w:val="14"/>
        <w:szCs w:val="14"/>
        <w:lang w:val="en-US"/>
      </w:rPr>
      <w:t xml:space="preserve"> </w:t>
    </w:r>
    <w:r w:rsidR="00A25AAC" w:rsidRPr="00866E45">
      <w:rPr>
        <w:rFonts w:ascii="Arial" w:hAnsi="Arial" w:cs="Arial"/>
        <w:b/>
        <w:sz w:val="14"/>
        <w:szCs w:val="14"/>
        <w:lang w:val="en-US"/>
      </w:rPr>
      <w:t>•</w:t>
    </w:r>
    <w:r w:rsidR="00A25AAC">
      <w:rPr>
        <w:rFonts w:ascii="Arial" w:hAnsi="Arial" w:cs="Arial"/>
        <w:b/>
        <w:sz w:val="14"/>
        <w:szCs w:val="14"/>
        <w:lang w:val="en-US"/>
      </w:rPr>
      <w:t xml:space="preserve"> </w:t>
    </w:r>
    <w:hyperlink r:id="rId6" w:history="1">
      <w:r w:rsidR="00A25AAC" w:rsidRPr="009217C3">
        <w:rPr>
          <w:rStyle w:val="Lienhypertexte"/>
          <w:rFonts w:ascii="Arial" w:hAnsi="Arial" w:cs="Arial"/>
          <w:b/>
          <w:sz w:val="14"/>
          <w:szCs w:val="14"/>
          <w:lang w:val="en-US"/>
        </w:rPr>
        <w:t>YouTube</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E035B" w14:textId="77777777" w:rsidR="00A25AAC" w:rsidRPr="00AC0900" w:rsidRDefault="00A25AAC" w:rsidP="00B71E90">
    <w:pPr>
      <w:pStyle w:val="Paragraphestandard"/>
      <w:jc w:val="center"/>
      <w:rPr>
        <w:rFonts w:ascii="Arial" w:hAnsi="Arial" w:cs="Arial"/>
        <w:b/>
        <w:sz w:val="14"/>
        <w:szCs w:val="14"/>
        <w:lang w:val="en-US"/>
      </w:rPr>
    </w:pPr>
    <w:r>
      <w:rPr>
        <w:noProof/>
      </w:rPr>
      <w:drawing>
        <wp:anchor distT="0" distB="0" distL="114300" distR="114300" simplePos="0" relativeHeight="251663869" behindDoc="1" locked="0" layoutInCell="1" allowOverlap="1" wp14:anchorId="75A05527" wp14:editId="22EFBB05">
          <wp:simplePos x="0" y="0"/>
          <wp:positionH relativeFrom="column">
            <wp:posOffset>5146675</wp:posOffset>
          </wp:positionH>
          <wp:positionV relativeFrom="page">
            <wp:posOffset>10093960</wp:posOffset>
          </wp:positionV>
          <wp:extent cx="1692275" cy="596900"/>
          <wp:effectExtent l="0" t="0" r="3175" b="0"/>
          <wp:wrapThrough wrapText="bothSides">
            <wp:wrapPolygon edited="0">
              <wp:start x="15075" y="0"/>
              <wp:lineTo x="12401" y="2068"/>
              <wp:lineTo x="4377" y="10340"/>
              <wp:lineTo x="0" y="19991"/>
              <wp:lineTo x="0" y="20681"/>
              <wp:lineTo x="21397" y="20681"/>
              <wp:lineTo x="21397" y="689"/>
              <wp:lineTo x="17264" y="0"/>
              <wp:lineTo x="15075"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1692275" cy="59690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ex="http://schemas.microsoft.com/office/word/2018/wordml/cex"/>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t>
    </w:r>
  </w:p>
  <w:p w14:paraId="35C39373" w14:textId="77777777" w:rsidR="00A25AAC" w:rsidRPr="00F66BAA" w:rsidRDefault="006147C3" w:rsidP="00B71E90">
    <w:pPr>
      <w:pStyle w:val="Paragraphestandard"/>
      <w:jc w:val="center"/>
      <w:rPr>
        <w:rFonts w:ascii="Arial" w:hAnsi="Arial" w:cs="Arial"/>
        <w:b/>
        <w:sz w:val="14"/>
        <w:szCs w:val="14"/>
        <w:lang w:val="en-US"/>
      </w:rPr>
    </w:pPr>
    <w:hyperlink w:history="1">
      <w:r w:rsidR="00A25AAC" w:rsidRPr="00F66BAA">
        <w:rPr>
          <w:rStyle w:val="Lienhypertexte"/>
          <w:rFonts w:ascii="Arial" w:hAnsi="Arial" w:cs="Arial"/>
          <w:b/>
          <w:sz w:val="14"/>
          <w:szCs w:val="14"/>
          <w:lang w:val="en-US"/>
        </w:rPr>
        <w:t xml:space="preserve">cnsa.fr </w:t>
      </w:r>
    </w:hyperlink>
    <w:r w:rsidR="00A25AAC" w:rsidRPr="00F66BAA">
      <w:rPr>
        <w:rFonts w:ascii="Arial" w:hAnsi="Arial" w:cs="Arial"/>
        <w:b/>
        <w:sz w:val="14"/>
        <w:szCs w:val="14"/>
        <w:lang w:val="en-US"/>
      </w:rPr>
      <w:t xml:space="preserve"> •  </w:t>
    </w:r>
    <w:hyperlink r:id="rId2" w:history="1">
      <w:r w:rsidR="00A25AAC" w:rsidRPr="00F66BAA">
        <w:rPr>
          <w:rStyle w:val="Lienhypertexte"/>
          <w:rFonts w:ascii="Arial" w:hAnsi="Arial" w:cs="Arial"/>
          <w:b/>
          <w:bCs/>
          <w:sz w:val="14"/>
          <w:szCs w:val="14"/>
          <w:lang w:val="en-US"/>
        </w:rPr>
        <w:t>pour-les-personnes-agees.gouv.fr</w:t>
      </w:r>
    </w:hyperlink>
    <w:r w:rsidR="00A25AAC" w:rsidRPr="00F66BAA">
      <w:rPr>
        <w:rFonts w:ascii="Arial" w:hAnsi="Arial" w:cs="Arial"/>
        <w:b/>
        <w:sz w:val="14"/>
        <w:szCs w:val="14"/>
        <w:lang w:val="en-US"/>
      </w:rPr>
      <w:t xml:space="preserve"> •  </w:t>
    </w:r>
    <w:hyperlink r:id="rId3" w:history="1">
      <w:r w:rsidR="00A25AAC" w:rsidRPr="00F66BAA">
        <w:rPr>
          <w:rStyle w:val="Lienhypertexte"/>
          <w:rFonts w:ascii="Arial" w:hAnsi="Arial" w:cs="Arial"/>
          <w:b/>
          <w:sz w:val="14"/>
          <w:szCs w:val="14"/>
          <w:lang w:val="en-US"/>
        </w:rPr>
        <w:t>monparcourshandicap.gouv.fr</w:t>
      </w:r>
    </w:hyperlink>
    <w:r w:rsidR="00A25AAC" w:rsidRPr="00F66BAA">
      <w:rPr>
        <w:rFonts w:ascii="Arial" w:hAnsi="Arial" w:cs="Arial"/>
        <w:b/>
        <w:sz w:val="14"/>
        <w:szCs w:val="14"/>
        <w:lang w:val="en-US"/>
      </w:rPr>
      <w:t xml:space="preserve"> • </w:t>
    </w:r>
    <w:hyperlink r:id="rId4" w:history="1">
      <w:r w:rsidR="00A25AAC" w:rsidRPr="00F66BAA">
        <w:rPr>
          <w:rStyle w:val="Lienhypertexte"/>
          <w:rFonts w:ascii="Arial" w:hAnsi="Arial" w:cs="Arial"/>
          <w:b/>
          <w:sz w:val="14"/>
          <w:szCs w:val="14"/>
          <w:lang w:val="en-US"/>
        </w:rPr>
        <w:t>T</w:t>
      </w:r>
      <w:r w:rsidR="00A25AAC" w:rsidRPr="009217C3">
        <w:rPr>
          <w:rStyle w:val="Lienhypertexte"/>
          <w:rFonts w:ascii="Arial" w:hAnsi="Arial" w:cs="Arial"/>
          <w:b/>
          <w:sz w:val="14"/>
          <w:szCs w:val="14"/>
          <w:lang w:val="en-US"/>
        </w:rPr>
        <w:t>witter</w:t>
      </w:r>
    </w:hyperlink>
    <w:r w:rsidR="00A25AAC">
      <w:rPr>
        <w:rFonts w:ascii="Arial" w:hAnsi="Arial" w:cs="Arial"/>
        <w:b/>
        <w:sz w:val="14"/>
        <w:szCs w:val="14"/>
        <w:lang w:val="en-US"/>
      </w:rPr>
      <w:t xml:space="preserve"> </w:t>
    </w:r>
    <w:r w:rsidR="00A25AAC" w:rsidRPr="00866E45">
      <w:rPr>
        <w:rFonts w:ascii="Arial" w:hAnsi="Arial" w:cs="Arial"/>
        <w:b/>
        <w:sz w:val="14"/>
        <w:szCs w:val="14"/>
        <w:lang w:val="en-US"/>
      </w:rPr>
      <w:t>•</w:t>
    </w:r>
    <w:r w:rsidR="00A25AAC">
      <w:rPr>
        <w:rFonts w:ascii="Arial" w:hAnsi="Arial" w:cs="Arial"/>
        <w:b/>
        <w:sz w:val="14"/>
        <w:szCs w:val="14"/>
        <w:lang w:val="en-US"/>
      </w:rPr>
      <w:t xml:space="preserve"> </w:t>
    </w:r>
    <w:hyperlink r:id="rId5" w:history="1">
      <w:r w:rsidR="00A25AAC" w:rsidRPr="009217C3">
        <w:rPr>
          <w:rStyle w:val="Lienhypertexte"/>
          <w:rFonts w:ascii="Arial" w:hAnsi="Arial" w:cs="Arial"/>
          <w:b/>
          <w:sz w:val="14"/>
          <w:szCs w:val="14"/>
          <w:lang w:val="en-US"/>
        </w:rPr>
        <w:t>LinkedIn</w:t>
      </w:r>
    </w:hyperlink>
    <w:r w:rsidR="00A25AAC">
      <w:rPr>
        <w:rFonts w:ascii="Arial" w:hAnsi="Arial" w:cs="Arial"/>
        <w:b/>
        <w:sz w:val="14"/>
        <w:szCs w:val="14"/>
        <w:lang w:val="en-US"/>
      </w:rPr>
      <w:t xml:space="preserve"> </w:t>
    </w:r>
    <w:r w:rsidR="00A25AAC" w:rsidRPr="00866E45">
      <w:rPr>
        <w:rFonts w:ascii="Arial" w:hAnsi="Arial" w:cs="Arial"/>
        <w:b/>
        <w:sz w:val="14"/>
        <w:szCs w:val="14"/>
        <w:lang w:val="en-US"/>
      </w:rPr>
      <w:t>•</w:t>
    </w:r>
    <w:r w:rsidR="00A25AAC">
      <w:rPr>
        <w:rFonts w:ascii="Arial" w:hAnsi="Arial" w:cs="Arial"/>
        <w:b/>
        <w:sz w:val="14"/>
        <w:szCs w:val="14"/>
        <w:lang w:val="en-US"/>
      </w:rPr>
      <w:t xml:space="preserve"> </w:t>
    </w:r>
    <w:hyperlink r:id="rId6" w:history="1">
      <w:r w:rsidR="00A25AAC" w:rsidRPr="009217C3">
        <w:rPr>
          <w:rStyle w:val="Lienhypertexte"/>
          <w:rFonts w:ascii="Arial" w:hAnsi="Arial" w:cs="Arial"/>
          <w:b/>
          <w:sz w:val="14"/>
          <w:szCs w:val="14"/>
          <w:lang w:val="en-US"/>
        </w:rPr>
        <w:t>YouTube</w:t>
      </w:r>
    </w:hyperlink>
  </w:p>
  <w:p w14:paraId="2AFC7101" w14:textId="77777777" w:rsidR="00A25AAC" w:rsidRPr="00F66BAA" w:rsidRDefault="00A25AAC" w:rsidP="00A5656B">
    <w:pPr>
      <w:pStyle w:val="Paragraphestandard"/>
      <w:jc w:val="center"/>
      <w:rPr>
        <w:rFonts w:ascii="Arial" w:hAnsi="Arial" w:cs="Arial"/>
        <w:b/>
        <w:sz w:val="14"/>
        <w:szCs w:val="1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004145" w14:textId="77777777" w:rsidR="006147C3" w:rsidRDefault="006147C3">
      <w:r>
        <w:separator/>
      </w:r>
    </w:p>
    <w:p w14:paraId="4BD4D399" w14:textId="77777777" w:rsidR="006147C3" w:rsidRDefault="006147C3"/>
    <w:p w14:paraId="3EC68520" w14:textId="77777777" w:rsidR="006147C3" w:rsidRDefault="006147C3"/>
    <w:p w14:paraId="60EDEFB8" w14:textId="77777777" w:rsidR="006147C3" w:rsidRDefault="006147C3"/>
    <w:p w14:paraId="2312508B" w14:textId="77777777" w:rsidR="006147C3" w:rsidRDefault="006147C3"/>
  </w:footnote>
  <w:footnote w:type="continuationSeparator" w:id="0">
    <w:p w14:paraId="32A0D1AD" w14:textId="77777777" w:rsidR="006147C3" w:rsidRDefault="006147C3">
      <w:r>
        <w:continuationSeparator/>
      </w:r>
    </w:p>
    <w:p w14:paraId="5E98AFA4" w14:textId="77777777" w:rsidR="006147C3" w:rsidRDefault="006147C3"/>
    <w:p w14:paraId="2296FF98" w14:textId="77777777" w:rsidR="006147C3" w:rsidRDefault="006147C3"/>
    <w:p w14:paraId="15D83BF8" w14:textId="77777777" w:rsidR="006147C3" w:rsidRDefault="006147C3"/>
    <w:p w14:paraId="23815317" w14:textId="77777777" w:rsidR="006147C3" w:rsidRDefault="006147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D1EFC" w14:textId="77777777" w:rsidR="00A25AAC" w:rsidRDefault="00A25AAC" w:rsidP="00D429C3">
    <w:pPr>
      <w:pStyle w:val="En-tte"/>
    </w:pPr>
  </w:p>
  <w:p w14:paraId="6BAA7F30" w14:textId="77777777" w:rsidR="00A25AAC" w:rsidRDefault="00A25AAC"/>
  <w:p w14:paraId="06DE45E2" w14:textId="77777777" w:rsidR="00A25AAC" w:rsidRDefault="00A25AAC"/>
  <w:p w14:paraId="182BA2E1" w14:textId="77777777" w:rsidR="00A25AAC" w:rsidRDefault="00A25AA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E8DFC" w14:textId="77777777" w:rsidR="00A25AAC" w:rsidRDefault="00A25AAC" w:rsidP="00CA39AC">
    <w:pPr>
      <w:pStyle w:val="01Communiqudepresse"/>
      <w:tabs>
        <w:tab w:val="left" w:pos="-426"/>
      </w:tabs>
    </w:pPr>
    <w:r>
      <w:rPr>
        <w:noProof/>
      </w:rPr>
      <w:drawing>
        <wp:anchor distT="0" distB="0" distL="114300" distR="114300" simplePos="0" relativeHeight="251666944" behindDoc="1" locked="0" layoutInCell="1" allowOverlap="1" wp14:anchorId="0D7C8B43" wp14:editId="7DF7377E">
          <wp:simplePos x="0" y="0"/>
          <wp:positionH relativeFrom="column">
            <wp:posOffset>-6639</wp:posOffset>
          </wp:positionH>
          <wp:positionV relativeFrom="paragraph">
            <wp:posOffset>175664</wp:posOffset>
          </wp:positionV>
          <wp:extent cx="1381125" cy="902335"/>
          <wp:effectExtent l="0" t="0" r="0" b="12065"/>
          <wp:wrapNone/>
          <wp:docPr id="31" name="Image 31"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99E6A4" w14:textId="77777777" w:rsidR="00A25AAC" w:rsidRDefault="00A25AAC" w:rsidP="00D429C3">
    <w:pPr>
      <w:pStyle w:val="01Communiqudepresse"/>
    </w:pPr>
  </w:p>
  <w:p w14:paraId="71322992" w14:textId="77777777" w:rsidR="00A25AAC" w:rsidRDefault="00A25AAC" w:rsidP="00B9199E">
    <w:pPr>
      <w:pStyle w:val="01Communiqudepresse"/>
      <w:tabs>
        <w:tab w:val="left" w:pos="6840"/>
      </w:tabs>
    </w:pPr>
    <w:r>
      <w:tab/>
    </w:r>
  </w:p>
  <w:p w14:paraId="2C71B9F4" w14:textId="77777777" w:rsidR="00A25AAC" w:rsidRPr="00C634D2" w:rsidRDefault="00A25AAC" w:rsidP="00314C21">
    <w:pPr>
      <w:pStyle w:val="01Communiqudepresse"/>
    </w:pPr>
    <w:r w:rsidRPr="00592070">
      <w:rPr>
        <w:noProof/>
      </w:rPr>
      <mc:AlternateContent>
        <mc:Choice Requires="wps">
          <w:drawing>
            <wp:anchor distT="0" distB="0" distL="114300" distR="114300" simplePos="0" relativeHeight="251671040" behindDoc="0" locked="0" layoutInCell="1" allowOverlap="1" wp14:anchorId="1018D8C8" wp14:editId="24413BD0">
              <wp:simplePos x="0" y="0"/>
              <wp:positionH relativeFrom="column">
                <wp:posOffset>10795</wp:posOffset>
              </wp:positionH>
              <wp:positionV relativeFrom="paragraph">
                <wp:posOffset>391706</wp:posOffset>
              </wp:positionV>
              <wp:extent cx="419735" cy="45085"/>
              <wp:effectExtent l="0" t="0" r="12065" b="5715"/>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39DB802F" id="Rectangle à coins arrondis 3" o:spid="_x0000_s1026" style="position:absolute;margin-left:.85pt;margin-top:30.8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" fillcolor="black [3213]" stroked="f"/>
          </w:pict>
        </mc:Fallback>
      </mc:AlternateContent>
    </w:r>
    <w: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847DFD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5pt;height:15pt" o:bullet="t">
        <v:imagedata r:id="rId1" o:title="Flêche"/>
      </v:shape>
    </w:pict>
  </w:numPicBullet>
  <w:abstractNum w:abstractNumId="0" w15:restartNumberingAfterBreak="0">
    <w:nsid w:val="FFFFFF7C"/>
    <w:multiLevelType w:val="singleLevel"/>
    <w:tmpl w:val="2A4AB1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742C8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8014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C6CD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D29D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1018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0CB9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AAF2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FC9BDC"/>
    <w:lvl w:ilvl="0">
      <w:start w:val="1"/>
      <w:numFmt w:val="decimal"/>
      <w:lvlText w:val="%1."/>
      <w:lvlJc w:val="left"/>
      <w:pPr>
        <w:tabs>
          <w:tab w:val="num" w:pos="360"/>
        </w:tabs>
        <w:ind w:left="360" w:hanging="360"/>
      </w:pPr>
    </w:lvl>
  </w:abstractNum>
  <w:abstractNum w:abstractNumId="9" w15:restartNumberingAfterBreak="0">
    <w:nsid w:val="016E07BB"/>
    <w:multiLevelType w:val="hybridMultilevel"/>
    <w:tmpl w:val="6FBA8F56"/>
    <w:lvl w:ilvl="0" w:tplc="5240B632">
      <w:start w:val="1"/>
      <w:numFmt w:val="bullet"/>
      <w:lvlText w:val="•"/>
      <w:lvlJc w:val="left"/>
      <w:pPr>
        <w:tabs>
          <w:tab w:val="num" w:pos="720"/>
        </w:tabs>
        <w:ind w:left="720" w:hanging="360"/>
      </w:pPr>
      <w:rPr>
        <w:rFonts w:ascii="Arial" w:hAnsi="Arial" w:hint="default"/>
      </w:rPr>
    </w:lvl>
    <w:lvl w:ilvl="1" w:tplc="128CC952">
      <w:start w:val="1"/>
      <w:numFmt w:val="bullet"/>
      <w:lvlText w:val="•"/>
      <w:lvlJc w:val="left"/>
      <w:pPr>
        <w:tabs>
          <w:tab w:val="num" w:pos="1440"/>
        </w:tabs>
        <w:ind w:left="1440" w:hanging="360"/>
      </w:pPr>
      <w:rPr>
        <w:rFonts w:ascii="Arial" w:hAnsi="Arial" w:hint="default"/>
      </w:rPr>
    </w:lvl>
    <w:lvl w:ilvl="2" w:tplc="056A03DE" w:tentative="1">
      <w:start w:val="1"/>
      <w:numFmt w:val="bullet"/>
      <w:lvlText w:val="•"/>
      <w:lvlJc w:val="left"/>
      <w:pPr>
        <w:tabs>
          <w:tab w:val="num" w:pos="2160"/>
        </w:tabs>
        <w:ind w:left="2160" w:hanging="360"/>
      </w:pPr>
      <w:rPr>
        <w:rFonts w:ascii="Arial" w:hAnsi="Arial" w:hint="default"/>
      </w:rPr>
    </w:lvl>
    <w:lvl w:ilvl="3" w:tplc="A8A073E8" w:tentative="1">
      <w:start w:val="1"/>
      <w:numFmt w:val="bullet"/>
      <w:lvlText w:val="•"/>
      <w:lvlJc w:val="left"/>
      <w:pPr>
        <w:tabs>
          <w:tab w:val="num" w:pos="2880"/>
        </w:tabs>
        <w:ind w:left="2880" w:hanging="360"/>
      </w:pPr>
      <w:rPr>
        <w:rFonts w:ascii="Arial" w:hAnsi="Arial" w:hint="default"/>
      </w:rPr>
    </w:lvl>
    <w:lvl w:ilvl="4" w:tplc="0FB29C34" w:tentative="1">
      <w:start w:val="1"/>
      <w:numFmt w:val="bullet"/>
      <w:lvlText w:val="•"/>
      <w:lvlJc w:val="left"/>
      <w:pPr>
        <w:tabs>
          <w:tab w:val="num" w:pos="3600"/>
        </w:tabs>
        <w:ind w:left="3600" w:hanging="360"/>
      </w:pPr>
      <w:rPr>
        <w:rFonts w:ascii="Arial" w:hAnsi="Arial" w:hint="default"/>
      </w:rPr>
    </w:lvl>
    <w:lvl w:ilvl="5" w:tplc="DEF2962E" w:tentative="1">
      <w:start w:val="1"/>
      <w:numFmt w:val="bullet"/>
      <w:lvlText w:val="•"/>
      <w:lvlJc w:val="left"/>
      <w:pPr>
        <w:tabs>
          <w:tab w:val="num" w:pos="4320"/>
        </w:tabs>
        <w:ind w:left="4320" w:hanging="360"/>
      </w:pPr>
      <w:rPr>
        <w:rFonts w:ascii="Arial" w:hAnsi="Arial" w:hint="default"/>
      </w:rPr>
    </w:lvl>
    <w:lvl w:ilvl="6" w:tplc="CDCA4A2A" w:tentative="1">
      <w:start w:val="1"/>
      <w:numFmt w:val="bullet"/>
      <w:lvlText w:val="•"/>
      <w:lvlJc w:val="left"/>
      <w:pPr>
        <w:tabs>
          <w:tab w:val="num" w:pos="5040"/>
        </w:tabs>
        <w:ind w:left="5040" w:hanging="360"/>
      </w:pPr>
      <w:rPr>
        <w:rFonts w:ascii="Arial" w:hAnsi="Arial" w:hint="default"/>
      </w:rPr>
    </w:lvl>
    <w:lvl w:ilvl="7" w:tplc="C044A5EE" w:tentative="1">
      <w:start w:val="1"/>
      <w:numFmt w:val="bullet"/>
      <w:lvlText w:val="•"/>
      <w:lvlJc w:val="left"/>
      <w:pPr>
        <w:tabs>
          <w:tab w:val="num" w:pos="5760"/>
        </w:tabs>
        <w:ind w:left="5760" w:hanging="360"/>
      </w:pPr>
      <w:rPr>
        <w:rFonts w:ascii="Arial" w:hAnsi="Arial" w:hint="default"/>
      </w:rPr>
    </w:lvl>
    <w:lvl w:ilvl="8" w:tplc="4216A71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E376F7"/>
    <w:multiLevelType w:val="hybridMultilevel"/>
    <w:tmpl w:val="6C7436D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FA14483"/>
    <w:multiLevelType w:val="hybridMultilevel"/>
    <w:tmpl w:val="4C40C7EC"/>
    <w:lvl w:ilvl="0" w:tplc="14487E7E">
      <w:start w:val="1"/>
      <w:numFmt w:val="bullet"/>
      <w:pStyle w:val="11Listepucen1"/>
      <w:lvlText w:val=""/>
      <w:lvlJc w:val="left"/>
      <w:pPr>
        <w:tabs>
          <w:tab w:val="num" w:pos="1361"/>
        </w:tabs>
        <w:ind w:left="1361" w:hanging="170"/>
      </w:pPr>
      <w:rPr>
        <w:rFonts w:ascii="Symbol" w:hAnsi="Symbol" w:hint="default"/>
        <w:color w:val="auto"/>
      </w:rPr>
    </w:lvl>
    <w:lvl w:ilvl="1" w:tplc="040C0003">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13" w15:restartNumberingAfterBreak="0">
    <w:nsid w:val="123659ED"/>
    <w:multiLevelType w:val="hybridMultilevel"/>
    <w:tmpl w:val="37901BB4"/>
    <w:lvl w:ilvl="0" w:tplc="4A6A3EF2">
      <w:start w:val="1"/>
      <w:numFmt w:val="decimal"/>
      <w:pStyle w:val="Titreniveau4"/>
      <w:lvlText w:val="%1)"/>
      <w:lvlJc w:val="left"/>
      <w:pPr>
        <w:tabs>
          <w:tab w:val="num" w:pos="964"/>
        </w:tabs>
        <w:ind w:left="964" w:hanging="34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46E752B"/>
    <w:multiLevelType w:val="hybridMultilevel"/>
    <w:tmpl w:val="AE3E104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EE31813"/>
    <w:multiLevelType w:val="hybridMultilevel"/>
    <w:tmpl w:val="9132AD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9112EB7"/>
    <w:multiLevelType w:val="hybridMultilevel"/>
    <w:tmpl w:val="784C90F2"/>
    <w:lvl w:ilvl="0" w:tplc="040C000D">
      <w:start w:val="1"/>
      <w:numFmt w:val="bullet"/>
      <w:lvlText w:val=""/>
      <w:lvlJc w:val="left"/>
      <w:pPr>
        <w:ind w:left="720" w:hanging="360"/>
      </w:pPr>
      <w:rPr>
        <w:rFonts w:ascii="Wingdings" w:hAnsi="Wingdings" w:hint="default"/>
      </w:rPr>
    </w:lvl>
    <w:lvl w:ilvl="1" w:tplc="7416F65C">
      <w:numFmt w:val="bullet"/>
      <w:lvlText w:val="-"/>
      <w:lvlJc w:val="left"/>
      <w:pPr>
        <w:ind w:left="1440" w:hanging="360"/>
      </w:pPr>
      <w:rPr>
        <w:rFonts w:ascii="Arial" w:eastAsiaTheme="minorEastAsia" w:hAnsi="Arial" w:cs="Arial"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A7D2C12"/>
    <w:multiLevelType w:val="multilevel"/>
    <w:tmpl w:val="FCA63522"/>
    <w:lvl w:ilvl="0">
      <w:start w:val="1"/>
      <w:numFmt w:val="decimal"/>
      <w:lvlText w:val="%1."/>
      <w:lvlJc w:val="left"/>
      <w:pPr>
        <w:tabs>
          <w:tab w:val="num" w:pos="596"/>
        </w:tabs>
        <w:ind w:left="596" w:hanging="454"/>
      </w:pPr>
      <w:rPr>
        <w:rFonts w:hint="default"/>
        <w:b/>
        <w:bCs/>
        <w:i w:val="0"/>
        <w:iCs w:val="0"/>
        <w:color w:val="76923C" w:themeColor="accent3" w:themeShade="BF"/>
        <w:spacing w:val="0"/>
        <w:w w:val="100"/>
        <w:position w:val="0"/>
        <w:sz w:val="32"/>
        <w:szCs w:val="44"/>
        <w:u w:val="thick" w:color="7696BF"/>
        <w:vertAlign w:val="baseline"/>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20" w15:restartNumberingAfterBreak="0">
    <w:nsid w:val="326924D0"/>
    <w:multiLevelType w:val="hybridMultilevel"/>
    <w:tmpl w:val="EC8A2F8E"/>
    <w:lvl w:ilvl="0" w:tplc="BE1827DA">
      <w:start w:val="1"/>
      <w:numFmt w:val="bullet"/>
      <w:lvlText w:val="•"/>
      <w:lvlJc w:val="left"/>
      <w:pPr>
        <w:tabs>
          <w:tab w:val="num" w:pos="720"/>
        </w:tabs>
        <w:ind w:left="720" w:hanging="360"/>
      </w:pPr>
      <w:rPr>
        <w:rFonts w:ascii="Arial" w:hAnsi="Arial" w:hint="default"/>
      </w:rPr>
    </w:lvl>
    <w:lvl w:ilvl="1" w:tplc="2042FFEC">
      <w:start w:val="1"/>
      <w:numFmt w:val="bullet"/>
      <w:lvlText w:val="•"/>
      <w:lvlJc w:val="left"/>
      <w:pPr>
        <w:tabs>
          <w:tab w:val="num" w:pos="1440"/>
        </w:tabs>
        <w:ind w:left="1440" w:hanging="360"/>
      </w:pPr>
      <w:rPr>
        <w:rFonts w:ascii="Arial" w:hAnsi="Arial" w:hint="default"/>
      </w:rPr>
    </w:lvl>
    <w:lvl w:ilvl="2" w:tplc="C690207A" w:tentative="1">
      <w:start w:val="1"/>
      <w:numFmt w:val="bullet"/>
      <w:lvlText w:val="•"/>
      <w:lvlJc w:val="left"/>
      <w:pPr>
        <w:tabs>
          <w:tab w:val="num" w:pos="2160"/>
        </w:tabs>
        <w:ind w:left="2160" w:hanging="360"/>
      </w:pPr>
      <w:rPr>
        <w:rFonts w:ascii="Arial" w:hAnsi="Arial" w:hint="default"/>
      </w:rPr>
    </w:lvl>
    <w:lvl w:ilvl="3" w:tplc="4F3C4756" w:tentative="1">
      <w:start w:val="1"/>
      <w:numFmt w:val="bullet"/>
      <w:lvlText w:val="•"/>
      <w:lvlJc w:val="left"/>
      <w:pPr>
        <w:tabs>
          <w:tab w:val="num" w:pos="2880"/>
        </w:tabs>
        <w:ind w:left="2880" w:hanging="360"/>
      </w:pPr>
      <w:rPr>
        <w:rFonts w:ascii="Arial" w:hAnsi="Arial" w:hint="default"/>
      </w:rPr>
    </w:lvl>
    <w:lvl w:ilvl="4" w:tplc="34DEA120" w:tentative="1">
      <w:start w:val="1"/>
      <w:numFmt w:val="bullet"/>
      <w:lvlText w:val="•"/>
      <w:lvlJc w:val="left"/>
      <w:pPr>
        <w:tabs>
          <w:tab w:val="num" w:pos="3600"/>
        </w:tabs>
        <w:ind w:left="3600" w:hanging="360"/>
      </w:pPr>
      <w:rPr>
        <w:rFonts w:ascii="Arial" w:hAnsi="Arial" w:hint="default"/>
      </w:rPr>
    </w:lvl>
    <w:lvl w:ilvl="5" w:tplc="B16E4556" w:tentative="1">
      <w:start w:val="1"/>
      <w:numFmt w:val="bullet"/>
      <w:lvlText w:val="•"/>
      <w:lvlJc w:val="left"/>
      <w:pPr>
        <w:tabs>
          <w:tab w:val="num" w:pos="4320"/>
        </w:tabs>
        <w:ind w:left="4320" w:hanging="360"/>
      </w:pPr>
      <w:rPr>
        <w:rFonts w:ascii="Arial" w:hAnsi="Arial" w:hint="default"/>
      </w:rPr>
    </w:lvl>
    <w:lvl w:ilvl="6" w:tplc="4CAA8662" w:tentative="1">
      <w:start w:val="1"/>
      <w:numFmt w:val="bullet"/>
      <w:lvlText w:val="•"/>
      <w:lvlJc w:val="left"/>
      <w:pPr>
        <w:tabs>
          <w:tab w:val="num" w:pos="5040"/>
        </w:tabs>
        <w:ind w:left="5040" w:hanging="360"/>
      </w:pPr>
      <w:rPr>
        <w:rFonts w:ascii="Arial" w:hAnsi="Arial" w:hint="default"/>
      </w:rPr>
    </w:lvl>
    <w:lvl w:ilvl="7" w:tplc="D6BCA0D0" w:tentative="1">
      <w:start w:val="1"/>
      <w:numFmt w:val="bullet"/>
      <w:lvlText w:val="•"/>
      <w:lvlJc w:val="left"/>
      <w:pPr>
        <w:tabs>
          <w:tab w:val="num" w:pos="5760"/>
        </w:tabs>
        <w:ind w:left="5760" w:hanging="360"/>
      </w:pPr>
      <w:rPr>
        <w:rFonts w:ascii="Arial" w:hAnsi="Arial" w:hint="default"/>
      </w:rPr>
    </w:lvl>
    <w:lvl w:ilvl="8" w:tplc="E61AF00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39C1E51"/>
    <w:multiLevelType w:val="hybridMultilevel"/>
    <w:tmpl w:val="7B3E9366"/>
    <w:lvl w:ilvl="0" w:tplc="33C0DD74">
      <w:start w:val="1"/>
      <w:numFmt w:val="bullet"/>
      <w:lvlText w:val="•"/>
      <w:lvlJc w:val="left"/>
      <w:pPr>
        <w:tabs>
          <w:tab w:val="num" w:pos="720"/>
        </w:tabs>
        <w:ind w:left="720" w:hanging="360"/>
      </w:pPr>
      <w:rPr>
        <w:rFonts w:ascii="Arial" w:hAnsi="Arial" w:hint="default"/>
      </w:rPr>
    </w:lvl>
    <w:lvl w:ilvl="1" w:tplc="5D120E6E" w:tentative="1">
      <w:start w:val="1"/>
      <w:numFmt w:val="bullet"/>
      <w:lvlText w:val="•"/>
      <w:lvlJc w:val="left"/>
      <w:pPr>
        <w:tabs>
          <w:tab w:val="num" w:pos="1440"/>
        </w:tabs>
        <w:ind w:left="1440" w:hanging="360"/>
      </w:pPr>
      <w:rPr>
        <w:rFonts w:ascii="Arial" w:hAnsi="Arial" w:hint="default"/>
      </w:rPr>
    </w:lvl>
    <w:lvl w:ilvl="2" w:tplc="0B2AC9C4" w:tentative="1">
      <w:start w:val="1"/>
      <w:numFmt w:val="bullet"/>
      <w:lvlText w:val="•"/>
      <w:lvlJc w:val="left"/>
      <w:pPr>
        <w:tabs>
          <w:tab w:val="num" w:pos="2160"/>
        </w:tabs>
        <w:ind w:left="2160" w:hanging="360"/>
      </w:pPr>
      <w:rPr>
        <w:rFonts w:ascii="Arial" w:hAnsi="Arial" w:hint="default"/>
      </w:rPr>
    </w:lvl>
    <w:lvl w:ilvl="3" w:tplc="0E5A0632" w:tentative="1">
      <w:start w:val="1"/>
      <w:numFmt w:val="bullet"/>
      <w:lvlText w:val="•"/>
      <w:lvlJc w:val="left"/>
      <w:pPr>
        <w:tabs>
          <w:tab w:val="num" w:pos="2880"/>
        </w:tabs>
        <w:ind w:left="2880" w:hanging="360"/>
      </w:pPr>
      <w:rPr>
        <w:rFonts w:ascii="Arial" w:hAnsi="Arial" w:hint="default"/>
      </w:rPr>
    </w:lvl>
    <w:lvl w:ilvl="4" w:tplc="EF788888" w:tentative="1">
      <w:start w:val="1"/>
      <w:numFmt w:val="bullet"/>
      <w:lvlText w:val="•"/>
      <w:lvlJc w:val="left"/>
      <w:pPr>
        <w:tabs>
          <w:tab w:val="num" w:pos="3600"/>
        </w:tabs>
        <w:ind w:left="3600" w:hanging="360"/>
      </w:pPr>
      <w:rPr>
        <w:rFonts w:ascii="Arial" w:hAnsi="Arial" w:hint="default"/>
      </w:rPr>
    </w:lvl>
    <w:lvl w:ilvl="5" w:tplc="664E3ECC" w:tentative="1">
      <w:start w:val="1"/>
      <w:numFmt w:val="bullet"/>
      <w:lvlText w:val="•"/>
      <w:lvlJc w:val="left"/>
      <w:pPr>
        <w:tabs>
          <w:tab w:val="num" w:pos="4320"/>
        </w:tabs>
        <w:ind w:left="4320" w:hanging="360"/>
      </w:pPr>
      <w:rPr>
        <w:rFonts w:ascii="Arial" w:hAnsi="Arial" w:hint="default"/>
      </w:rPr>
    </w:lvl>
    <w:lvl w:ilvl="6" w:tplc="64BE3968" w:tentative="1">
      <w:start w:val="1"/>
      <w:numFmt w:val="bullet"/>
      <w:lvlText w:val="•"/>
      <w:lvlJc w:val="left"/>
      <w:pPr>
        <w:tabs>
          <w:tab w:val="num" w:pos="5040"/>
        </w:tabs>
        <w:ind w:left="5040" w:hanging="360"/>
      </w:pPr>
      <w:rPr>
        <w:rFonts w:ascii="Arial" w:hAnsi="Arial" w:hint="default"/>
      </w:rPr>
    </w:lvl>
    <w:lvl w:ilvl="7" w:tplc="9D5C5F58" w:tentative="1">
      <w:start w:val="1"/>
      <w:numFmt w:val="bullet"/>
      <w:lvlText w:val="•"/>
      <w:lvlJc w:val="left"/>
      <w:pPr>
        <w:tabs>
          <w:tab w:val="num" w:pos="5760"/>
        </w:tabs>
        <w:ind w:left="5760" w:hanging="360"/>
      </w:pPr>
      <w:rPr>
        <w:rFonts w:ascii="Arial" w:hAnsi="Arial" w:hint="default"/>
      </w:rPr>
    </w:lvl>
    <w:lvl w:ilvl="8" w:tplc="2EA48E0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D812ECA"/>
    <w:multiLevelType w:val="hybridMultilevel"/>
    <w:tmpl w:val="12CEB6F8"/>
    <w:lvl w:ilvl="0" w:tplc="BAC6DAB4">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7C45E83"/>
    <w:multiLevelType w:val="hybridMultilevel"/>
    <w:tmpl w:val="2FECC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AC94C8B"/>
    <w:multiLevelType w:val="hybridMultilevel"/>
    <w:tmpl w:val="4B148CBA"/>
    <w:lvl w:ilvl="0" w:tplc="24D8C038">
      <w:start w:val="1"/>
      <w:numFmt w:val="bullet"/>
      <w:lvlText w:val="•"/>
      <w:lvlJc w:val="left"/>
      <w:pPr>
        <w:tabs>
          <w:tab w:val="num" w:pos="720"/>
        </w:tabs>
        <w:ind w:left="720" w:hanging="360"/>
      </w:pPr>
      <w:rPr>
        <w:rFonts w:ascii="Arial" w:hAnsi="Arial" w:hint="default"/>
      </w:rPr>
    </w:lvl>
    <w:lvl w:ilvl="1" w:tplc="A24A5986" w:tentative="1">
      <w:start w:val="1"/>
      <w:numFmt w:val="bullet"/>
      <w:lvlText w:val="•"/>
      <w:lvlJc w:val="left"/>
      <w:pPr>
        <w:tabs>
          <w:tab w:val="num" w:pos="1440"/>
        </w:tabs>
        <w:ind w:left="1440" w:hanging="360"/>
      </w:pPr>
      <w:rPr>
        <w:rFonts w:ascii="Arial" w:hAnsi="Arial" w:hint="default"/>
      </w:rPr>
    </w:lvl>
    <w:lvl w:ilvl="2" w:tplc="F402870E" w:tentative="1">
      <w:start w:val="1"/>
      <w:numFmt w:val="bullet"/>
      <w:lvlText w:val="•"/>
      <w:lvlJc w:val="left"/>
      <w:pPr>
        <w:tabs>
          <w:tab w:val="num" w:pos="2160"/>
        </w:tabs>
        <w:ind w:left="2160" w:hanging="360"/>
      </w:pPr>
      <w:rPr>
        <w:rFonts w:ascii="Arial" w:hAnsi="Arial" w:hint="default"/>
      </w:rPr>
    </w:lvl>
    <w:lvl w:ilvl="3" w:tplc="AFEC8E68" w:tentative="1">
      <w:start w:val="1"/>
      <w:numFmt w:val="bullet"/>
      <w:lvlText w:val="•"/>
      <w:lvlJc w:val="left"/>
      <w:pPr>
        <w:tabs>
          <w:tab w:val="num" w:pos="2880"/>
        </w:tabs>
        <w:ind w:left="2880" w:hanging="360"/>
      </w:pPr>
      <w:rPr>
        <w:rFonts w:ascii="Arial" w:hAnsi="Arial" w:hint="default"/>
      </w:rPr>
    </w:lvl>
    <w:lvl w:ilvl="4" w:tplc="D1E85674" w:tentative="1">
      <w:start w:val="1"/>
      <w:numFmt w:val="bullet"/>
      <w:lvlText w:val="•"/>
      <w:lvlJc w:val="left"/>
      <w:pPr>
        <w:tabs>
          <w:tab w:val="num" w:pos="3600"/>
        </w:tabs>
        <w:ind w:left="3600" w:hanging="360"/>
      </w:pPr>
      <w:rPr>
        <w:rFonts w:ascii="Arial" w:hAnsi="Arial" w:hint="default"/>
      </w:rPr>
    </w:lvl>
    <w:lvl w:ilvl="5" w:tplc="2820D054" w:tentative="1">
      <w:start w:val="1"/>
      <w:numFmt w:val="bullet"/>
      <w:lvlText w:val="•"/>
      <w:lvlJc w:val="left"/>
      <w:pPr>
        <w:tabs>
          <w:tab w:val="num" w:pos="4320"/>
        </w:tabs>
        <w:ind w:left="4320" w:hanging="360"/>
      </w:pPr>
      <w:rPr>
        <w:rFonts w:ascii="Arial" w:hAnsi="Arial" w:hint="default"/>
      </w:rPr>
    </w:lvl>
    <w:lvl w:ilvl="6" w:tplc="D8B65DD2" w:tentative="1">
      <w:start w:val="1"/>
      <w:numFmt w:val="bullet"/>
      <w:lvlText w:val="•"/>
      <w:lvlJc w:val="left"/>
      <w:pPr>
        <w:tabs>
          <w:tab w:val="num" w:pos="5040"/>
        </w:tabs>
        <w:ind w:left="5040" w:hanging="360"/>
      </w:pPr>
      <w:rPr>
        <w:rFonts w:ascii="Arial" w:hAnsi="Arial" w:hint="default"/>
      </w:rPr>
    </w:lvl>
    <w:lvl w:ilvl="7" w:tplc="C63809D2" w:tentative="1">
      <w:start w:val="1"/>
      <w:numFmt w:val="bullet"/>
      <w:lvlText w:val="•"/>
      <w:lvlJc w:val="left"/>
      <w:pPr>
        <w:tabs>
          <w:tab w:val="num" w:pos="5760"/>
        </w:tabs>
        <w:ind w:left="5760" w:hanging="360"/>
      </w:pPr>
      <w:rPr>
        <w:rFonts w:ascii="Arial" w:hAnsi="Arial" w:hint="default"/>
      </w:rPr>
    </w:lvl>
    <w:lvl w:ilvl="8" w:tplc="12D288D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2B54154"/>
    <w:multiLevelType w:val="hybridMultilevel"/>
    <w:tmpl w:val="D87A3FCA"/>
    <w:lvl w:ilvl="0" w:tplc="B8C6F454">
      <w:start w:val="1"/>
      <w:numFmt w:val="bullet"/>
      <w:lvlText w:val="•"/>
      <w:lvlJc w:val="left"/>
      <w:pPr>
        <w:tabs>
          <w:tab w:val="num" w:pos="720"/>
        </w:tabs>
        <w:ind w:left="720" w:hanging="360"/>
      </w:pPr>
      <w:rPr>
        <w:rFonts w:ascii="Arial" w:hAnsi="Arial" w:hint="default"/>
      </w:rPr>
    </w:lvl>
    <w:lvl w:ilvl="1" w:tplc="E1A65EE0">
      <w:numFmt w:val="bullet"/>
      <w:lvlText w:val="o"/>
      <w:lvlJc w:val="left"/>
      <w:pPr>
        <w:tabs>
          <w:tab w:val="num" w:pos="1440"/>
        </w:tabs>
        <w:ind w:left="1440" w:hanging="360"/>
      </w:pPr>
      <w:rPr>
        <w:rFonts w:ascii="Courier New" w:hAnsi="Courier New" w:hint="default"/>
      </w:rPr>
    </w:lvl>
    <w:lvl w:ilvl="2" w:tplc="3C24BD7E" w:tentative="1">
      <w:start w:val="1"/>
      <w:numFmt w:val="bullet"/>
      <w:lvlText w:val="•"/>
      <w:lvlJc w:val="left"/>
      <w:pPr>
        <w:tabs>
          <w:tab w:val="num" w:pos="2160"/>
        </w:tabs>
        <w:ind w:left="2160" w:hanging="360"/>
      </w:pPr>
      <w:rPr>
        <w:rFonts w:ascii="Arial" w:hAnsi="Arial" w:hint="default"/>
      </w:rPr>
    </w:lvl>
    <w:lvl w:ilvl="3" w:tplc="03F4EBBE" w:tentative="1">
      <w:start w:val="1"/>
      <w:numFmt w:val="bullet"/>
      <w:lvlText w:val="•"/>
      <w:lvlJc w:val="left"/>
      <w:pPr>
        <w:tabs>
          <w:tab w:val="num" w:pos="2880"/>
        </w:tabs>
        <w:ind w:left="2880" w:hanging="360"/>
      </w:pPr>
      <w:rPr>
        <w:rFonts w:ascii="Arial" w:hAnsi="Arial" w:hint="default"/>
      </w:rPr>
    </w:lvl>
    <w:lvl w:ilvl="4" w:tplc="A00A204A" w:tentative="1">
      <w:start w:val="1"/>
      <w:numFmt w:val="bullet"/>
      <w:lvlText w:val="•"/>
      <w:lvlJc w:val="left"/>
      <w:pPr>
        <w:tabs>
          <w:tab w:val="num" w:pos="3600"/>
        </w:tabs>
        <w:ind w:left="3600" w:hanging="360"/>
      </w:pPr>
      <w:rPr>
        <w:rFonts w:ascii="Arial" w:hAnsi="Arial" w:hint="default"/>
      </w:rPr>
    </w:lvl>
    <w:lvl w:ilvl="5" w:tplc="08AE6FF2" w:tentative="1">
      <w:start w:val="1"/>
      <w:numFmt w:val="bullet"/>
      <w:lvlText w:val="•"/>
      <w:lvlJc w:val="left"/>
      <w:pPr>
        <w:tabs>
          <w:tab w:val="num" w:pos="4320"/>
        </w:tabs>
        <w:ind w:left="4320" w:hanging="360"/>
      </w:pPr>
      <w:rPr>
        <w:rFonts w:ascii="Arial" w:hAnsi="Arial" w:hint="default"/>
      </w:rPr>
    </w:lvl>
    <w:lvl w:ilvl="6" w:tplc="2730E18A" w:tentative="1">
      <w:start w:val="1"/>
      <w:numFmt w:val="bullet"/>
      <w:lvlText w:val="•"/>
      <w:lvlJc w:val="left"/>
      <w:pPr>
        <w:tabs>
          <w:tab w:val="num" w:pos="5040"/>
        </w:tabs>
        <w:ind w:left="5040" w:hanging="360"/>
      </w:pPr>
      <w:rPr>
        <w:rFonts w:ascii="Arial" w:hAnsi="Arial" w:hint="default"/>
      </w:rPr>
    </w:lvl>
    <w:lvl w:ilvl="7" w:tplc="293A08B2" w:tentative="1">
      <w:start w:val="1"/>
      <w:numFmt w:val="bullet"/>
      <w:lvlText w:val="•"/>
      <w:lvlJc w:val="left"/>
      <w:pPr>
        <w:tabs>
          <w:tab w:val="num" w:pos="5760"/>
        </w:tabs>
        <w:ind w:left="5760" w:hanging="360"/>
      </w:pPr>
      <w:rPr>
        <w:rFonts w:ascii="Arial" w:hAnsi="Arial" w:hint="default"/>
      </w:rPr>
    </w:lvl>
    <w:lvl w:ilvl="8" w:tplc="15ACCED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51A7FB2"/>
    <w:multiLevelType w:val="hybridMultilevel"/>
    <w:tmpl w:val="B582B8A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53D5497"/>
    <w:multiLevelType w:val="hybridMultilevel"/>
    <w:tmpl w:val="DC067502"/>
    <w:lvl w:ilvl="0" w:tplc="3356BC8A">
      <w:start w:val="1"/>
      <w:numFmt w:val="bullet"/>
      <w:lvlText w:val="•"/>
      <w:lvlJc w:val="left"/>
      <w:pPr>
        <w:tabs>
          <w:tab w:val="num" w:pos="720"/>
        </w:tabs>
        <w:ind w:left="720" w:hanging="360"/>
      </w:pPr>
      <w:rPr>
        <w:rFonts w:ascii="Arial" w:hAnsi="Arial" w:hint="default"/>
      </w:rPr>
    </w:lvl>
    <w:lvl w:ilvl="1" w:tplc="8C5E78A8">
      <w:start w:val="1"/>
      <w:numFmt w:val="bullet"/>
      <w:lvlText w:val="•"/>
      <w:lvlJc w:val="left"/>
      <w:pPr>
        <w:tabs>
          <w:tab w:val="num" w:pos="1440"/>
        </w:tabs>
        <w:ind w:left="1440" w:hanging="360"/>
      </w:pPr>
      <w:rPr>
        <w:rFonts w:ascii="Arial" w:hAnsi="Arial" w:hint="default"/>
      </w:rPr>
    </w:lvl>
    <w:lvl w:ilvl="2" w:tplc="3F82BB22" w:tentative="1">
      <w:start w:val="1"/>
      <w:numFmt w:val="bullet"/>
      <w:lvlText w:val="•"/>
      <w:lvlJc w:val="left"/>
      <w:pPr>
        <w:tabs>
          <w:tab w:val="num" w:pos="2160"/>
        </w:tabs>
        <w:ind w:left="2160" w:hanging="360"/>
      </w:pPr>
      <w:rPr>
        <w:rFonts w:ascii="Arial" w:hAnsi="Arial" w:hint="default"/>
      </w:rPr>
    </w:lvl>
    <w:lvl w:ilvl="3" w:tplc="A364D6D0" w:tentative="1">
      <w:start w:val="1"/>
      <w:numFmt w:val="bullet"/>
      <w:lvlText w:val="•"/>
      <w:lvlJc w:val="left"/>
      <w:pPr>
        <w:tabs>
          <w:tab w:val="num" w:pos="2880"/>
        </w:tabs>
        <w:ind w:left="2880" w:hanging="360"/>
      </w:pPr>
      <w:rPr>
        <w:rFonts w:ascii="Arial" w:hAnsi="Arial" w:hint="default"/>
      </w:rPr>
    </w:lvl>
    <w:lvl w:ilvl="4" w:tplc="9B9402A4" w:tentative="1">
      <w:start w:val="1"/>
      <w:numFmt w:val="bullet"/>
      <w:lvlText w:val="•"/>
      <w:lvlJc w:val="left"/>
      <w:pPr>
        <w:tabs>
          <w:tab w:val="num" w:pos="3600"/>
        </w:tabs>
        <w:ind w:left="3600" w:hanging="360"/>
      </w:pPr>
      <w:rPr>
        <w:rFonts w:ascii="Arial" w:hAnsi="Arial" w:hint="default"/>
      </w:rPr>
    </w:lvl>
    <w:lvl w:ilvl="5" w:tplc="C192AD86" w:tentative="1">
      <w:start w:val="1"/>
      <w:numFmt w:val="bullet"/>
      <w:lvlText w:val="•"/>
      <w:lvlJc w:val="left"/>
      <w:pPr>
        <w:tabs>
          <w:tab w:val="num" w:pos="4320"/>
        </w:tabs>
        <w:ind w:left="4320" w:hanging="360"/>
      </w:pPr>
      <w:rPr>
        <w:rFonts w:ascii="Arial" w:hAnsi="Arial" w:hint="default"/>
      </w:rPr>
    </w:lvl>
    <w:lvl w:ilvl="6" w:tplc="A412DB2E" w:tentative="1">
      <w:start w:val="1"/>
      <w:numFmt w:val="bullet"/>
      <w:lvlText w:val="•"/>
      <w:lvlJc w:val="left"/>
      <w:pPr>
        <w:tabs>
          <w:tab w:val="num" w:pos="5040"/>
        </w:tabs>
        <w:ind w:left="5040" w:hanging="360"/>
      </w:pPr>
      <w:rPr>
        <w:rFonts w:ascii="Arial" w:hAnsi="Arial" w:hint="default"/>
      </w:rPr>
    </w:lvl>
    <w:lvl w:ilvl="7" w:tplc="29B20856" w:tentative="1">
      <w:start w:val="1"/>
      <w:numFmt w:val="bullet"/>
      <w:lvlText w:val="•"/>
      <w:lvlJc w:val="left"/>
      <w:pPr>
        <w:tabs>
          <w:tab w:val="num" w:pos="5760"/>
        </w:tabs>
        <w:ind w:left="5760" w:hanging="360"/>
      </w:pPr>
      <w:rPr>
        <w:rFonts w:ascii="Arial" w:hAnsi="Arial" w:hint="default"/>
      </w:rPr>
    </w:lvl>
    <w:lvl w:ilvl="8" w:tplc="4208A0D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69F5CA2"/>
    <w:multiLevelType w:val="hybridMultilevel"/>
    <w:tmpl w:val="E2961826"/>
    <w:lvl w:ilvl="0" w:tplc="040C0001">
      <w:start w:val="1"/>
      <w:numFmt w:val="bullet"/>
      <w:lvlText w:val=""/>
      <w:lvlJc w:val="left"/>
      <w:pPr>
        <w:ind w:left="1514" w:hanging="360"/>
      </w:pPr>
      <w:rPr>
        <w:rFonts w:ascii="Symbol" w:hAnsi="Symbol" w:hint="default"/>
      </w:rPr>
    </w:lvl>
    <w:lvl w:ilvl="1" w:tplc="040C0003" w:tentative="1">
      <w:start w:val="1"/>
      <w:numFmt w:val="bullet"/>
      <w:lvlText w:val="o"/>
      <w:lvlJc w:val="left"/>
      <w:pPr>
        <w:ind w:left="2234" w:hanging="360"/>
      </w:pPr>
      <w:rPr>
        <w:rFonts w:ascii="Courier New" w:hAnsi="Courier New" w:cs="Courier New" w:hint="default"/>
      </w:rPr>
    </w:lvl>
    <w:lvl w:ilvl="2" w:tplc="040C0005" w:tentative="1">
      <w:start w:val="1"/>
      <w:numFmt w:val="bullet"/>
      <w:lvlText w:val=""/>
      <w:lvlJc w:val="left"/>
      <w:pPr>
        <w:ind w:left="2954" w:hanging="360"/>
      </w:pPr>
      <w:rPr>
        <w:rFonts w:ascii="Wingdings" w:hAnsi="Wingdings" w:hint="default"/>
      </w:rPr>
    </w:lvl>
    <w:lvl w:ilvl="3" w:tplc="040C0001" w:tentative="1">
      <w:start w:val="1"/>
      <w:numFmt w:val="bullet"/>
      <w:lvlText w:val=""/>
      <w:lvlJc w:val="left"/>
      <w:pPr>
        <w:ind w:left="3674" w:hanging="360"/>
      </w:pPr>
      <w:rPr>
        <w:rFonts w:ascii="Symbol" w:hAnsi="Symbol" w:hint="default"/>
      </w:rPr>
    </w:lvl>
    <w:lvl w:ilvl="4" w:tplc="040C0003" w:tentative="1">
      <w:start w:val="1"/>
      <w:numFmt w:val="bullet"/>
      <w:lvlText w:val="o"/>
      <w:lvlJc w:val="left"/>
      <w:pPr>
        <w:ind w:left="4394" w:hanging="360"/>
      </w:pPr>
      <w:rPr>
        <w:rFonts w:ascii="Courier New" w:hAnsi="Courier New" w:cs="Courier New" w:hint="default"/>
      </w:rPr>
    </w:lvl>
    <w:lvl w:ilvl="5" w:tplc="040C0005" w:tentative="1">
      <w:start w:val="1"/>
      <w:numFmt w:val="bullet"/>
      <w:lvlText w:val=""/>
      <w:lvlJc w:val="left"/>
      <w:pPr>
        <w:ind w:left="5114" w:hanging="360"/>
      </w:pPr>
      <w:rPr>
        <w:rFonts w:ascii="Wingdings" w:hAnsi="Wingdings" w:hint="default"/>
      </w:rPr>
    </w:lvl>
    <w:lvl w:ilvl="6" w:tplc="040C0001" w:tentative="1">
      <w:start w:val="1"/>
      <w:numFmt w:val="bullet"/>
      <w:lvlText w:val=""/>
      <w:lvlJc w:val="left"/>
      <w:pPr>
        <w:ind w:left="5834" w:hanging="360"/>
      </w:pPr>
      <w:rPr>
        <w:rFonts w:ascii="Symbol" w:hAnsi="Symbol" w:hint="default"/>
      </w:rPr>
    </w:lvl>
    <w:lvl w:ilvl="7" w:tplc="040C0003" w:tentative="1">
      <w:start w:val="1"/>
      <w:numFmt w:val="bullet"/>
      <w:lvlText w:val="o"/>
      <w:lvlJc w:val="left"/>
      <w:pPr>
        <w:ind w:left="6554" w:hanging="360"/>
      </w:pPr>
      <w:rPr>
        <w:rFonts w:ascii="Courier New" w:hAnsi="Courier New" w:cs="Courier New" w:hint="default"/>
      </w:rPr>
    </w:lvl>
    <w:lvl w:ilvl="8" w:tplc="040C0005" w:tentative="1">
      <w:start w:val="1"/>
      <w:numFmt w:val="bullet"/>
      <w:lvlText w:val=""/>
      <w:lvlJc w:val="left"/>
      <w:pPr>
        <w:ind w:left="7274" w:hanging="360"/>
      </w:pPr>
      <w:rPr>
        <w:rFonts w:ascii="Wingdings" w:hAnsi="Wingdings" w:hint="default"/>
      </w:rPr>
    </w:lvl>
  </w:abstractNum>
  <w:abstractNum w:abstractNumId="30" w15:restartNumberingAfterBreak="0">
    <w:nsid w:val="58544FB6"/>
    <w:multiLevelType w:val="hybridMultilevel"/>
    <w:tmpl w:val="76F40E3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BE36326"/>
    <w:multiLevelType w:val="hybridMultilevel"/>
    <w:tmpl w:val="F376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65755E8"/>
    <w:multiLevelType w:val="hybridMultilevel"/>
    <w:tmpl w:val="D580217A"/>
    <w:lvl w:ilvl="0" w:tplc="040C0003">
      <w:start w:val="1"/>
      <w:numFmt w:val="bullet"/>
      <w:lvlText w:val="o"/>
      <w:lvlJc w:val="left"/>
      <w:pPr>
        <w:ind w:left="720" w:hanging="360"/>
      </w:pPr>
      <w:rPr>
        <w:rFonts w:ascii="Courier New" w:hAnsi="Courier New" w:cs="Courier New" w:hint="default"/>
      </w:rPr>
    </w:lvl>
    <w:lvl w:ilvl="1" w:tplc="7416F65C">
      <w:numFmt w:val="bullet"/>
      <w:lvlText w:val="-"/>
      <w:lvlJc w:val="left"/>
      <w:pPr>
        <w:ind w:left="1440" w:hanging="360"/>
      </w:pPr>
      <w:rPr>
        <w:rFonts w:ascii="Arial" w:eastAsiaTheme="minorEastAsia" w:hAnsi="Arial" w:cs="Arial"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1ED62F7"/>
    <w:multiLevelType w:val="hybridMultilevel"/>
    <w:tmpl w:val="BB86B1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61B48C2"/>
    <w:multiLevelType w:val="hybridMultilevel"/>
    <w:tmpl w:val="21F891EE"/>
    <w:lvl w:ilvl="0" w:tplc="F80A31D0">
      <w:start w:val="2"/>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6DB0651"/>
    <w:multiLevelType w:val="hybridMultilevel"/>
    <w:tmpl w:val="41DC14BC"/>
    <w:lvl w:ilvl="0" w:tplc="040C0003">
      <w:start w:val="1"/>
      <w:numFmt w:val="bullet"/>
      <w:lvlText w:val="o"/>
      <w:lvlJc w:val="left"/>
      <w:pPr>
        <w:ind w:left="721" w:hanging="360"/>
      </w:pPr>
      <w:rPr>
        <w:rFonts w:ascii="Courier New" w:hAnsi="Courier New" w:cs="Courier New" w:hint="default"/>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37"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8983348"/>
    <w:multiLevelType w:val="hybridMultilevel"/>
    <w:tmpl w:val="C00E6098"/>
    <w:lvl w:ilvl="0" w:tplc="FF22464C">
      <w:start w:val="1"/>
      <w:numFmt w:val="decimal"/>
      <w:pStyle w:val="Listepuce2--CNSA"/>
      <w:lvlText w:val="%1."/>
      <w:lvlJc w:val="left"/>
      <w:pPr>
        <w:tabs>
          <w:tab w:val="num" w:pos="851"/>
        </w:tabs>
        <w:ind w:left="851" w:hanging="227"/>
      </w:pPr>
      <w:rPr>
        <w:rFonts w:ascii="Info Text Offc Medium" w:hAnsi="Info Text Offc Medium" w:hint="default"/>
        <w:color w:val="47626E"/>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BEB4027"/>
    <w:multiLevelType w:val="hybridMultilevel"/>
    <w:tmpl w:val="984280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23"/>
  </w:num>
  <w:num w:numId="3">
    <w:abstractNumId w:val="12"/>
  </w:num>
  <w:num w:numId="4">
    <w:abstractNumId w:val="22"/>
  </w:num>
  <w:num w:numId="5">
    <w:abstractNumId w:val="37"/>
  </w:num>
  <w:num w:numId="6">
    <w:abstractNumId w:val="34"/>
  </w:num>
  <w:num w:numId="7">
    <w:abstractNumId w:val="15"/>
  </w:num>
  <w:num w:numId="8">
    <w:abstractNumId w:val="16"/>
  </w:num>
  <w:num w:numId="9">
    <w:abstractNumId w:val="23"/>
  </w:num>
  <w:num w:numId="10">
    <w:abstractNumId w:val="31"/>
  </w:num>
  <w:num w:numId="11">
    <w:abstractNumId w:val="9"/>
  </w:num>
  <w:num w:numId="12">
    <w:abstractNumId w:val="39"/>
  </w:num>
  <w:num w:numId="13">
    <w:abstractNumId w:val="33"/>
  </w:num>
  <w:num w:numId="14">
    <w:abstractNumId w:val="17"/>
  </w:num>
  <w:num w:numId="15">
    <w:abstractNumId w:val="8"/>
  </w:num>
  <w:num w:numId="16">
    <w:abstractNumId w:val="3"/>
  </w:num>
  <w:num w:numId="17">
    <w:abstractNumId w:val="2"/>
  </w:num>
  <w:num w:numId="18">
    <w:abstractNumId w:val="1"/>
  </w:num>
  <w:num w:numId="19">
    <w:abstractNumId w:val="0"/>
  </w:num>
  <w:num w:numId="20">
    <w:abstractNumId w:val="7"/>
  </w:num>
  <w:num w:numId="21">
    <w:abstractNumId w:val="6"/>
  </w:num>
  <w:num w:numId="22">
    <w:abstractNumId w:val="5"/>
  </w:num>
  <w:num w:numId="23">
    <w:abstractNumId w:val="4"/>
  </w:num>
  <w:num w:numId="24">
    <w:abstractNumId w:val="29"/>
  </w:num>
  <w:num w:numId="25">
    <w:abstractNumId w:val="35"/>
  </w:num>
  <w:num w:numId="26">
    <w:abstractNumId w:val="38"/>
  </w:num>
  <w:num w:numId="27">
    <w:abstractNumId w:val="19"/>
  </w:num>
  <w:num w:numId="28">
    <w:abstractNumId w:val="18"/>
  </w:num>
  <w:num w:numId="29">
    <w:abstractNumId w:val="24"/>
  </w:num>
  <w:num w:numId="30">
    <w:abstractNumId w:val="27"/>
  </w:num>
  <w:num w:numId="31">
    <w:abstractNumId w:val="28"/>
  </w:num>
  <w:num w:numId="32">
    <w:abstractNumId w:val="26"/>
  </w:num>
  <w:num w:numId="33">
    <w:abstractNumId w:val="20"/>
  </w:num>
  <w:num w:numId="34">
    <w:abstractNumId w:val="21"/>
  </w:num>
  <w:num w:numId="35">
    <w:abstractNumId w:val="36"/>
  </w:num>
  <w:num w:numId="36">
    <w:abstractNumId w:val="11"/>
  </w:num>
  <w:num w:numId="37">
    <w:abstractNumId w:val="14"/>
  </w:num>
  <w:num w:numId="38">
    <w:abstractNumId w:val="13"/>
  </w:num>
  <w:num w:numId="39">
    <w:abstractNumId w:val="30"/>
  </w:num>
  <w:num w:numId="40">
    <w:abstractNumId w:val="32"/>
  </w:num>
  <w:num w:numId="41">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hyphenationZone w:val="567"/>
  <w:drawingGridHorizontalSpacing w:val="102"/>
  <w:drawingGridVerticalSpacing w:val="18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4C5"/>
    <w:rsid w:val="00000730"/>
    <w:rsid w:val="00000C0D"/>
    <w:rsid w:val="000014EE"/>
    <w:rsid w:val="00002479"/>
    <w:rsid w:val="0000259B"/>
    <w:rsid w:val="00002B38"/>
    <w:rsid w:val="0000367F"/>
    <w:rsid w:val="0000450D"/>
    <w:rsid w:val="00005ABA"/>
    <w:rsid w:val="0000738D"/>
    <w:rsid w:val="00007BDE"/>
    <w:rsid w:val="000100F5"/>
    <w:rsid w:val="00010541"/>
    <w:rsid w:val="00010774"/>
    <w:rsid w:val="000145A2"/>
    <w:rsid w:val="00015EB1"/>
    <w:rsid w:val="00017ED5"/>
    <w:rsid w:val="00020BCB"/>
    <w:rsid w:val="00021A53"/>
    <w:rsid w:val="00021E88"/>
    <w:rsid w:val="000255BD"/>
    <w:rsid w:val="00031B54"/>
    <w:rsid w:val="0003385A"/>
    <w:rsid w:val="0004063D"/>
    <w:rsid w:val="00042863"/>
    <w:rsid w:val="000456F0"/>
    <w:rsid w:val="00045F6A"/>
    <w:rsid w:val="00050212"/>
    <w:rsid w:val="000507F9"/>
    <w:rsid w:val="00050BA1"/>
    <w:rsid w:val="000510D0"/>
    <w:rsid w:val="00051417"/>
    <w:rsid w:val="0005762D"/>
    <w:rsid w:val="00060994"/>
    <w:rsid w:val="00060DEB"/>
    <w:rsid w:val="0006248C"/>
    <w:rsid w:val="00063395"/>
    <w:rsid w:val="00063A86"/>
    <w:rsid w:val="00063E56"/>
    <w:rsid w:val="00066135"/>
    <w:rsid w:val="00066CF1"/>
    <w:rsid w:val="00067653"/>
    <w:rsid w:val="000706AB"/>
    <w:rsid w:val="00070F1C"/>
    <w:rsid w:val="000719D1"/>
    <w:rsid w:val="00073075"/>
    <w:rsid w:val="00074E35"/>
    <w:rsid w:val="00075599"/>
    <w:rsid w:val="0007794C"/>
    <w:rsid w:val="00077B33"/>
    <w:rsid w:val="00080443"/>
    <w:rsid w:val="00081631"/>
    <w:rsid w:val="00082D33"/>
    <w:rsid w:val="0008442B"/>
    <w:rsid w:val="00084CCE"/>
    <w:rsid w:val="00086342"/>
    <w:rsid w:val="00086490"/>
    <w:rsid w:val="00087C46"/>
    <w:rsid w:val="000905CE"/>
    <w:rsid w:val="000920E2"/>
    <w:rsid w:val="00094CD5"/>
    <w:rsid w:val="000964D7"/>
    <w:rsid w:val="000A1163"/>
    <w:rsid w:val="000A3D90"/>
    <w:rsid w:val="000A3E23"/>
    <w:rsid w:val="000A63EE"/>
    <w:rsid w:val="000A7F34"/>
    <w:rsid w:val="000B0056"/>
    <w:rsid w:val="000B02A5"/>
    <w:rsid w:val="000B07E6"/>
    <w:rsid w:val="000B1115"/>
    <w:rsid w:val="000B1F10"/>
    <w:rsid w:val="000B48FC"/>
    <w:rsid w:val="000B683E"/>
    <w:rsid w:val="000B7D35"/>
    <w:rsid w:val="000C2697"/>
    <w:rsid w:val="000C3531"/>
    <w:rsid w:val="000C4396"/>
    <w:rsid w:val="000C49C5"/>
    <w:rsid w:val="000D4BD0"/>
    <w:rsid w:val="000D5EF0"/>
    <w:rsid w:val="000D7667"/>
    <w:rsid w:val="000D7AAA"/>
    <w:rsid w:val="000D7AD9"/>
    <w:rsid w:val="000E2391"/>
    <w:rsid w:val="000E6818"/>
    <w:rsid w:val="000E6D93"/>
    <w:rsid w:val="000E7498"/>
    <w:rsid w:val="000F0254"/>
    <w:rsid w:val="000F46FF"/>
    <w:rsid w:val="000F543A"/>
    <w:rsid w:val="000F58BF"/>
    <w:rsid w:val="000F61C0"/>
    <w:rsid w:val="00100049"/>
    <w:rsid w:val="00100326"/>
    <w:rsid w:val="00100D38"/>
    <w:rsid w:val="00102524"/>
    <w:rsid w:val="001035F4"/>
    <w:rsid w:val="001054D8"/>
    <w:rsid w:val="001076B9"/>
    <w:rsid w:val="00111CC6"/>
    <w:rsid w:val="001134BF"/>
    <w:rsid w:val="00113FFF"/>
    <w:rsid w:val="00117337"/>
    <w:rsid w:val="0012129D"/>
    <w:rsid w:val="0012232B"/>
    <w:rsid w:val="00124E0F"/>
    <w:rsid w:val="00127874"/>
    <w:rsid w:val="00131432"/>
    <w:rsid w:val="00131674"/>
    <w:rsid w:val="00131959"/>
    <w:rsid w:val="00132376"/>
    <w:rsid w:val="001363DE"/>
    <w:rsid w:val="001363F9"/>
    <w:rsid w:val="00136A33"/>
    <w:rsid w:val="001377AD"/>
    <w:rsid w:val="00137FE0"/>
    <w:rsid w:val="00140948"/>
    <w:rsid w:val="001409A4"/>
    <w:rsid w:val="00144B04"/>
    <w:rsid w:val="0014588F"/>
    <w:rsid w:val="00147918"/>
    <w:rsid w:val="0015271A"/>
    <w:rsid w:val="00152797"/>
    <w:rsid w:val="00152BD3"/>
    <w:rsid w:val="0015322F"/>
    <w:rsid w:val="0015516D"/>
    <w:rsid w:val="00155C04"/>
    <w:rsid w:val="00161C77"/>
    <w:rsid w:val="0016271D"/>
    <w:rsid w:val="0016509C"/>
    <w:rsid w:val="00165A06"/>
    <w:rsid w:val="00166658"/>
    <w:rsid w:val="00172080"/>
    <w:rsid w:val="001735F6"/>
    <w:rsid w:val="00173D54"/>
    <w:rsid w:val="0017456B"/>
    <w:rsid w:val="0017481A"/>
    <w:rsid w:val="0018229B"/>
    <w:rsid w:val="00182F10"/>
    <w:rsid w:val="00185B8E"/>
    <w:rsid w:val="0018658B"/>
    <w:rsid w:val="00186DA2"/>
    <w:rsid w:val="0019015F"/>
    <w:rsid w:val="00191FDA"/>
    <w:rsid w:val="00193E77"/>
    <w:rsid w:val="00194144"/>
    <w:rsid w:val="00197F42"/>
    <w:rsid w:val="001A0EE5"/>
    <w:rsid w:val="001A17E8"/>
    <w:rsid w:val="001A207F"/>
    <w:rsid w:val="001A3A40"/>
    <w:rsid w:val="001A3FB2"/>
    <w:rsid w:val="001A486A"/>
    <w:rsid w:val="001A497C"/>
    <w:rsid w:val="001A5796"/>
    <w:rsid w:val="001A7D5E"/>
    <w:rsid w:val="001B0F32"/>
    <w:rsid w:val="001B4DAE"/>
    <w:rsid w:val="001B6224"/>
    <w:rsid w:val="001C0EEC"/>
    <w:rsid w:val="001C59CC"/>
    <w:rsid w:val="001D0282"/>
    <w:rsid w:val="001D1713"/>
    <w:rsid w:val="001D36E6"/>
    <w:rsid w:val="001D410A"/>
    <w:rsid w:val="001E1B71"/>
    <w:rsid w:val="001E1C3F"/>
    <w:rsid w:val="001E2921"/>
    <w:rsid w:val="001E30C4"/>
    <w:rsid w:val="001E52AF"/>
    <w:rsid w:val="001E5946"/>
    <w:rsid w:val="001E64E8"/>
    <w:rsid w:val="001E75D4"/>
    <w:rsid w:val="001E77F4"/>
    <w:rsid w:val="001F0BA5"/>
    <w:rsid w:val="001F1FEA"/>
    <w:rsid w:val="001F3E6C"/>
    <w:rsid w:val="001F4C6B"/>
    <w:rsid w:val="001F6411"/>
    <w:rsid w:val="00201489"/>
    <w:rsid w:val="00203583"/>
    <w:rsid w:val="00203842"/>
    <w:rsid w:val="0020388E"/>
    <w:rsid w:val="00203C3B"/>
    <w:rsid w:val="00204204"/>
    <w:rsid w:val="0020420D"/>
    <w:rsid w:val="0020466F"/>
    <w:rsid w:val="00204E95"/>
    <w:rsid w:val="002065F6"/>
    <w:rsid w:val="002117BB"/>
    <w:rsid w:val="002133E9"/>
    <w:rsid w:val="0021364F"/>
    <w:rsid w:val="00213B56"/>
    <w:rsid w:val="00215D4B"/>
    <w:rsid w:val="0021673A"/>
    <w:rsid w:val="00217459"/>
    <w:rsid w:val="00220286"/>
    <w:rsid w:val="00222BED"/>
    <w:rsid w:val="002323F3"/>
    <w:rsid w:val="002327CA"/>
    <w:rsid w:val="002352AE"/>
    <w:rsid w:val="002400B6"/>
    <w:rsid w:val="00243768"/>
    <w:rsid w:val="0024426B"/>
    <w:rsid w:val="00244ACF"/>
    <w:rsid w:val="002463C9"/>
    <w:rsid w:val="00247B57"/>
    <w:rsid w:val="00250678"/>
    <w:rsid w:val="00250ED3"/>
    <w:rsid w:val="0025201E"/>
    <w:rsid w:val="00252079"/>
    <w:rsid w:val="00254B45"/>
    <w:rsid w:val="0025564F"/>
    <w:rsid w:val="0025572D"/>
    <w:rsid w:val="00257CEE"/>
    <w:rsid w:val="0026113C"/>
    <w:rsid w:val="00261780"/>
    <w:rsid w:val="00262007"/>
    <w:rsid w:val="0026519B"/>
    <w:rsid w:val="002657DD"/>
    <w:rsid w:val="00265EE3"/>
    <w:rsid w:val="00266223"/>
    <w:rsid w:val="0026709E"/>
    <w:rsid w:val="00270703"/>
    <w:rsid w:val="00271BB8"/>
    <w:rsid w:val="002726D8"/>
    <w:rsid w:val="00275F8A"/>
    <w:rsid w:val="00276533"/>
    <w:rsid w:val="00276D93"/>
    <w:rsid w:val="00277FB2"/>
    <w:rsid w:val="00282E86"/>
    <w:rsid w:val="0028319D"/>
    <w:rsid w:val="002832BA"/>
    <w:rsid w:val="00283CD3"/>
    <w:rsid w:val="00283EFF"/>
    <w:rsid w:val="00284525"/>
    <w:rsid w:val="00285D47"/>
    <w:rsid w:val="00287EE9"/>
    <w:rsid w:val="00287F4D"/>
    <w:rsid w:val="00290943"/>
    <w:rsid w:val="00290C51"/>
    <w:rsid w:val="002937AA"/>
    <w:rsid w:val="00293ABE"/>
    <w:rsid w:val="002A0377"/>
    <w:rsid w:val="002A078E"/>
    <w:rsid w:val="002A1056"/>
    <w:rsid w:val="002A3042"/>
    <w:rsid w:val="002A3923"/>
    <w:rsid w:val="002A50E3"/>
    <w:rsid w:val="002A7B6E"/>
    <w:rsid w:val="002A7FE6"/>
    <w:rsid w:val="002B23A2"/>
    <w:rsid w:val="002B3187"/>
    <w:rsid w:val="002B39C5"/>
    <w:rsid w:val="002B471F"/>
    <w:rsid w:val="002B4FA0"/>
    <w:rsid w:val="002B5600"/>
    <w:rsid w:val="002B5F1B"/>
    <w:rsid w:val="002B7E84"/>
    <w:rsid w:val="002C0A7C"/>
    <w:rsid w:val="002C3118"/>
    <w:rsid w:val="002C514E"/>
    <w:rsid w:val="002C7804"/>
    <w:rsid w:val="002D1E95"/>
    <w:rsid w:val="002D3176"/>
    <w:rsid w:val="002D32F5"/>
    <w:rsid w:val="002D3A02"/>
    <w:rsid w:val="002E04A5"/>
    <w:rsid w:val="002E26BA"/>
    <w:rsid w:val="002E2F40"/>
    <w:rsid w:val="002E4667"/>
    <w:rsid w:val="002E69BD"/>
    <w:rsid w:val="002F1F0C"/>
    <w:rsid w:val="002F32F4"/>
    <w:rsid w:val="00302AB4"/>
    <w:rsid w:val="0030423E"/>
    <w:rsid w:val="00305953"/>
    <w:rsid w:val="00305CF0"/>
    <w:rsid w:val="003069FF"/>
    <w:rsid w:val="00306BF9"/>
    <w:rsid w:val="0031283F"/>
    <w:rsid w:val="00314C21"/>
    <w:rsid w:val="00315CC5"/>
    <w:rsid w:val="0032197B"/>
    <w:rsid w:val="00322662"/>
    <w:rsid w:val="00324045"/>
    <w:rsid w:val="0032433A"/>
    <w:rsid w:val="00325B5E"/>
    <w:rsid w:val="00325D38"/>
    <w:rsid w:val="003265AD"/>
    <w:rsid w:val="003320C0"/>
    <w:rsid w:val="0033216A"/>
    <w:rsid w:val="003330F2"/>
    <w:rsid w:val="003335FD"/>
    <w:rsid w:val="00333E2D"/>
    <w:rsid w:val="0033424B"/>
    <w:rsid w:val="00334944"/>
    <w:rsid w:val="00334D68"/>
    <w:rsid w:val="00334E35"/>
    <w:rsid w:val="003358AF"/>
    <w:rsid w:val="00335917"/>
    <w:rsid w:val="003375BD"/>
    <w:rsid w:val="003418F9"/>
    <w:rsid w:val="00343142"/>
    <w:rsid w:val="0034432C"/>
    <w:rsid w:val="00344570"/>
    <w:rsid w:val="00347BE9"/>
    <w:rsid w:val="00350793"/>
    <w:rsid w:val="00350CC0"/>
    <w:rsid w:val="0035241D"/>
    <w:rsid w:val="00353C1A"/>
    <w:rsid w:val="003579FC"/>
    <w:rsid w:val="00357A07"/>
    <w:rsid w:val="00360FFE"/>
    <w:rsid w:val="00362B5B"/>
    <w:rsid w:val="00367367"/>
    <w:rsid w:val="00371B56"/>
    <w:rsid w:val="00372548"/>
    <w:rsid w:val="003737C8"/>
    <w:rsid w:val="003744F7"/>
    <w:rsid w:val="003748EF"/>
    <w:rsid w:val="00375E54"/>
    <w:rsid w:val="00383300"/>
    <w:rsid w:val="00383C7C"/>
    <w:rsid w:val="00383E45"/>
    <w:rsid w:val="00385F33"/>
    <w:rsid w:val="0038724F"/>
    <w:rsid w:val="00387BA2"/>
    <w:rsid w:val="00391ABE"/>
    <w:rsid w:val="00392FC9"/>
    <w:rsid w:val="00394D57"/>
    <w:rsid w:val="003A0BD1"/>
    <w:rsid w:val="003A4CDE"/>
    <w:rsid w:val="003A756D"/>
    <w:rsid w:val="003B1441"/>
    <w:rsid w:val="003B1EDC"/>
    <w:rsid w:val="003B2340"/>
    <w:rsid w:val="003B350C"/>
    <w:rsid w:val="003B5DF7"/>
    <w:rsid w:val="003C1746"/>
    <w:rsid w:val="003C3E43"/>
    <w:rsid w:val="003C40C7"/>
    <w:rsid w:val="003C46C5"/>
    <w:rsid w:val="003C4EB8"/>
    <w:rsid w:val="003C6AA7"/>
    <w:rsid w:val="003C767E"/>
    <w:rsid w:val="003D166F"/>
    <w:rsid w:val="003D19CE"/>
    <w:rsid w:val="003D418B"/>
    <w:rsid w:val="003D5631"/>
    <w:rsid w:val="003D58CB"/>
    <w:rsid w:val="003D6747"/>
    <w:rsid w:val="003D7CDD"/>
    <w:rsid w:val="003E1D95"/>
    <w:rsid w:val="003E1E2A"/>
    <w:rsid w:val="003E25EF"/>
    <w:rsid w:val="003E26EE"/>
    <w:rsid w:val="003E486A"/>
    <w:rsid w:val="003E65C8"/>
    <w:rsid w:val="003F15AC"/>
    <w:rsid w:val="003F25A4"/>
    <w:rsid w:val="003F2CFF"/>
    <w:rsid w:val="003F41FA"/>
    <w:rsid w:val="003F4A0F"/>
    <w:rsid w:val="003F783A"/>
    <w:rsid w:val="003F78BE"/>
    <w:rsid w:val="00404F7F"/>
    <w:rsid w:val="0040524F"/>
    <w:rsid w:val="00407D6C"/>
    <w:rsid w:val="004104E8"/>
    <w:rsid w:val="00414C16"/>
    <w:rsid w:val="00416638"/>
    <w:rsid w:val="00416900"/>
    <w:rsid w:val="004178C5"/>
    <w:rsid w:val="0042091A"/>
    <w:rsid w:val="00420A24"/>
    <w:rsid w:val="0042122B"/>
    <w:rsid w:val="004215F1"/>
    <w:rsid w:val="004240AC"/>
    <w:rsid w:val="00425CFE"/>
    <w:rsid w:val="00426A41"/>
    <w:rsid w:val="0042761C"/>
    <w:rsid w:val="00430A9C"/>
    <w:rsid w:val="0043376A"/>
    <w:rsid w:val="00434C36"/>
    <w:rsid w:val="00435990"/>
    <w:rsid w:val="004403EA"/>
    <w:rsid w:val="004423A0"/>
    <w:rsid w:val="0044516E"/>
    <w:rsid w:val="00446046"/>
    <w:rsid w:val="0045175D"/>
    <w:rsid w:val="00454B3F"/>
    <w:rsid w:val="00454E83"/>
    <w:rsid w:val="0045535B"/>
    <w:rsid w:val="004571A0"/>
    <w:rsid w:val="00461A9C"/>
    <w:rsid w:val="004638E2"/>
    <w:rsid w:val="004652F7"/>
    <w:rsid w:val="00465855"/>
    <w:rsid w:val="00467BF2"/>
    <w:rsid w:val="0047002B"/>
    <w:rsid w:val="0047076C"/>
    <w:rsid w:val="00470772"/>
    <w:rsid w:val="00470814"/>
    <w:rsid w:val="00471D11"/>
    <w:rsid w:val="00471EC9"/>
    <w:rsid w:val="004724C9"/>
    <w:rsid w:val="00472FF1"/>
    <w:rsid w:val="00477713"/>
    <w:rsid w:val="00480319"/>
    <w:rsid w:val="00480888"/>
    <w:rsid w:val="00481336"/>
    <w:rsid w:val="00482198"/>
    <w:rsid w:val="004821E1"/>
    <w:rsid w:val="00482C1E"/>
    <w:rsid w:val="00483D91"/>
    <w:rsid w:val="00484EC3"/>
    <w:rsid w:val="00485B9E"/>
    <w:rsid w:val="00487151"/>
    <w:rsid w:val="0049108F"/>
    <w:rsid w:val="004929BF"/>
    <w:rsid w:val="004938D7"/>
    <w:rsid w:val="00494B5B"/>
    <w:rsid w:val="00494E60"/>
    <w:rsid w:val="00495823"/>
    <w:rsid w:val="00495ABD"/>
    <w:rsid w:val="00495EE0"/>
    <w:rsid w:val="004964C5"/>
    <w:rsid w:val="00497B67"/>
    <w:rsid w:val="004A06FE"/>
    <w:rsid w:val="004A144F"/>
    <w:rsid w:val="004A20BD"/>
    <w:rsid w:val="004A2638"/>
    <w:rsid w:val="004A55FE"/>
    <w:rsid w:val="004A7CB2"/>
    <w:rsid w:val="004A7EA8"/>
    <w:rsid w:val="004B00BE"/>
    <w:rsid w:val="004B2E61"/>
    <w:rsid w:val="004B3249"/>
    <w:rsid w:val="004B3890"/>
    <w:rsid w:val="004B4464"/>
    <w:rsid w:val="004B6767"/>
    <w:rsid w:val="004B7A76"/>
    <w:rsid w:val="004B7D6F"/>
    <w:rsid w:val="004C24BE"/>
    <w:rsid w:val="004C25E1"/>
    <w:rsid w:val="004C4207"/>
    <w:rsid w:val="004D2627"/>
    <w:rsid w:val="004D262B"/>
    <w:rsid w:val="004D37C4"/>
    <w:rsid w:val="004D4B06"/>
    <w:rsid w:val="004D55D2"/>
    <w:rsid w:val="004D71AC"/>
    <w:rsid w:val="004D71F3"/>
    <w:rsid w:val="004D76A4"/>
    <w:rsid w:val="004D7776"/>
    <w:rsid w:val="004E2C60"/>
    <w:rsid w:val="004E2E5F"/>
    <w:rsid w:val="004E4348"/>
    <w:rsid w:val="004E6D48"/>
    <w:rsid w:val="004E6EEF"/>
    <w:rsid w:val="004E7533"/>
    <w:rsid w:val="004E787A"/>
    <w:rsid w:val="004E7B69"/>
    <w:rsid w:val="004F0FFA"/>
    <w:rsid w:val="004F1527"/>
    <w:rsid w:val="004F4114"/>
    <w:rsid w:val="004F4D1E"/>
    <w:rsid w:val="004F56F4"/>
    <w:rsid w:val="005008CC"/>
    <w:rsid w:val="0050337A"/>
    <w:rsid w:val="00506572"/>
    <w:rsid w:val="005103C3"/>
    <w:rsid w:val="00510ADD"/>
    <w:rsid w:val="005117C6"/>
    <w:rsid w:val="0051288C"/>
    <w:rsid w:val="0051658E"/>
    <w:rsid w:val="00516700"/>
    <w:rsid w:val="00516D49"/>
    <w:rsid w:val="005206FD"/>
    <w:rsid w:val="00522887"/>
    <w:rsid w:val="00523A4D"/>
    <w:rsid w:val="0052656D"/>
    <w:rsid w:val="00526D05"/>
    <w:rsid w:val="00526ECA"/>
    <w:rsid w:val="00527022"/>
    <w:rsid w:val="005307F8"/>
    <w:rsid w:val="00530CA2"/>
    <w:rsid w:val="00531716"/>
    <w:rsid w:val="00532A59"/>
    <w:rsid w:val="00533ADB"/>
    <w:rsid w:val="00535141"/>
    <w:rsid w:val="00537B3F"/>
    <w:rsid w:val="0054071F"/>
    <w:rsid w:val="00542608"/>
    <w:rsid w:val="00542BE7"/>
    <w:rsid w:val="005449D6"/>
    <w:rsid w:val="005452DE"/>
    <w:rsid w:val="005457BF"/>
    <w:rsid w:val="0054655F"/>
    <w:rsid w:val="0054755B"/>
    <w:rsid w:val="00547573"/>
    <w:rsid w:val="005634BD"/>
    <w:rsid w:val="00563D63"/>
    <w:rsid w:val="00565116"/>
    <w:rsid w:val="00565D60"/>
    <w:rsid w:val="00566361"/>
    <w:rsid w:val="0056673F"/>
    <w:rsid w:val="00566E6E"/>
    <w:rsid w:val="00570219"/>
    <w:rsid w:val="005707DA"/>
    <w:rsid w:val="00573072"/>
    <w:rsid w:val="005733CE"/>
    <w:rsid w:val="00577BA1"/>
    <w:rsid w:val="00581BCE"/>
    <w:rsid w:val="005822A6"/>
    <w:rsid w:val="00582691"/>
    <w:rsid w:val="00583F22"/>
    <w:rsid w:val="00586DA0"/>
    <w:rsid w:val="00592070"/>
    <w:rsid w:val="00595BAF"/>
    <w:rsid w:val="005973FB"/>
    <w:rsid w:val="00597473"/>
    <w:rsid w:val="00597C36"/>
    <w:rsid w:val="005A0A79"/>
    <w:rsid w:val="005A1210"/>
    <w:rsid w:val="005A1AFE"/>
    <w:rsid w:val="005A2298"/>
    <w:rsid w:val="005A3F68"/>
    <w:rsid w:val="005A557F"/>
    <w:rsid w:val="005A60B1"/>
    <w:rsid w:val="005A75FC"/>
    <w:rsid w:val="005A7E63"/>
    <w:rsid w:val="005B1DCD"/>
    <w:rsid w:val="005B6575"/>
    <w:rsid w:val="005C0AF4"/>
    <w:rsid w:val="005C2642"/>
    <w:rsid w:val="005C3330"/>
    <w:rsid w:val="005C398D"/>
    <w:rsid w:val="005C3BB1"/>
    <w:rsid w:val="005C4E82"/>
    <w:rsid w:val="005C6524"/>
    <w:rsid w:val="005D0233"/>
    <w:rsid w:val="005D39A8"/>
    <w:rsid w:val="005D4DE5"/>
    <w:rsid w:val="005D6D13"/>
    <w:rsid w:val="005D7008"/>
    <w:rsid w:val="005D799F"/>
    <w:rsid w:val="005E1F5A"/>
    <w:rsid w:val="005E3E44"/>
    <w:rsid w:val="005E44B7"/>
    <w:rsid w:val="005E4A46"/>
    <w:rsid w:val="005E5765"/>
    <w:rsid w:val="005E58ED"/>
    <w:rsid w:val="005F0812"/>
    <w:rsid w:val="005F1863"/>
    <w:rsid w:val="005F67E4"/>
    <w:rsid w:val="005F6DC3"/>
    <w:rsid w:val="00600140"/>
    <w:rsid w:val="00600C21"/>
    <w:rsid w:val="00601C04"/>
    <w:rsid w:val="00604A70"/>
    <w:rsid w:val="00604AF4"/>
    <w:rsid w:val="00604BDC"/>
    <w:rsid w:val="0061070C"/>
    <w:rsid w:val="00612CD5"/>
    <w:rsid w:val="00613B6A"/>
    <w:rsid w:val="00613CB3"/>
    <w:rsid w:val="006147C3"/>
    <w:rsid w:val="0061628A"/>
    <w:rsid w:val="0061656D"/>
    <w:rsid w:val="00616C2F"/>
    <w:rsid w:val="00616C99"/>
    <w:rsid w:val="00617A95"/>
    <w:rsid w:val="006211C3"/>
    <w:rsid w:val="00621977"/>
    <w:rsid w:val="006233CE"/>
    <w:rsid w:val="00624E2C"/>
    <w:rsid w:val="006265AF"/>
    <w:rsid w:val="006266E3"/>
    <w:rsid w:val="006314D7"/>
    <w:rsid w:val="00632C95"/>
    <w:rsid w:val="00633962"/>
    <w:rsid w:val="00633C6A"/>
    <w:rsid w:val="00635A3B"/>
    <w:rsid w:val="0063748C"/>
    <w:rsid w:val="00641BA6"/>
    <w:rsid w:val="00641F22"/>
    <w:rsid w:val="006429D2"/>
    <w:rsid w:val="00643BE1"/>
    <w:rsid w:val="00644A70"/>
    <w:rsid w:val="00646193"/>
    <w:rsid w:val="00646740"/>
    <w:rsid w:val="00646FD3"/>
    <w:rsid w:val="006474AC"/>
    <w:rsid w:val="00650341"/>
    <w:rsid w:val="00651B71"/>
    <w:rsid w:val="006554C3"/>
    <w:rsid w:val="00655FF3"/>
    <w:rsid w:val="006569A4"/>
    <w:rsid w:val="00657E0F"/>
    <w:rsid w:val="00661951"/>
    <w:rsid w:val="00662ACB"/>
    <w:rsid w:val="00663DAE"/>
    <w:rsid w:val="006647C6"/>
    <w:rsid w:val="00664AC1"/>
    <w:rsid w:val="00665E9A"/>
    <w:rsid w:val="006660E3"/>
    <w:rsid w:val="006663C6"/>
    <w:rsid w:val="0066701E"/>
    <w:rsid w:val="006705FB"/>
    <w:rsid w:val="00671B10"/>
    <w:rsid w:val="00672A5F"/>
    <w:rsid w:val="00673171"/>
    <w:rsid w:val="00680CE9"/>
    <w:rsid w:val="00681E8E"/>
    <w:rsid w:val="00682791"/>
    <w:rsid w:val="00682BF0"/>
    <w:rsid w:val="006846C4"/>
    <w:rsid w:val="00685921"/>
    <w:rsid w:val="006912A5"/>
    <w:rsid w:val="00691568"/>
    <w:rsid w:val="00691A5F"/>
    <w:rsid w:val="006927EE"/>
    <w:rsid w:val="00693CE6"/>
    <w:rsid w:val="00695383"/>
    <w:rsid w:val="00695F38"/>
    <w:rsid w:val="006A05CF"/>
    <w:rsid w:val="006A13E7"/>
    <w:rsid w:val="006A22C1"/>
    <w:rsid w:val="006A37CF"/>
    <w:rsid w:val="006A38B3"/>
    <w:rsid w:val="006A63D6"/>
    <w:rsid w:val="006B1FCB"/>
    <w:rsid w:val="006B200D"/>
    <w:rsid w:val="006B6FA1"/>
    <w:rsid w:val="006C020B"/>
    <w:rsid w:val="006C2734"/>
    <w:rsid w:val="006C377A"/>
    <w:rsid w:val="006C4012"/>
    <w:rsid w:val="006C7A82"/>
    <w:rsid w:val="006D0B4B"/>
    <w:rsid w:val="006D2EBC"/>
    <w:rsid w:val="006D3829"/>
    <w:rsid w:val="006D5568"/>
    <w:rsid w:val="006D5B43"/>
    <w:rsid w:val="006D6DA2"/>
    <w:rsid w:val="006D6E17"/>
    <w:rsid w:val="006E4087"/>
    <w:rsid w:val="006E4B6F"/>
    <w:rsid w:val="006E5736"/>
    <w:rsid w:val="006E7115"/>
    <w:rsid w:val="006F19F3"/>
    <w:rsid w:val="006F3413"/>
    <w:rsid w:val="006F472E"/>
    <w:rsid w:val="006F4C1D"/>
    <w:rsid w:val="00700FA3"/>
    <w:rsid w:val="00702A9C"/>
    <w:rsid w:val="007046DE"/>
    <w:rsid w:val="00704A86"/>
    <w:rsid w:val="00704B54"/>
    <w:rsid w:val="00704C29"/>
    <w:rsid w:val="00704D3F"/>
    <w:rsid w:val="00705A6B"/>
    <w:rsid w:val="00710C11"/>
    <w:rsid w:val="0071260A"/>
    <w:rsid w:val="007177A9"/>
    <w:rsid w:val="00720A42"/>
    <w:rsid w:val="007235B5"/>
    <w:rsid w:val="00724F26"/>
    <w:rsid w:val="00730ACD"/>
    <w:rsid w:val="007317C6"/>
    <w:rsid w:val="00732DCD"/>
    <w:rsid w:val="00733C67"/>
    <w:rsid w:val="00734492"/>
    <w:rsid w:val="007347F1"/>
    <w:rsid w:val="00734E2F"/>
    <w:rsid w:val="0074034E"/>
    <w:rsid w:val="0074079F"/>
    <w:rsid w:val="00741F4D"/>
    <w:rsid w:val="00741F64"/>
    <w:rsid w:val="00743606"/>
    <w:rsid w:val="0074426C"/>
    <w:rsid w:val="00745CBE"/>
    <w:rsid w:val="00746696"/>
    <w:rsid w:val="007514B7"/>
    <w:rsid w:val="00752535"/>
    <w:rsid w:val="00752B46"/>
    <w:rsid w:val="00753847"/>
    <w:rsid w:val="00754BA2"/>
    <w:rsid w:val="007563C3"/>
    <w:rsid w:val="0076291C"/>
    <w:rsid w:val="00763CC9"/>
    <w:rsid w:val="0076605C"/>
    <w:rsid w:val="00771270"/>
    <w:rsid w:val="007726FB"/>
    <w:rsid w:val="00773CB2"/>
    <w:rsid w:val="00774FE8"/>
    <w:rsid w:val="0077694C"/>
    <w:rsid w:val="0078002E"/>
    <w:rsid w:val="007807D1"/>
    <w:rsid w:val="00781052"/>
    <w:rsid w:val="007819D6"/>
    <w:rsid w:val="00781AA9"/>
    <w:rsid w:val="00781E17"/>
    <w:rsid w:val="0078228A"/>
    <w:rsid w:val="00782F7D"/>
    <w:rsid w:val="00783E53"/>
    <w:rsid w:val="007870ED"/>
    <w:rsid w:val="0078716F"/>
    <w:rsid w:val="007878D0"/>
    <w:rsid w:val="00787B16"/>
    <w:rsid w:val="007923F3"/>
    <w:rsid w:val="00792E5C"/>
    <w:rsid w:val="00794FFB"/>
    <w:rsid w:val="00796900"/>
    <w:rsid w:val="00796FEF"/>
    <w:rsid w:val="007A148B"/>
    <w:rsid w:val="007A3F2B"/>
    <w:rsid w:val="007A413D"/>
    <w:rsid w:val="007A67EA"/>
    <w:rsid w:val="007B4601"/>
    <w:rsid w:val="007B6815"/>
    <w:rsid w:val="007B7AB7"/>
    <w:rsid w:val="007B7D57"/>
    <w:rsid w:val="007C00CB"/>
    <w:rsid w:val="007C0D1C"/>
    <w:rsid w:val="007C1C79"/>
    <w:rsid w:val="007C2919"/>
    <w:rsid w:val="007C4298"/>
    <w:rsid w:val="007C4F65"/>
    <w:rsid w:val="007C5809"/>
    <w:rsid w:val="007C683A"/>
    <w:rsid w:val="007D029E"/>
    <w:rsid w:val="007D058A"/>
    <w:rsid w:val="007D0958"/>
    <w:rsid w:val="007D0CC6"/>
    <w:rsid w:val="007D2873"/>
    <w:rsid w:val="007D5721"/>
    <w:rsid w:val="007D65D8"/>
    <w:rsid w:val="007D67F1"/>
    <w:rsid w:val="007D69EA"/>
    <w:rsid w:val="007D6C5A"/>
    <w:rsid w:val="007E047A"/>
    <w:rsid w:val="007E139B"/>
    <w:rsid w:val="007E2954"/>
    <w:rsid w:val="007E4726"/>
    <w:rsid w:val="007E5301"/>
    <w:rsid w:val="007E60EC"/>
    <w:rsid w:val="007E73DC"/>
    <w:rsid w:val="007F0312"/>
    <w:rsid w:val="007F1ABA"/>
    <w:rsid w:val="007F2A36"/>
    <w:rsid w:val="007F31F8"/>
    <w:rsid w:val="007F4555"/>
    <w:rsid w:val="008011A2"/>
    <w:rsid w:val="00803CEC"/>
    <w:rsid w:val="0080588F"/>
    <w:rsid w:val="008066CF"/>
    <w:rsid w:val="008077B3"/>
    <w:rsid w:val="00810E4D"/>
    <w:rsid w:val="00810F6D"/>
    <w:rsid w:val="00810F98"/>
    <w:rsid w:val="00815643"/>
    <w:rsid w:val="00815AAA"/>
    <w:rsid w:val="008165AD"/>
    <w:rsid w:val="00816D85"/>
    <w:rsid w:val="0081706E"/>
    <w:rsid w:val="00820730"/>
    <w:rsid w:val="0082173A"/>
    <w:rsid w:val="0082445F"/>
    <w:rsid w:val="00827118"/>
    <w:rsid w:val="0083092B"/>
    <w:rsid w:val="0083104F"/>
    <w:rsid w:val="00831656"/>
    <w:rsid w:val="0083218E"/>
    <w:rsid w:val="00832DB3"/>
    <w:rsid w:val="00832F1C"/>
    <w:rsid w:val="00836029"/>
    <w:rsid w:val="008372ED"/>
    <w:rsid w:val="00840337"/>
    <w:rsid w:val="00842B39"/>
    <w:rsid w:val="00844983"/>
    <w:rsid w:val="00846ED5"/>
    <w:rsid w:val="00847A55"/>
    <w:rsid w:val="00850D21"/>
    <w:rsid w:val="00850D51"/>
    <w:rsid w:val="00854E72"/>
    <w:rsid w:val="00861682"/>
    <w:rsid w:val="00861ED4"/>
    <w:rsid w:val="00862AF1"/>
    <w:rsid w:val="008630BD"/>
    <w:rsid w:val="00864488"/>
    <w:rsid w:val="008653B4"/>
    <w:rsid w:val="00865B0F"/>
    <w:rsid w:val="0087133F"/>
    <w:rsid w:val="008734C3"/>
    <w:rsid w:val="00873D26"/>
    <w:rsid w:val="00873FA6"/>
    <w:rsid w:val="0087633A"/>
    <w:rsid w:val="00876EAF"/>
    <w:rsid w:val="008771B8"/>
    <w:rsid w:val="00877DC6"/>
    <w:rsid w:val="00885A52"/>
    <w:rsid w:val="00887CA8"/>
    <w:rsid w:val="00892A3E"/>
    <w:rsid w:val="00892CB8"/>
    <w:rsid w:val="0089466D"/>
    <w:rsid w:val="00895277"/>
    <w:rsid w:val="008965D6"/>
    <w:rsid w:val="008A05C9"/>
    <w:rsid w:val="008A0D42"/>
    <w:rsid w:val="008A216A"/>
    <w:rsid w:val="008A24C1"/>
    <w:rsid w:val="008A25EA"/>
    <w:rsid w:val="008A2D93"/>
    <w:rsid w:val="008A63AE"/>
    <w:rsid w:val="008A68F3"/>
    <w:rsid w:val="008A690C"/>
    <w:rsid w:val="008A70B0"/>
    <w:rsid w:val="008A7B6F"/>
    <w:rsid w:val="008B0934"/>
    <w:rsid w:val="008C1919"/>
    <w:rsid w:val="008C1D34"/>
    <w:rsid w:val="008C1D50"/>
    <w:rsid w:val="008C25D8"/>
    <w:rsid w:val="008C2A39"/>
    <w:rsid w:val="008C3098"/>
    <w:rsid w:val="008C459B"/>
    <w:rsid w:val="008C4E6F"/>
    <w:rsid w:val="008C5D19"/>
    <w:rsid w:val="008C61EC"/>
    <w:rsid w:val="008C70D6"/>
    <w:rsid w:val="008D442B"/>
    <w:rsid w:val="008D49B6"/>
    <w:rsid w:val="008D6E60"/>
    <w:rsid w:val="008D7F76"/>
    <w:rsid w:val="008E11CE"/>
    <w:rsid w:val="008E1269"/>
    <w:rsid w:val="008E1398"/>
    <w:rsid w:val="008E1615"/>
    <w:rsid w:val="008E1C53"/>
    <w:rsid w:val="008E1FAA"/>
    <w:rsid w:val="008E246E"/>
    <w:rsid w:val="008E3B14"/>
    <w:rsid w:val="008E5345"/>
    <w:rsid w:val="008E7822"/>
    <w:rsid w:val="008F5EFE"/>
    <w:rsid w:val="008F5F99"/>
    <w:rsid w:val="008F681B"/>
    <w:rsid w:val="008F7AED"/>
    <w:rsid w:val="00900848"/>
    <w:rsid w:val="009010F3"/>
    <w:rsid w:val="00902BC8"/>
    <w:rsid w:val="00903696"/>
    <w:rsid w:val="0091168D"/>
    <w:rsid w:val="009130AC"/>
    <w:rsid w:val="0091581F"/>
    <w:rsid w:val="00917BAD"/>
    <w:rsid w:val="00920E8A"/>
    <w:rsid w:val="009217C3"/>
    <w:rsid w:val="0092234B"/>
    <w:rsid w:val="009224B3"/>
    <w:rsid w:val="00924BC3"/>
    <w:rsid w:val="00925F9B"/>
    <w:rsid w:val="0092621E"/>
    <w:rsid w:val="00926AAD"/>
    <w:rsid w:val="00927DA7"/>
    <w:rsid w:val="00930F1B"/>
    <w:rsid w:val="00932646"/>
    <w:rsid w:val="00932655"/>
    <w:rsid w:val="00934B28"/>
    <w:rsid w:val="009351CD"/>
    <w:rsid w:val="00942177"/>
    <w:rsid w:val="00942317"/>
    <w:rsid w:val="00942888"/>
    <w:rsid w:val="00945A0E"/>
    <w:rsid w:val="00945BCD"/>
    <w:rsid w:val="0094685A"/>
    <w:rsid w:val="00947073"/>
    <w:rsid w:val="009501DE"/>
    <w:rsid w:val="0095181E"/>
    <w:rsid w:val="00951863"/>
    <w:rsid w:val="00951E9D"/>
    <w:rsid w:val="00954CF4"/>
    <w:rsid w:val="00954D3A"/>
    <w:rsid w:val="00954FF8"/>
    <w:rsid w:val="00956FB1"/>
    <w:rsid w:val="00957976"/>
    <w:rsid w:val="00960068"/>
    <w:rsid w:val="00960716"/>
    <w:rsid w:val="00960CE1"/>
    <w:rsid w:val="00961143"/>
    <w:rsid w:val="00962277"/>
    <w:rsid w:val="0096255A"/>
    <w:rsid w:val="009625B9"/>
    <w:rsid w:val="009629CA"/>
    <w:rsid w:val="009634DB"/>
    <w:rsid w:val="00971E79"/>
    <w:rsid w:val="00972CD0"/>
    <w:rsid w:val="0097544B"/>
    <w:rsid w:val="00975457"/>
    <w:rsid w:val="00977214"/>
    <w:rsid w:val="00982481"/>
    <w:rsid w:val="009834D3"/>
    <w:rsid w:val="00984BB5"/>
    <w:rsid w:val="00985347"/>
    <w:rsid w:val="00985E60"/>
    <w:rsid w:val="009871C7"/>
    <w:rsid w:val="009879DC"/>
    <w:rsid w:val="00987ED8"/>
    <w:rsid w:val="00987EF1"/>
    <w:rsid w:val="00991B57"/>
    <w:rsid w:val="009931EB"/>
    <w:rsid w:val="00993938"/>
    <w:rsid w:val="00993CA8"/>
    <w:rsid w:val="009950E9"/>
    <w:rsid w:val="0099590E"/>
    <w:rsid w:val="0099687F"/>
    <w:rsid w:val="009A0151"/>
    <w:rsid w:val="009A0C4C"/>
    <w:rsid w:val="009A3EB1"/>
    <w:rsid w:val="009A441F"/>
    <w:rsid w:val="009A591F"/>
    <w:rsid w:val="009A798A"/>
    <w:rsid w:val="009B16B3"/>
    <w:rsid w:val="009B1FBB"/>
    <w:rsid w:val="009B3EE6"/>
    <w:rsid w:val="009B4244"/>
    <w:rsid w:val="009B4A6F"/>
    <w:rsid w:val="009B4B35"/>
    <w:rsid w:val="009B5E0F"/>
    <w:rsid w:val="009B5FCC"/>
    <w:rsid w:val="009B6B18"/>
    <w:rsid w:val="009B7414"/>
    <w:rsid w:val="009B781A"/>
    <w:rsid w:val="009C342E"/>
    <w:rsid w:val="009C3F64"/>
    <w:rsid w:val="009C4A4E"/>
    <w:rsid w:val="009C5BB9"/>
    <w:rsid w:val="009D13CB"/>
    <w:rsid w:val="009D3E6A"/>
    <w:rsid w:val="009D62A6"/>
    <w:rsid w:val="009D6B6C"/>
    <w:rsid w:val="009E1D16"/>
    <w:rsid w:val="009E5337"/>
    <w:rsid w:val="009E5F7A"/>
    <w:rsid w:val="009F0888"/>
    <w:rsid w:val="009F3851"/>
    <w:rsid w:val="009F4507"/>
    <w:rsid w:val="009F51D0"/>
    <w:rsid w:val="009F561A"/>
    <w:rsid w:val="009F616A"/>
    <w:rsid w:val="009F6325"/>
    <w:rsid w:val="009F6A4B"/>
    <w:rsid w:val="009F7B32"/>
    <w:rsid w:val="00A014F1"/>
    <w:rsid w:val="00A01670"/>
    <w:rsid w:val="00A01C4F"/>
    <w:rsid w:val="00A0290E"/>
    <w:rsid w:val="00A03003"/>
    <w:rsid w:val="00A05BD7"/>
    <w:rsid w:val="00A0630E"/>
    <w:rsid w:val="00A06A80"/>
    <w:rsid w:val="00A06EFB"/>
    <w:rsid w:val="00A10ED4"/>
    <w:rsid w:val="00A124AD"/>
    <w:rsid w:val="00A1378B"/>
    <w:rsid w:val="00A15143"/>
    <w:rsid w:val="00A16A80"/>
    <w:rsid w:val="00A1749E"/>
    <w:rsid w:val="00A17CDD"/>
    <w:rsid w:val="00A21492"/>
    <w:rsid w:val="00A21D08"/>
    <w:rsid w:val="00A21F7E"/>
    <w:rsid w:val="00A254F6"/>
    <w:rsid w:val="00A2554D"/>
    <w:rsid w:val="00A25AAC"/>
    <w:rsid w:val="00A26462"/>
    <w:rsid w:val="00A268DF"/>
    <w:rsid w:val="00A30D81"/>
    <w:rsid w:val="00A3379B"/>
    <w:rsid w:val="00A35039"/>
    <w:rsid w:val="00A36F28"/>
    <w:rsid w:val="00A419D4"/>
    <w:rsid w:val="00A41CBE"/>
    <w:rsid w:val="00A4239D"/>
    <w:rsid w:val="00A42D70"/>
    <w:rsid w:val="00A44CC9"/>
    <w:rsid w:val="00A4617D"/>
    <w:rsid w:val="00A47C2D"/>
    <w:rsid w:val="00A50AA5"/>
    <w:rsid w:val="00A50BAC"/>
    <w:rsid w:val="00A51BF8"/>
    <w:rsid w:val="00A51E92"/>
    <w:rsid w:val="00A520C5"/>
    <w:rsid w:val="00A5321A"/>
    <w:rsid w:val="00A54AC4"/>
    <w:rsid w:val="00A54B09"/>
    <w:rsid w:val="00A55879"/>
    <w:rsid w:val="00A560DE"/>
    <w:rsid w:val="00A5656B"/>
    <w:rsid w:val="00A61FCD"/>
    <w:rsid w:val="00A653F2"/>
    <w:rsid w:val="00A6662F"/>
    <w:rsid w:val="00A66A17"/>
    <w:rsid w:val="00A66FF7"/>
    <w:rsid w:val="00A7086A"/>
    <w:rsid w:val="00A71AF4"/>
    <w:rsid w:val="00A71EF5"/>
    <w:rsid w:val="00A72634"/>
    <w:rsid w:val="00A73E3E"/>
    <w:rsid w:val="00A754E3"/>
    <w:rsid w:val="00A75F2D"/>
    <w:rsid w:val="00A779A8"/>
    <w:rsid w:val="00A77D24"/>
    <w:rsid w:val="00A77ED6"/>
    <w:rsid w:val="00A81D0D"/>
    <w:rsid w:val="00A81F28"/>
    <w:rsid w:val="00A82534"/>
    <w:rsid w:val="00A835F2"/>
    <w:rsid w:val="00A84FE4"/>
    <w:rsid w:val="00A86942"/>
    <w:rsid w:val="00A869AD"/>
    <w:rsid w:val="00A87181"/>
    <w:rsid w:val="00A872C6"/>
    <w:rsid w:val="00A87A70"/>
    <w:rsid w:val="00A92AAB"/>
    <w:rsid w:val="00A946E4"/>
    <w:rsid w:val="00A94B40"/>
    <w:rsid w:val="00A9509E"/>
    <w:rsid w:val="00AA03DD"/>
    <w:rsid w:val="00AA0D10"/>
    <w:rsid w:val="00AA2BA7"/>
    <w:rsid w:val="00AA491E"/>
    <w:rsid w:val="00AA597E"/>
    <w:rsid w:val="00AA6B0B"/>
    <w:rsid w:val="00AA7809"/>
    <w:rsid w:val="00AB1345"/>
    <w:rsid w:val="00AB1D62"/>
    <w:rsid w:val="00AB316A"/>
    <w:rsid w:val="00AB5AA0"/>
    <w:rsid w:val="00AB7A8C"/>
    <w:rsid w:val="00AC00F7"/>
    <w:rsid w:val="00AC0900"/>
    <w:rsid w:val="00AC1FB3"/>
    <w:rsid w:val="00AC23CF"/>
    <w:rsid w:val="00AC2571"/>
    <w:rsid w:val="00AC5127"/>
    <w:rsid w:val="00AD0F2F"/>
    <w:rsid w:val="00AD1D2F"/>
    <w:rsid w:val="00AD5114"/>
    <w:rsid w:val="00AD6DDA"/>
    <w:rsid w:val="00AE13A0"/>
    <w:rsid w:val="00AE2B51"/>
    <w:rsid w:val="00AE54E6"/>
    <w:rsid w:val="00AE5AE3"/>
    <w:rsid w:val="00AE5BA9"/>
    <w:rsid w:val="00AF0DEC"/>
    <w:rsid w:val="00AF1E96"/>
    <w:rsid w:val="00AF62F1"/>
    <w:rsid w:val="00AF7C01"/>
    <w:rsid w:val="00B01EF4"/>
    <w:rsid w:val="00B021C5"/>
    <w:rsid w:val="00B031EE"/>
    <w:rsid w:val="00B0322B"/>
    <w:rsid w:val="00B034F0"/>
    <w:rsid w:val="00B049F7"/>
    <w:rsid w:val="00B067C3"/>
    <w:rsid w:val="00B069A9"/>
    <w:rsid w:val="00B10B68"/>
    <w:rsid w:val="00B1210F"/>
    <w:rsid w:val="00B147DA"/>
    <w:rsid w:val="00B14B99"/>
    <w:rsid w:val="00B160A9"/>
    <w:rsid w:val="00B213EB"/>
    <w:rsid w:val="00B23910"/>
    <w:rsid w:val="00B25F2F"/>
    <w:rsid w:val="00B31429"/>
    <w:rsid w:val="00B3396B"/>
    <w:rsid w:val="00B35187"/>
    <w:rsid w:val="00B40513"/>
    <w:rsid w:val="00B41367"/>
    <w:rsid w:val="00B41F12"/>
    <w:rsid w:val="00B42404"/>
    <w:rsid w:val="00B42E31"/>
    <w:rsid w:val="00B430A0"/>
    <w:rsid w:val="00B47F63"/>
    <w:rsid w:val="00B51D6F"/>
    <w:rsid w:val="00B53476"/>
    <w:rsid w:val="00B53477"/>
    <w:rsid w:val="00B57CB8"/>
    <w:rsid w:val="00B60112"/>
    <w:rsid w:val="00B644A3"/>
    <w:rsid w:val="00B65803"/>
    <w:rsid w:val="00B66357"/>
    <w:rsid w:val="00B712FA"/>
    <w:rsid w:val="00B71E90"/>
    <w:rsid w:val="00B73116"/>
    <w:rsid w:val="00B768F4"/>
    <w:rsid w:val="00B769F1"/>
    <w:rsid w:val="00B800C9"/>
    <w:rsid w:val="00B812CD"/>
    <w:rsid w:val="00B81D38"/>
    <w:rsid w:val="00B845A8"/>
    <w:rsid w:val="00B866CB"/>
    <w:rsid w:val="00B87700"/>
    <w:rsid w:val="00B9199E"/>
    <w:rsid w:val="00B91EE9"/>
    <w:rsid w:val="00B9284B"/>
    <w:rsid w:val="00B93647"/>
    <w:rsid w:val="00B94226"/>
    <w:rsid w:val="00B94A79"/>
    <w:rsid w:val="00B9509E"/>
    <w:rsid w:val="00B957ED"/>
    <w:rsid w:val="00B95A10"/>
    <w:rsid w:val="00B96619"/>
    <w:rsid w:val="00BA016A"/>
    <w:rsid w:val="00BA0C2F"/>
    <w:rsid w:val="00BA4844"/>
    <w:rsid w:val="00BA536A"/>
    <w:rsid w:val="00BA7672"/>
    <w:rsid w:val="00BA7D16"/>
    <w:rsid w:val="00BA7DCE"/>
    <w:rsid w:val="00BB15C1"/>
    <w:rsid w:val="00BB15E8"/>
    <w:rsid w:val="00BB1C75"/>
    <w:rsid w:val="00BB3C4C"/>
    <w:rsid w:val="00BB489E"/>
    <w:rsid w:val="00BB5632"/>
    <w:rsid w:val="00BB5F2C"/>
    <w:rsid w:val="00BB64BC"/>
    <w:rsid w:val="00BC1195"/>
    <w:rsid w:val="00BC140A"/>
    <w:rsid w:val="00BC17CE"/>
    <w:rsid w:val="00BC521F"/>
    <w:rsid w:val="00BC5FAB"/>
    <w:rsid w:val="00BD3CD0"/>
    <w:rsid w:val="00BD4020"/>
    <w:rsid w:val="00BE0FB2"/>
    <w:rsid w:val="00BE1F6F"/>
    <w:rsid w:val="00BE4418"/>
    <w:rsid w:val="00BE4CFF"/>
    <w:rsid w:val="00BE58E9"/>
    <w:rsid w:val="00BE6069"/>
    <w:rsid w:val="00BE66C8"/>
    <w:rsid w:val="00BE7535"/>
    <w:rsid w:val="00BF4A98"/>
    <w:rsid w:val="00C00CF6"/>
    <w:rsid w:val="00C018E9"/>
    <w:rsid w:val="00C02DC3"/>
    <w:rsid w:val="00C03945"/>
    <w:rsid w:val="00C054E6"/>
    <w:rsid w:val="00C15307"/>
    <w:rsid w:val="00C16979"/>
    <w:rsid w:val="00C23076"/>
    <w:rsid w:val="00C259C9"/>
    <w:rsid w:val="00C26B66"/>
    <w:rsid w:val="00C279C2"/>
    <w:rsid w:val="00C330F8"/>
    <w:rsid w:val="00C33739"/>
    <w:rsid w:val="00C34156"/>
    <w:rsid w:val="00C3542F"/>
    <w:rsid w:val="00C415C5"/>
    <w:rsid w:val="00C42BE2"/>
    <w:rsid w:val="00C451F5"/>
    <w:rsid w:val="00C46BFB"/>
    <w:rsid w:val="00C506DA"/>
    <w:rsid w:val="00C54031"/>
    <w:rsid w:val="00C55208"/>
    <w:rsid w:val="00C5696B"/>
    <w:rsid w:val="00C5707D"/>
    <w:rsid w:val="00C634D2"/>
    <w:rsid w:val="00C65295"/>
    <w:rsid w:val="00C652AD"/>
    <w:rsid w:val="00C65370"/>
    <w:rsid w:val="00C665B3"/>
    <w:rsid w:val="00C7015D"/>
    <w:rsid w:val="00C711C0"/>
    <w:rsid w:val="00C72226"/>
    <w:rsid w:val="00C744FF"/>
    <w:rsid w:val="00C749FC"/>
    <w:rsid w:val="00C750D5"/>
    <w:rsid w:val="00C754F4"/>
    <w:rsid w:val="00C805D9"/>
    <w:rsid w:val="00C83748"/>
    <w:rsid w:val="00C8413D"/>
    <w:rsid w:val="00C843B8"/>
    <w:rsid w:val="00C8485D"/>
    <w:rsid w:val="00C86400"/>
    <w:rsid w:val="00C867D7"/>
    <w:rsid w:val="00C875EF"/>
    <w:rsid w:val="00C90783"/>
    <w:rsid w:val="00C91009"/>
    <w:rsid w:val="00C91BB4"/>
    <w:rsid w:val="00C93F7B"/>
    <w:rsid w:val="00C94982"/>
    <w:rsid w:val="00CA0331"/>
    <w:rsid w:val="00CA346F"/>
    <w:rsid w:val="00CA39AC"/>
    <w:rsid w:val="00CA5723"/>
    <w:rsid w:val="00CA5A35"/>
    <w:rsid w:val="00CA600C"/>
    <w:rsid w:val="00CA7819"/>
    <w:rsid w:val="00CB082F"/>
    <w:rsid w:val="00CB1BA4"/>
    <w:rsid w:val="00CB27E2"/>
    <w:rsid w:val="00CB31E5"/>
    <w:rsid w:val="00CB6C42"/>
    <w:rsid w:val="00CB75F4"/>
    <w:rsid w:val="00CC0CE7"/>
    <w:rsid w:val="00CC19A0"/>
    <w:rsid w:val="00CC274F"/>
    <w:rsid w:val="00CC28DD"/>
    <w:rsid w:val="00CC2D50"/>
    <w:rsid w:val="00CC395F"/>
    <w:rsid w:val="00CC39BF"/>
    <w:rsid w:val="00CC4466"/>
    <w:rsid w:val="00CC4C1B"/>
    <w:rsid w:val="00CC4D34"/>
    <w:rsid w:val="00CC6785"/>
    <w:rsid w:val="00CD028F"/>
    <w:rsid w:val="00CD1377"/>
    <w:rsid w:val="00CD1CA2"/>
    <w:rsid w:val="00CD5134"/>
    <w:rsid w:val="00CD652A"/>
    <w:rsid w:val="00CD67E5"/>
    <w:rsid w:val="00CE36E0"/>
    <w:rsid w:val="00CE4B4E"/>
    <w:rsid w:val="00CE6246"/>
    <w:rsid w:val="00CE6CA8"/>
    <w:rsid w:val="00CE7197"/>
    <w:rsid w:val="00CE7F47"/>
    <w:rsid w:val="00CF1275"/>
    <w:rsid w:val="00CF2DCD"/>
    <w:rsid w:val="00CF43F3"/>
    <w:rsid w:val="00CF59DD"/>
    <w:rsid w:val="00CF75E8"/>
    <w:rsid w:val="00D008D9"/>
    <w:rsid w:val="00D00DFC"/>
    <w:rsid w:val="00D0270F"/>
    <w:rsid w:val="00D03FE6"/>
    <w:rsid w:val="00D0718D"/>
    <w:rsid w:val="00D072FC"/>
    <w:rsid w:val="00D07947"/>
    <w:rsid w:val="00D10B92"/>
    <w:rsid w:val="00D1197B"/>
    <w:rsid w:val="00D12CAC"/>
    <w:rsid w:val="00D14701"/>
    <w:rsid w:val="00D14885"/>
    <w:rsid w:val="00D149C5"/>
    <w:rsid w:val="00D14A91"/>
    <w:rsid w:val="00D16811"/>
    <w:rsid w:val="00D1696A"/>
    <w:rsid w:val="00D179E0"/>
    <w:rsid w:val="00D2256E"/>
    <w:rsid w:val="00D2360C"/>
    <w:rsid w:val="00D25BED"/>
    <w:rsid w:val="00D3097E"/>
    <w:rsid w:val="00D32623"/>
    <w:rsid w:val="00D349EA"/>
    <w:rsid w:val="00D37911"/>
    <w:rsid w:val="00D429C3"/>
    <w:rsid w:val="00D43618"/>
    <w:rsid w:val="00D43630"/>
    <w:rsid w:val="00D4392F"/>
    <w:rsid w:val="00D441B0"/>
    <w:rsid w:val="00D46FA9"/>
    <w:rsid w:val="00D5069C"/>
    <w:rsid w:val="00D529DC"/>
    <w:rsid w:val="00D538B4"/>
    <w:rsid w:val="00D55CF5"/>
    <w:rsid w:val="00D57C7D"/>
    <w:rsid w:val="00D616CE"/>
    <w:rsid w:val="00D616CF"/>
    <w:rsid w:val="00D64717"/>
    <w:rsid w:val="00D6535A"/>
    <w:rsid w:val="00D65525"/>
    <w:rsid w:val="00D65B41"/>
    <w:rsid w:val="00D719EA"/>
    <w:rsid w:val="00D7261E"/>
    <w:rsid w:val="00D73533"/>
    <w:rsid w:val="00D73BA3"/>
    <w:rsid w:val="00D7579F"/>
    <w:rsid w:val="00D767B1"/>
    <w:rsid w:val="00D81301"/>
    <w:rsid w:val="00D81DD5"/>
    <w:rsid w:val="00D83900"/>
    <w:rsid w:val="00D83BFC"/>
    <w:rsid w:val="00D83E8A"/>
    <w:rsid w:val="00D8427A"/>
    <w:rsid w:val="00D849E8"/>
    <w:rsid w:val="00D86A13"/>
    <w:rsid w:val="00D9021F"/>
    <w:rsid w:val="00D90DAB"/>
    <w:rsid w:val="00D91743"/>
    <w:rsid w:val="00D921DF"/>
    <w:rsid w:val="00D92EC4"/>
    <w:rsid w:val="00D93A2C"/>
    <w:rsid w:val="00D9421F"/>
    <w:rsid w:val="00D95DCB"/>
    <w:rsid w:val="00D9610E"/>
    <w:rsid w:val="00D965D0"/>
    <w:rsid w:val="00D969DB"/>
    <w:rsid w:val="00D97B4F"/>
    <w:rsid w:val="00D97D03"/>
    <w:rsid w:val="00DA0E41"/>
    <w:rsid w:val="00DA139B"/>
    <w:rsid w:val="00DA2C19"/>
    <w:rsid w:val="00DA3CA0"/>
    <w:rsid w:val="00DA3EBD"/>
    <w:rsid w:val="00DA42DE"/>
    <w:rsid w:val="00DA6169"/>
    <w:rsid w:val="00DA61E6"/>
    <w:rsid w:val="00DA7E82"/>
    <w:rsid w:val="00DB0403"/>
    <w:rsid w:val="00DB27DF"/>
    <w:rsid w:val="00DB2861"/>
    <w:rsid w:val="00DB33AD"/>
    <w:rsid w:val="00DB51B5"/>
    <w:rsid w:val="00DB570E"/>
    <w:rsid w:val="00DB6001"/>
    <w:rsid w:val="00DC1816"/>
    <w:rsid w:val="00DC3F34"/>
    <w:rsid w:val="00DC4B63"/>
    <w:rsid w:val="00DD3841"/>
    <w:rsid w:val="00DD3BB5"/>
    <w:rsid w:val="00DE0FF5"/>
    <w:rsid w:val="00DE1E5D"/>
    <w:rsid w:val="00DE2823"/>
    <w:rsid w:val="00DE2E4A"/>
    <w:rsid w:val="00DF05B7"/>
    <w:rsid w:val="00DF0A6D"/>
    <w:rsid w:val="00DF3CE0"/>
    <w:rsid w:val="00DF7E54"/>
    <w:rsid w:val="00E00E4F"/>
    <w:rsid w:val="00E01DBE"/>
    <w:rsid w:val="00E0293D"/>
    <w:rsid w:val="00E02950"/>
    <w:rsid w:val="00E0338A"/>
    <w:rsid w:val="00E041F0"/>
    <w:rsid w:val="00E05334"/>
    <w:rsid w:val="00E07999"/>
    <w:rsid w:val="00E119AD"/>
    <w:rsid w:val="00E128AE"/>
    <w:rsid w:val="00E14A70"/>
    <w:rsid w:val="00E177DF"/>
    <w:rsid w:val="00E20195"/>
    <w:rsid w:val="00E227EB"/>
    <w:rsid w:val="00E253ED"/>
    <w:rsid w:val="00E26626"/>
    <w:rsid w:val="00E3094B"/>
    <w:rsid w:val="00E319C5"/>
    <w:rsid w:val="00E3401B"/>
    <w:rsid w:val="00E3434E"/>
    <w:rsid w:val="00E346D4"/>
    <w:rsid w:val="00E3473F"/>
    <w:rsid w:val="00E36F95"/>
    <w:rsid w:val="00E36F99"/>
    <w:rsid w:val="00E3701C"/>
    <w:rsid w:val="00E40717"/>
    <w:rsid w:val="00E40ABE"/>
    <w:rsid w:val="00E42FD1"/>
    <w:rsid w:val="00E4696D"/>
    <w:rsid w:val="00E479F2"/>
    <w:rsid w:val="00E503E3"/>
    <w:rsid w:val="00E5052F"/>
    <w:rsid w:val="00E5069C"/>
    <w:rsid w:val="00E51559"/>
    <w:rsid w:val="00E56CCE"/>
    <w:rsid w:val="00E56DF7"/>
    <w:rsid w:val="00E57384"/>
    <w:rsid w:val="00E57F92"/>
    <w:rsid w:val="00E614BB"/>
    <w:rsid w:val="00E644CC"/>
    <w:rsid w:val="00E66D93"/>
    <w:rsid w:val="00E676F5"/>
    <w:rsid w:val="00E67CCA"/>
    <w:rsid w:val="00E73338"/>
    <w:rsid w:val="00E741AF"/>
    <w:rsid w:val="00E767B3"/>
    <w:rsid w:val="00E767D9"/>
    <w:rsid w:val="00E778F8"/>
    <w:rsid w:val="00E80EF1"/>
    <w:rsid w:val="00E8106B"/>
    <w:rsid w:val="00E81DB4"/>
    <w:rsid w:val="00E83F87"/>
    <w:rsid w:val="00E8642C"/>
    <w:rsid w:val="00E87F7E"/>
    <w:rsid w:val="00E90A35"/>
    <w:rsid w:val="00E94120"/>
    <w:rsid w:val="00E94789"/>
    <w:rsid w:val="00E9511C"/>
    <w:rsid w:val="00E95549"/>
    <w:rsid w:val="00E9591E"/>
    <w:rsid w:val="00E962B3"/>
    <w:rsid w:val="00E96FF3"/>
    <w:rsid w:val="00E97188"/>
    <w:rsid w:val="00EA2133"/>
    <w:rsid w:val="00EA4111"/>
    <w:rsid w:val="00EA58EA"/>
    <w:rsid w:val="00EA63F7"/>
    <w:rsid w:val="00EB15C9"/>
    <w:rsid w:val="00EB53A4"/>
    <w:rsid w:val="00EC0594"/>
    <w:rsid w:val="00EC4B64"/>
    <w:rsid w:val="00EC5664"/>
    <w:rsid w:val="00EC5D25"/>
    <w:rsid w:val="00EC76B9"/>
    <w:rsid w:val="00EC79ED"/>
    <w:rsid w:val="00ED0149"/>
    <w:rsid w:val="00ED1A4B"/>
    <w:rsid w:val="00ED1DC4"/>
    <w:rsid w:val="00ED1F52"/>
    <w:rsid w:val="00ED2D1A"/>
    <w:rsid w:val="00ED3F1B"/>
    <w:rsid w:val="00ED6482"/>
    <w:rsid w:val="00ED6CA5"/>
    <w:rsid w:val="00ED7E86"/>
    <w:rsid w:val="00EE12BB"/>
    <w:rsid w:val="00EE42E3"/>
    <w:rsid w:val="00EE5535"/>
    <w:rsid w:val="00EE5D61"/>
    <w:rsid w:val="00EE6F18"/>
    <w:rsid w:val="00EE703B"/>
    <w:rsid w:val="00EE719A"/>
    <w:rsid w:val="00EF3CB6"/>
    <w:rsid w:val="00EF4632"/>
    <w:rsid w:val="00EF7D8A"/>
    <w:rsid w:val="00F0057F"/>
    <w:rsid w:val="00F0080C"/>
    <w:rsid w:val="00F00FB0"/>
    <w:rsid w:val="00F04137"/>
    <w:rsid w:val="00F05499"/>
    <w:rsid w:val="00F0670D"/>
    <w:rsid w:val="00F07371"/>
    <w:rsid w:val="00F07855"/>
    <w:rsid w:val="00F07F98"/>
    <w:rsid w:val="00F1021F"/>
    <w:rsid w:val="00F107BC"/>
    <w:rsid w:val="00F122B8"/>
    <w:rsid w:val="00F15332"/>
    <w:rsid w:val="00F15DCF"/>
    <w:rsid w:val="00F17042"/>
    <w:rsid w:val="00F174EE"/>
    <w:rsid w:val="00F22317"/>
    <w:rsid w:val="00F23127"/>
    <w:rsid w:val="00F251DD"/>
    <w:rsid w:val="00F253B5"/>
    <w:rsid w:val="00F2559E"/>
    <w:rsid w:val="00F31005"/>
    <w:rsid w:val="00F32F9C"/>
    <w:rsid w:val="00F36D8C"/>
    <w:rsid w:val="00F36DDB"/>
    <w:rsid w:val="00F37B33"/>
    <w:rsid w:val="00F411A0"/>
    <w:rsid w:val="00F42DD2"/>
    <w:rsid w:val="00F43C13"/>
    <w:rsid w:val="00F455B4"/>
    <w:rsid w:val="00F45777"/>
    <w:rsid w:val="00F464F9"/>
    <w:rsid w:val="00F46A4B"/>
    <w:rsid w:val="00F46E7E"/>
    <w:rsid w:val="00F5195F"/>
    <w:rsid w:val="00F53FC5"/>
    <w:rsid w:val="00F560FB"/>
    <w:rsid w:val="00F562EE"/>
    <w:rsid w:val="00F566E5"/>
    <w:rsid w:val="00F57D0F"/>
    <w:rsid w:val="00F629D5"/>
    <w:rsid w:val="00F63029"/>
    <w:rsid w:val="00F63CC2"/>
    <w:rsid w:val="00F6480A"/>
    <w:rsid w:val="00F66115"/>
    <w:rsid w:val="00F66BAA"/>
    <w:rsid w:val="00F67967"/>
    <w:rsid w:val="00F67EF5"/>
    <w:rsid w:val="00F70830"/>
    <w:rsid w:val="00F70975"/>
    <w:rsid w:val="00F71E47"/>
    <w:rsid w:val="00F73973"/>
    <w:rsid w:val="00F77285"/>
    <w:rsid w:val="00F7799F"/>
    <w:rsid w:val="00F77B1D"/>
    <w:rsid w:val="00F844AB"/>
    <w:rsid w:val="00F8633B"/>
    <w:rsid w:val="00F86FE4"/>
    <w:rsid w:val="00F87AFF"/>
    <w:rsid w:val="00F9041C"/>
    <w:rsid w:val="00F917F5"/>
    <w:rsid w:val="00F928D4"/>
    <w:rsid w:val="00F94009"/>
    <w:rsid w:val="00F94DE8"/>
    <w:rsid w:val="00F950DE"/>
    <w:rsid w:val="00F962EC"/>
    <w:rsid w:val="00F97AAC"/>
    <w:rsid w:val="00FA2778"/>
    <w:rsid w:val="00FA3039"/>
    <w:rsid w:val="00FA3126"/>
    <w:rsid w:val="00FA3604"/>
    <w:rsid w:val="00FA4410"/>
    <w:rsid w:val="00FA5A7F"/>
    <w:rsid w:val="00FA7788"/>
    <w:rsid w:val="00FA7ACD"/>
    <w:rsid w:val="00FB0469"/>
    <w:rsid w:val="00FB2D34"/>
    <w:rsid w:val="00FB4758"/>
    <w:rsid w:val="00FB71F6"/>
    <w:rsid w:val="00FC2624"/>
    <w:rsid w:val="00FC624D"/>
    <w:rsid w:val="00FD2BEF"/>
    <w:rsid w:val="00FD507F"/>
    <w:rsid w:val="00FD5E3A"/>
    <w:rsid w:val="00FD60AA"/>
    <w:rsid w:val="00FD70D2"/>
    <w:rsid w:val="00FD7699"/>
    <w:rsid w:val="00FD7753"/>
    <w:rsid w:val="00FD7F67"/>
    <w:rsid w:val="00FE2544"/>
    <w:rsid w:val="00FE2EB3"/>
    <w:rsid w:val="00FE3BA0"/>
    <w:rsid w:val="00FE459F"/>
    <w:rsid w:val="00FF0ACB"/>
    <w:rsid w:val="00FF0BD6"/>
    <w:rsid w:val="00FF3751"/>
    <w:rsid w:val="00FF3D2B"/>
    <w:rsid w:val="00FF5493"/>
    <w:rsid w:val="00FF5E4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E68ED44"/>
  <w15:docId w15:val="{03040562-FF83-4326-B37A-175AE831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uiPriority w:val="22"/>
    <w:qForma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977214"/>
    <w:pPr>
      <w:keepNext/>
      <w:suppressAutoHyphens/>
      <w:spacing w:before="320" w:line="280" w:lineRule="atLeast"/>
    </w:pPr>
    <w:rPr>
      <w:rFonts w:cs="Arial"/>
      <w:b/>
      <w:bCs/>
      <w:sz w:val="32"/>
      <w:szCs w:val="32"/>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314C21"/>
    <w:pPr>
      <w:suppressAutoHyphens/>
      <w:spacing w:line="240" w:lineRule="auto"/>
    </w:pPr>
    <w:rPr>
      <w:rFonts w:cs="Arial"/>
      <w:b/>
      <w:bCs/>
      <w:sz w:val="32"/>
    </w:rPr>
  </w:style>
  <w:style w:type="paragraph" w:customStyle="1" w:styleId="06Textegras">
    <w:name w:val="06/ Texte gras"/>
    <w:basedOn w:val="Normal"/>
    <w:next w:val="Normal"/>
    <w:autoRedefine/>
    <w:qFormat/>
    <w:rsid w:val="00305CF0"/>
    <w:pPr>
      <w:spacing w:line="264" w:lineRule="auto"/>
    </w:pPr>
    <w:rPr>
      <w:b/>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ind w:left="794"/>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892CB8"/>
    <w:pPr>
      <w:pBdr>
        <w:top w:val="single" w:sz="8" w:space="8" w:color="B7CD36"/>
        <w:left w:val="single" w:sz="8" w:space="12" w:color="B7CD36"/>
        <w:bottom w:val="single" w:sz="8" w:space="8" w:color="B7CD36"/>
        <w:right w:val="single" w:sz="8" w:space="12" w:color="B7CD36"/>
      </w:pBdr>
      <w:shd w:val="clear" w:color="auto" w:fill="B9D031"/>
      <w:ind w:left="284" w:right="284"/>
      <w:contextualSpacing w:val="0"/>
    </w:pPr>
  </w:style>
  <w:style w:type="paragraph" w:customStyle="1" w:styleId="16Listeencadr">
    <w:name w:val="16/ Liste + encadré"/>
    <w:basedOn w:val="Normal"/>
    <w:next w:val="Normal"/>
    <w:autoRedefine/>
    <w:qFormat/>
    <w:rsid w:val="00752535"/>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C875EF"/>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uiPriority w:val="20"/>
    <w:qForma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semiHidden/>
    <w:unhideWhenUsed/>
    <w:rsid w:val="00820730"/>
    <w:rPr>
      <w:sz w:val="16"/>
      <w:szCs w:val="16"/>
    </w:rPr>
  </w:style>
  <w:style w:type="paragraph" w:styleId="Commentaire">
    <w:name w:val="annotation text"/>
    <w:basedOn w:val="Normal"/>
    <w:link w:val="CommentaireCar"/>
    <w:semiHidden/>
    <w:unhideWhenUsed/>
    <w:rsid w:val="00820730"/>
    <w:pPr>
      <w:spacing w:line="240" w:lineRule="auto"/>
    </w:pPr>
    <w:rPr>
      <w:szCs w:val="20"/>
    </w:rPr>
  </w:style>
  <w:style w:type="character" w:customStyle="1" w:styleId="CommentaireCar">
    <w:name w:val="Commentaire Car"/>
    <w:basedOn w:val="Policepardfaut"/>
    <w:link w:val="Commentaire"/>
    <w:semiHidden/>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 w:type="paragraph" w:customStyle="1" w:styleId="CNSA-ContactsPresse">
    <w:name w:val="CNSA - Contacts Presse"/>
    <w:basedOn w:val="Normal"/>
    <w:rsid w:val="00600C21"/>
    <w:pPr>
      <w:spacing w:after="0" w:line="230" w:lineRule="atLeast"/>
      <w:contextualSpacing w:val="0"/>
      <w:jc w:val="both"/>
    </w:pPr>
    <w:rPr>
      <w:bCs/>
      <w:sz w:val="18"/>
    </w:rPr>
  </w:style>
  <w:style w:type="character" w:customStyle="1" w:styleId="Mentionnonrsolue1">
    <w:name w:val="Mention non résolue1"/>
    <w:basedOn w:val="Policepardfaut"/>
    <w:uiPriority w:val="99"/>
    <w:semiHidden/>
    <w:unhideWhenUsed/>
    <w:rsid w:val="00903696"/>
    <w:rPr>
      <w:color w:val="605E5C"/>
      <w:shd w:val="clear" w:color="auto" w:fill="E1DFDD"/>
    </w:rPr>
  </w:style>
  <w:style w:type="character" w:customStyle="1" w:styleId="Mentionnonrsolue2">
    <w:name w:val="Mention non résolue2"/>
    <w:basedOn w:val="Policepardfaut"/>
    <w:uiPriority w:val="99"/>
    <w:semiHidden/>
    <w:unhideWhenUsed/>
    <w:rsid w:val="006B200D"/>
    <w:rPr>
      <w:color w:val="605E5C"/>
      <w:shd w:val="clear" w:color="auto" w:fill="E1DFDD"/>
    </w:rPr>
  </w:style>
  <w:style w:type="character" w:styleId="Lienhypertextesuivivisit">
    <w:name w:val="FollowedHyperlink"/>
    <w:basedOn w:val="Policepardfaut"/>
    <w:rsid w:val="00A54B09"/>
    <w:rPr>
      <w:color w:val="800080" w:themeColor="followedHyperlink"/>
      <w:u w:val="single"/>
    </w:rPr>
  </w:style>
  <w:style w:type="character" w:customStyle="1" w:styleId="Mentionnonrsolue3">
    <w:name w:val="Mention non résolue3"/>
    <w:basedOn w:val="Policepardfaut"/>
    <w:uiPriority w:val="99"/>
    <w:semiHidden/>
    <w:unhideWhenUsed/>
    <w:rsid w:val="00F31005"/>
    <w:rPr>
      <w:color w:val="605E5C"/>
      <w:shd w:val="clear" w:color="auto" w:fill="E1DFDD"/>
    </w:rPr>
  </w:style>
  <w:style w:type="paragraph" w:customStyle="1" w:styleId="17inter">
    <w:name w:val="17/inter"/>
    <w:basedOn w:val="Normal"/>
    <w:link w:val="17interCar"/>
    <w:qFormat/>
    <w:rsid w:val="00A26462"/>
    <w:rPr>
      <w:b/>
      <w:color w:val="5AAB45"/>
      <w:sz w:val="24"/>
    </w:rPr>
  </w:style>
  <w:style w:type="character" w:customStyle="1" w:styleId="17interCar">
    <w:name w:val="17/inter Car"/>
    <w:basedOn w:val="Policepardfaut"/>
    <w:link w:val="17inter"/>
    <w:rsid w:val="00A26462"/>
    <w:rPr>
      <w:rFonts w:ascii="Arial" w:hAnsi="Arial"/>
      <w:b/>
      <w:color w:val="5AAB45"/>
      <w:sz w:val="24"/>
      <w:szCs w:val="24"/>
    </w:rPr>
  </w:style>
  <w:style w:type="paragraph" w:customStyle="1" w:styleId="06Titreniveau3">
    <w:name w:val="06/ Titre niveau 3"/>
    <w:basedOn w:val="Normal"/>
    <w:next w:val="Normal"/>
    <w:autoRedefine/>
    <w:qFormat/>
    <w:rsid w:val="00322662"/>
    <w:pPr>
      <w:keepNext/>
      <w:suppressAutoHyphens/>
      <w:spacing w:before="360" w:line="280" w:lineRule="atLeast"/>
    </w:pPr>
    <w:rPr>
      <w:rFonts w:cs="Arial"/>
      <w:b/>
      <w:bCs/>
      <w:color w:val="5AAB45"/>
      <w:sz w:val="24"/>
    </w:rPr>
  </w:style>
  <w:style w:type="paragraph" w:customStyle="1" w:styleId="Default">
    <w:name w:val="Default"/>
    <w:rsid w:val="008E1269"/>
    <w:pPr>
      <w:autoSpaceDE w:val="0"/>
      <w:autoSpaceDN w:val="0"/>
      <w:adjustRightInd w:val="0"/>
    </w:pPr>
    <w:rPr>
      <w:rFonts w:ascii="Arial" w:eastAsiaTheme="minorHAnsi" w:hAnsi="Arial" w:cs="Arial"/>
      <w:color w:val="000000"/>
      <w:sz w:val="24"/>
      <w:szCs w:val="24"/>
      <w:lang w:eastAsia="en-US"/>
    </w:rPr>
  </w:style>
  <w:style w:type="paragraph" w:customStyle="1" w:styleId="Titreniveau3">
    <w:name w:val="Titre niveau 3"/>
    <w:basedOn w:val="Normal"/>
    <w:qFormat/>
    <w:rsid w:val="00D616CE"/>
    <w:pPr>
      <w:keepNext/>
      <w:autoSpaceDE w:val="0"/>
      <w:autoSpaceDN w:val="0"/>
      <w:adjustRightInd w:val="0"/>
      <w:spacing w:after="320"/>
      <w:contextualSpacing w:val="0"/>
      <w:textAlignment w:val="center"/>
    </w:pPr>
    <w:rPr>
      <w:rFonts w:eastAsiaTheme="minorEastAsia" w:cs="Arial"/>
      <w:b/>
      <w:kern w:val="28"/>
      <w:sz w:val="28"/>
      <w:szCs w:val="28"/>
    </w:rPr>
  </w:style>
  <w:style w:type="paragraph" w:customStyle="1" w:styleId="Listepuce2--CNSA">
    <w:name w:val="Liste à puce 2 --CNSA"/>
    <w:basedOn w:val="Normal"/>
    <w:qFormat/>
    <w:rsid w:val="004C24BE"/>
    <w:pPr>
      <w:numPr>
        <w:numId w:val="26"/>
      </w:numPr>
      <w:suppressAutoHyphens/>
      <w:autoSpaceDE w:val="0"/>
      <w:autoSpaceDN w:val="0"/>
      <w:adjustRightInd w:val="0"/>
      <w:spacing w:after="0"/>
      <w:contextualSpacing w:val="0"/>
      <w:textAlignment w:val="center"/>
    </w:pPr>
    <w:rPr>
      <w:rFonts w:eastAsiaTheme="minorEastAsia" w:cs="Arial"/>
      <w:sz w:val="22"/>
      <w:szCs w:val="22"/>
    </w:rPr>
  </w:style>
  <w:style w:type="paragraph" w:customStyle="1" w:styleId="Titreniveau4">
    <w:name w:val="Titre niveau 4"/>
    <w:basedOn w:val="Normal"/>
    <w:qFormat/>
    <w:rsid w:val="0071260A"/>
    <w:pPr>
      <w:keepNext/>
      <w:numPr>
        <w:numId w:val="38"/>
      </w:numPr>
      <w:autoSpaceDE w:val="0"/>
      <w:autoSpaceDN w:val="0"/>
      <w:adjustRightInd w:val="0"/>
      <w:spacing w:after="260"/>
      <w:contextualSpacing w:val="0"/>
      <w:textAlignment w:val="center"/>
    </w:pPr>
    <w:rPr>
      <w:rFonts w:eastAsiaTheme="minorEastAsia" w:cs="Arial"/>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009253">
      <w:bodyDiv w:val="1"/>
      <w:marLeft w:val="0"/>
      <w:marRight w:val="0"/>
      <w:marTop w:val="0"/>
      <w:marBottom w:val="0"/>
      <w:divBdr>
        <w:top w:val="none" w:sz="0" w:space="0" w:color="auto"/>
        <w:left w:val="none" w:sz="0" w:space="0" w:color="auto"/>
        <w:bottom w:val="none" w:sz="0" w:space="0" w:color="auto"/>
        <w:right w:val="none" w:sz="0" w:space="0" w:color="auto"/>
      </w:divBdr>
    </w:div>
    <w:div w:id="301662358">
      <w:bodyDiv w:val="1"/>
      <w:marLeft w:val="0"/>
      <w:marRight w:val="0"/>
      <w:marTop w:val="0"/>
      <w:marBottom w:val="0"/>
      <w:divBdr>
        <w:top w:val="none" w:sz="0" w:space="0" w:color="auto"/>
        <w:left w:val="none" w:sz="0" w:space="0" w:color="auto"/>
        <w:bottom w:val="none" w:sz="0" w:space="0" w:color="auto"/>
        <w:right w:val="none" w:sz="0" w:space="0" w:color="auto"/>
      </w:divBdr>
    </w:div>
    <w:div w:id="449401740">
      <w:bodyDiv w:val="1"/>
      <w:marLeft w:val="0"/>
      <w:marRight w:val="0"/>
      <w:marTop w:val="0"/>
      <w:marBottom w:val="0"/>
      <w:divBdr>
        <w:top w:val="none" w:sz="0" w:space="0" w:color="auto"/>
        <w:left w:val="none" w:sz="0" w:space="0" w:color="auto"/>
        <w:bottom w:val="none" w:sz="0" w:space="0" w:color="auto"/>
        <w:right w:val="none" w:sz="0" w:space="0" w:color="auto"/>
      </w:divBdr>
    </w:div>
    <w:div w:id="497035626">
      <w:bodyDiv w:val="1"/>
      <w:marLeft w:val="0"/>
      <w:marRight w:val="0"/>
      <w:marTop w:val="0"/>
      <w:marBottom w:val="0"/>
      <w:divBdr>
        <w:top w:val="none" w:sz="0" w:space="0" w:color="auto"/>
        <w:left w:val="none" w:sz="0" w:space="0" w:color="auto"/>
        <w:bottom w:val="none" w:sz="0" w:space="0" w:color="auto"/>
        <w:right w:val="none" w:sz="0" w:space="0" w:color="auto"/>
      </w:divBdr>
      <w:divsChild>
        <w:div w:id="1921717032">
          <w:marLeft w:val="446"/>
          <w:marRight w:val="0"/>
          <w:marTop w:val="0"/>
          <w:marBottom w:val="120"/>
          <w:divBdr>
            <w:top w:val="none" w:sz="0" w:space="0" w:color="auto"/>
            <w:left w:val="none" w:sz="0" w:space="0" w:color="auto"/>
            <w:bottom w:val="none" w:sz="0" w:space="0" w:color="auto"/>
            <w:right w:val="none" w:sz="0" w:space="0" w:color="auto"/>
          </w:divBdr>
        </w:div>
        <w:div w:id="150411156">
          <w:marLeft w:val="446"/>
          <w:marRight w:val="0"/>
          <w:marTop w:val="0"/>
          <w:marBottom w:val="120"/>
          <w:divBdr>
            <w:top w:val="none" w:sz="0" w:space="0" w:color="auto"/>
            <w:left w:val="none" w:sz="0" w:space="0" w:color="auto"/>
            <w:bottom w:val="none" w:sz="0" w:space="0" w:color="auto"/>
            <w:right w:val="none" w:sz="0" w:space="0" w:color="auto"/>
          </w:divBdr>
        </w:div>
        <w:div w:id="729501258">
          <w:marLeft w:val="446"/>
          <w:marRight w:val="0"/>
          <w:marTop w:val="0"/>
          <w:marBottom w:val="0"/>
          <w:divBdr>
            <w:top w:val="none" w:sz="0" w:space="0" w:color="auto"/>
            <w:left w:val="none" w:sz="0" w:space="0" w:color="auto"/>
            <w:bottom w:val="none" w:sz="0" w:space="0" w:color="auto"/>
            <w:right w:val="none" w:sz="0" w:space="0" w:color="auto"/>
          </w:divBdr>
        </w:div>
      </w:divsChild>
    </w:div>
    <w:div w:id="514851280">
      <w:bodyDiv w:val="1"/>
      <w:marLeft w:val="0"/>
      <w:marRight w:val="0"/>
      <w:marTop w:val="0"/>
      <w:marBottom w:val="0"/>
      <w:divBdr>
        <w:top w:val="none" w:sz="0" w:space="0" w:color="auto"/>
        <w:left w:val="none" w:sz="0" w:space="0" w:color="auto"/>
        <w:bottom w:val="none" w:sz="0" w:space="0" w:color="auto"/>
        <w:right w:val="none" w:sz="0" w:space="0" w:color="auto"/>
      </w:divBdr>
      <w:divsChild>
        <w:div w:id="1315254376">
          <w:marLeft w:val="446"/>
          <w:marRight w:val="0"/>
          <w:marTop w:val="0"/>
          <w:marBottom w:val="0"/>
          <w:divBdr>
            <w:top w:val="none" w:sz="0" w:space="0" w:color="auto"/>
            <w:left w:val="none" w:sz="0" w:space="0" w:color="auto"/>
            <w:bottom w:val="none" w:sz="0" w:space="0" w:color="auto"/>
            <w:right w:val="none" w:sz="0" w:space="0" w:color="auto"/>
          </w:divBdr>
        </w:div>
      </w:divsChild>
    </w:div>
    <w:div w:id="625475712">
      <w:bodyDiv w:val="1"/>
      <w:marLeft w:val="0"/>
      <w:marRight w:val="0"/>
      <w:marTop w:val="0"/>
      <w:marBottom w:val="0"/>
      <w:divBdr>
        <w:top w:val="none" w:sz="0" w:space="0" w:color="auto"/>
        <w:left w:val="none" w:sz="0" w:space="0" w:color="auto"/>
        <w:bottom w:val="none" w:sz="0" w:space="0" w:color="auto"/>
        <w:right w:val="none" w:sz="0" w:space="0" w:color="auto"/>
      </w:divBdr>
    </w:div>
    <w:div w:id="819157055">
      <w:bodyDiv w:val="1"/>
      <w:marLeft w:val="0"/>
      <w:marRight w:val="0"/>
      <w:marTop w:val="0"/>
      <w:marBottom w:val="0"/>
      <w:divBdr>
        <w:top w:val="none" w:sz="0" w:space="0" w:color="auto"/>
        <w:left w:val="none" w:sz="0" w:space="0" w:color="auto"/>
        <w:bottom w:val="none" w:sz="0" w:space="0" w:color="auto"/>
        <w:right w:val="none" w:sz="0" w:space="0" w:color="auto"/>
      </w:divBdr>
    </w:div>
    <w:div w:id="944922411">
      <w:bodyDiv w:val="1"/>
      <w:marLeft w:val="0"/>
      <w:marRight w:val="0"/>
      <w:marTop w:val="0"/>
      <w:marBottom w:val="0"/>
      <w:divBdr>
        <w:top w:val="none" w:sz="0" w:space="0" w:color="auto"/>
        <w:left w:val="none" w:sz="0" w:space="0" w:color="auto"/>
        <w:bottom w:val="none" w:sz="0" w:space="0" w:color="auto"/>
        <w:right w:val="none" w:sz="0" w:space="0" w:color="auto"/>
      </w:divBdr>
      <w:divsChild>
        <w:div w:id="828330288">
          <w:marLeft w:val="446"/>
          <w:marRight w:val="0"/>
          <w:marTop w:val="0"/>
          <w:marBottom w:val="0"/>
          <w:divBdr>
            <w:top w:val="none" w:sz="0" w:space="0" w:color="auto"/>
            <w:left w:val="none" w:sz="0" w:space="0" w:color="auto"/>
            <w:bottom w:val="none" w:sz="0" w:space="0" w:color="auto"/>
            <w:right w:val="none" w:sz="0" w:space="0" w:color="auto"/>
          </w:divBdr>
        </w:div>
      </w:divsChild>
    </w:div>
    <w:div w:id="1024819045">
      <w:bodyDiv w:val="1"/>
      <w:marLeft w:val="0"/>
      <w:marRight w:val="0"/>
      <w:marTop w:val="0"/>
      <w:marBottom w:val="0"/>
      <w:divBdr>
        <w:top w:val="none" w:sz="0" w:space="0" w:color="auto"/>
        <w:left w:val="none" w:sz="0" w:space="0" w:color="auto"/>
        <w:bottom w:val="none" w:sz="0" w:space="0" w:color="auto"/>
        <w:right w:val="none" w:sz="0" w:space="0" w:color="auto"/>
      </w:divBdr>
    </w:div>
    <w:div w:id="1025718969">
      <w:bodyDiv w:val="1"/>
      <w:marLeft w:val="0"/>
      <w:marRight w:val="0"/>
      <w:marTop w:val="0"/>
      <w:marBottom w:val="0"/>
      <w:divBdr>
        <w:top w:val="none" w:sz="0" w:space="0" w:color="auto"/>
        <w:left w:val="none" w:sz="0" w:space="0" w:color="auto"/>
        <w:bottom w:val="none" w:sz="0" w:space="0" w:color="auto"/>
        <w:right w:val="none" w:sz="0" w:space="0" w:color="auto"/>
      </w:divBdr>
    </w:div>
    <w:div w:id="1108163324">
      <w:bodyDiv w:val="1"/>
      <w:marLeft w:val="0"/>
      <w:marRight w:val="0"/>
      <w:marTop w:val="0"/>
      <w:marBottom w:val="0"/>
      <w:divBdr>
        <w:top w:val="none" w:sz="0" w:space="0" w:color="auto"/>
        <w:left w:val="none" w:sz="0" w:space="0" w:color="auto"/>
        <w:bottom w:val="none" w:sz="0" w:space="0" w:color="auto"/>
        <w:right w:val="none" w:sz="0" w:space="0" w:color="auto"/>
      </w:divBdr>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 w:id="1346833112">
      <w:bodyDiv w:val="1"/>
      <w:marLeft w:val="0"/>
      <w:marRight w:val="0"/>
      <w:marTop w:val="0"/>
      <w:marBottom w:val="0"/>
      <w:divBdr>
        <w:top w:val="none" w:sz="0" w:space="0" w:color="auto"/>
        <w:left w:val="none" w:sz="0" w:space="0" w:color="auto"/>
        <w:bottom w:val="none" w:sz="0" w:space="0" w:color="auto"/>
        <w:right w:val="none" w:sz="0" w:space="0" w:color="auto"/>
      </w:divBdr>
      <w:divsChild>
        <w:div w:id="625045590">
          <w:marLeft w:val="418"/>
          <w:marRight w:val="0"/>
          <w:marTop w:val="77"/>
          <w:marBottom w:val="0"/>
          <w:divBdr>
            <w:top w:val="none" w:sz="0" w:space="0" w:color="auto"/>
            <w:left w:val="none" w:sz="0" w:space="0" w:color="auto"/>
            <w:bottom w:val="none" w:sz="0" w:space="0" w:color="auto"/>
            <w:right w:val="none" w:sz="0" w:space="0" w:color="auto"/>
          </w:divBdr>
        </w:div>
        <w:div w:id="112558011">
          <w:marLeft w:val="418"/>
          <w:marRight w:val="0"/>
          <w:marTop w:val="77"/>
          <w:marBottom w:val="0"/>
          <w:divBdr>
            <w:top w:val="none" w:sz="0" w:space="0" w:color="auto"/>
            <w:left w:val="none" w:sz="0" w:space="0" w:color="auto"/>
            <w:bottom w:val="none" w:sz="0" w:space="0" w:color="auto"/>
            <w:right w:val="none" w:sz="0" w:space="0" w:color="auto"/>
          </w:divBdr>
        </w:div>
        <w:div w:id="60908538">
          <w:marLeft w:val="418"/>
          <w:marRight w:val="0"/>
          <w:marTop w:val="77"/>
          <w:marBottom w:val="0"/>
          <w:divBdr>
            <w:top w:val="none" w:sz="0" w:space="0" w:color="auto"/>
            <w:left w:val="none" w:sz="0" w:space="0" w:color="auto"/>
            <w:bottom w:val="none" w:sz="0" w:space="0" w:color="auto"/>
            <w:right w:val="none" w:sz="0" w:space="0" w:color="auto"/>
          </w:divBdr>
        </w:div>
        <w:div w:id="1730424309">
          <w:marLeft w:val="418"/>
          <w:marRight w:val="0"/>
          <w:marTop w:val="77"/>
          <w:marBottom w:val="0"/>
          <w:divBdr>
            <w:top w:val="none" w:sz="0" w:space="0" w:color="auto"/>
            <w:left w:val="none" w:sz="0" w:space="0" w:color="auto"/>
            <w:bottom w:val="none" w:sz="0" w:space="0" w:color="auto"/>
            <w:right w:val="none" w:sz="0" w:space="0" w:color="auto"/>
          </w:divBdr>
        </w:div>
        <w:div w:id="793792207">
          <w:marLeft w:val="418"/>
          <w:marRight w:val="0"/>
          <w:marTop w:val="77"/>
          <w:marBottom w:val="0"/>
          <w:divBdr>
            <w:top w:val="none" w:sz="0" w:space="0" w:color="auto"/>
            <w:left w:val="none" w:sz="0" w:space="0" w:color="auto"/>
            <w:bottom w:val="none" w:sz="0" w:space="0" w:color="auto"/>
            <w:right w:val="none" w:sz="0" w:space="0" w:color="auto"/>
          </w:divBdr>
        </w:div>
        <w:div w:id="317341851">
          <w:marLeft w:val="418"/>
          <w:marRight w:val="0"/>
          <w:marTop w:val="77"/>
          <w:marBottom w:val="0"/>
          <w:divBdr>
            <w:top w:val="none" w:sz="0" w:space="0" w:color="auto"/>
            <w:left w:val="none" w:sz="0" w:space="0" w:color="auto"/>
            <w:bottom w:val="none" w:sz="0" w:space="0" w:color="auto"/>
            <w:right w:val="none" w:sz="0" w:space="0" w:color="auto"/>
          </w:divBdr>
        </w:div>
        <w:div w:id="1225525721">
          <w:marLeft w:val="418"/>
          <w:marRight w:val="0"/>
          <w:marTop w:val="77"/>
          <w:marBottom w:val="0"/>
          <w:divBdr>
            <w:top w:val="none" w:sz="0" w:space="0" w:color="auto"/>
            <w:left w:val="none" w:sz="0" w:space="0" w:color="auto"/>
            <w:bottom w:val="none" w:sz="0" w:space="0" w:color="auto"/>
            <w:right w:val="none" w:sz="0" w:space="0" w:color="auto"/>
          </w:divBdr>
        </w:div>
      </w:divsChild>
    </w:div>
    <w:div w:id="1398363486">
      <w:bodyDiv w:val="1"/>
      <w:marLeft w:val="0"/>
      <w:marRight w:val="0"/>
      <w:marTop w:val="0"/>
      <w:marBottom w:val="0"/>
      <w:divBdr>
        <w:top w:val="none" w:sz="0" w:space="0" w:color="auto"/>
        <w:left w:val="none" w:sz="0" w:space="0" w:color="auto"/>
        <w:bottom w:val="none" w:sz="0" w:space="0" w:color="auto"/>
        <w:right w:val="none" w:sz="0" w:space="0" w:color="auto"/>
      </w:divBdr>
      <w:divsChild>
        <w:div w:id="802429014">
          <w:marLeft w:val="446"/>
          <w:marRight w:val="0"/>
          <w:marTop w:val="0"/>
          <w:marBottom w:val="0"/>
          <w:divBdr>
            <w:top w:val="none" w:sz="0" w:space="0" w:color="auto"/>
            <w:left w:val="none" w:sz="0" w:space="0" w:color="auto"/>
            <w:bottom w:val="none" w:sz="0" w:space="0" w:color="auto"/>
            <w:right w:val="none" w:sz="0" w:space="0" w:color="auto"/>
          </w:divBdr>
        </w:div>
        <w:div w:id="296567757">
          <w:marLeft w:val="1267"/>
          <w:marRight w:val="0"/>
          <w:marTop w:val="0"/>
          <w:marBottom w:val="0"/>
          <w:divBdr>
            <w:top w:val="none" w:sz="0" w:space="0" w:color="auto"/>
            <w:left w:val="none" w:sz="0" w:space="0" w:color="auto"/>
            <w:bottom w:val="none" w:sz="0" w:space="0" w:color="auto"/>
            <w:right w:val="none" w:sz="0" w:space="0" w:color="auto"/>
          </w:divBdr>
        </w:div>
        <w:div w:id="1276257460">
          <w:marLeft w:val="1267"/>
          <w:marRight w:val="0"/>
          <w:marTop w:val="0"/>
          <w:marBottom w:val="0"/>
          <w:divBdr>
            <w:top w:val="none" w:sz="0" w:space="0" w:color="auto"/>
            <w:left w:val="none" w:sz="0" w:space="0" w:color="auto"/>
            <w:bottom w:val="none" w:sz="0" w:space="0" w:color="auto"/>
            <w:right w:val="none" w:sz="0" w:space="0" w:color="auto"/>
          </w:divBdr>
        </w:div>
        <w:div w:id="1936205681">
          <w:marLeft w:val="1267"/>
          <w:marRight w:val="0"/>
          <w:marTop w:val="0"/>
          <w:marBottom w:val="0"/>
          <w:divBdr>
            <w:top w:val="none" w:sz="0" w:space="0" w:color="auto"/>
            <w:left w:val="none" w:sz="0" w:space="0" w:color="auto"/>
            <w:bottom w:val="none" w:sz="0" w:space="0" w:color="auto"/>
            <w:right w:val="none" w:sz="0" w:space="0" w:color="auto"/>
          </w:divBdr>
        </w:div>
        <w:div w:id="838430166">
          <w:marLeft w:val="446"/>
          <w:marRight w:val="0"/>
          <w:marTop w:val="0"/>
          <w:marBottom w:val="0"/>
          <w:divBdr>
            <w:top w:val="none" w:sz="0" w:space="0" w:color="auto"/>
            <w:left w:val="none" w:sz="0" w:space="0" w:color="auto"/>
            <w:bottom w:val="none" w:sz="0" w:space="0" w:color="auto"/>
            <w:right w:val="none" w:sz="0" w:space="0" w:color="auto"/>
          </w:divBdr>
        </w:div>
      </w:divsChild>
    </w:div>
    <w:div w:id="1604806444">
      <w:bodyDiv w:val="1"/>
      <w:marLeft w:val="0"/>
      <w:marRight w:val="0"/>
      <w:marTop w:val="0"/>
      <w:marBottom w:val="0"/>
      <w:divBdr>
        <w:top w:val="none" w:sz="0" w:space="0" w:color="auto"/>
        <w:left w:val="none" w:sz="0" w:space="0" w:color="auto"/>
        <w:bottom w:val="none" w:sz="0" w:space="0" w:color="auto"/>
        <w:right w:val="none" w:sz="0" w:space="0" w:color="auto"/>
      </w:divBdr>
      <w:divsChild>
        <w:div w:id="1938706708">
          <w:marLeft w:val="418"/>
          <w:marRight w:val="0"/>
          <w:marTop w:val="77"/>
          <w:marBottom w:val="0"/>
          <w:divBdr>
            <w:top w:val="none" w:sz="0" w:space="0" w:color="auto"/>
            <w:left w:val="none" w:sz="0" w:space="0" w:color="auto"/>
            <w:bottom w:val="none" w:sz="0" w:space="0" w:color="auto"/>
            <w:right w:val="none" w:sz="0" w:space="0" w:color="auto"/>
          </w:divBdr>
        </w:div>
        <w:div w:id="1917738996">
          <w:marLeft w:val="418"/>
          <w:marRight w:val="0"/>
          <w:marTop w:val="77"/>
          <w:marBottom w:val="0"/>
          <w:divBdr>
            <w:top w:val="none" w:sz="0" w:space="0" w:color="auto"/>
            <w:left w:val="none" w:sz="0" w:space="0" w:color="auto"/>
            <w:bottom w:val="none" w:sz="0" w:space="0" w:color="auto"/>
            <w:right w:val="none" w:sz="0" w:space="0" w:color="auto"/>
          </w:divBdr>
        </w:div>
        <w:div w:id="1391221720">
          <w:marLeft w:val="418"/>
          <w:marRight w:val="0"/>
          <w:marTop w:val="77"/>
          <w:marBottom w:val="0"/>
          <w:divBdr>
            <w:top w:val="none" w:sz="0" w:space="0" w:color="auto"/>
            <w:left w:val="none" w:sz="0" w:space="0" w:color="auto"/>
            <w:bottom w:val="none" w:sz="0" w:space="0" w:color="auto"/>
            <w:right w:val="none" w:sz="0" w:space="0" w:color="auto"/>
          </w:divBdr>
        </w:div>
        <w:div w:id="601958276">
          <w:marLeft w:val="418"/>
          <w:marRight w:val="0"/>
          <w:marTop w:val="77"/>
          <w:marBottom w:val="0"/>
          <w:divBdr>
            <w:top w:val="none" w:sz="0" w:space="0" w:color="auto"/>
            <w:left w:val="none" w:sz="0" w:space="0" w:color="auto"/>
            <w:bottom w:val="none" w:sz="0" w:space="0" w:color="auto"/>
            <w:right w:val="none" w:sz="0" w:space="0" w:color="auto"/>
          </w:divBdr>
        </w:div>
        <w:div w:id="937253414">
          <w:marLeft w:val="418"/>
          <w:marRight w:val="0"/>
          <w:marTop w:val="77"/>
          <w:marBottom w:val="0"/>
          <w:divBdr>
            <w:top w:val="none" w:sz="0" w:space="0" w:color="auto"/>
            <w:left w:val="none" w:sz="0" w:space="0" w:color="auto"/>
            <w:bottom w:val="none" w:sz="0" w:space="0" w:color="auto"/>
            <w:right w:val="none" w:sz="0" w:space="0" w:color="auto"/>
          </w:divBdr>
        </w:div>
        <w:div w:id="1754274351">
          <w:marLeft w:val="418"/>
          <w:marRight w:val="0"/>
          <w:marTop w:val="77"/>
          <w:marBottom w:val="0"/>
          <w:divBdr>
            <w:top w:val="none" w:sz="0" w:space="0" w:color="auto"/>
            <w:left w:val="none" w:sz="0" w:space="0" w:color="auto"/>
            <w:bottom w:val="none" w:sz="0" w:space="0" w:color="auto"/>
            <w:right w:val="none" w:sz="0" w:space="0" w:color="auto"/>
          </w:divBdr>
        </w:div>
        <w:div w:id="187328732">
          <w:marLeft w:val="418"/>
          <w:marRight w:val="0"/>
          <w:marTop w:val="77"/>
          <w:marBottom w:val="0"/>
          <w:divBdr>
            <w:top w:val="none" w:sz="0" w:space="0" w:color="auto"/>
            <w:left w:val="none" w:sz="0" w:space="0" w:color="auto"/>
            <w:bottom w:val="none" w:sz="0" w:space="0" w:color="auto"/>
            <w:right w:val="none" w:sz="0" w:space="0" w:color="auto"/>
          </w:divBdr>
        </w:div>
        <w:div w:id="1827623751">
          <w:marLeft w:val="418"/>
          <w:marRight w:val="0"/>
          <w:marTop w:val="77"/>
          <w:marBottom w:val="0"/>
          <w:divBdr>
            <w:top w:val="none" w:sz="0" w:space="0" w:color="auto"/>
            <w:left w:val="none" w:sz="0" w:space="0" w:color="auto"/>
            <w:bottom w:val="none" w:sz="0" w:space="0" w:color="auto"/>
            <w:right w:val="none" w:sz="0" w:space="0" w:color="auto"/>
          </w:divBdr>
        </w:div>
      </w:divsChild>
    </w:div>
    <w:div w:id="1855878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ur-les-personnes-agees.gouv.fr"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maxime.lemen@cnsa.fr" TargetMode="External"/><Relationship Id="rId4" Type="http://schemas.openxmlformats.org/officeDocument/2006/relationships/settings" Target="settings.xml"/><Relationship Id="rId9" Type="http://schemas.openxmlformats.org/officeDocument/2006/relationships/hyperlink" Target="http://www.monparcourshandicap.gouv.fr"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hyperlink" Target="http://www.monparcourshandicap.gouv.fr" TargetMode="External"/><Relationship Id="rId2" Type="http://schemas.openxmlformats.org/officeDocument/2006/relationships/hyperlink" Target="http://www.pour-les-personnes-agees.gouv.fr" TargetMode="External"/><Relationship Id="rId1" Type="http://schemas.openxmlformats.org/officeDocument/2006/relationships/hyperlink" Target="http://www.cnsa.fr" TargetMode="External"/><Relationship Id="rId6" Type="http://schemas.openxmlformats.org/officeDocument/2006/relationships/hyperlink" Target="https://www.youtube.com/@service-public-de-l-autonomie" TargetMode="External"/><Relationship Id="rId5" Type="http://schemas.openxmlformats.org/officeDocument/2006/relationships/hyperlink" Target="https://fr.linkedin.com/company/caisse-nationale-de-solidarit-pour-l%27autonomie" TargetMode="External"/><Relationship Id="rId4" Type="http://schemas.openxmlformats.org/officeDocument/2006/relationships/hyperlink" Target="https://twitter.com/CNSA_actu?ref_src=twsrc%5Egoogle%7Ctwcamp%5Eserp%7Ctwgr%5Eauthor"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monparcourshandicap.gouv.fr" TargetMode="External"/><Relationship Id="rId2" Type="http://schemas.openxmlformats.org/officeDocument/2006/relationships/hyperlink" Target="http://pour-les-personnes-agees.gouv.fr" TargetMode="External"/><Relationship Id="rId1" Type="http://schemas.openxmlformats.org/officeDocument/2006/relationships/image" Target="media/image3.emf"/><Relationship Id="rId6" Type="http://schemas.openxmlformats.org/officeDocument/2006/relationships/hyperlink" Target="https://www.youtube.com/@service-public-de-l-autonomie" TargetMode="External"/><Relationship Id="rId5" Type="http://schemas.openxmlformats.org/officeDocument/2006/relationships/hyperlink" Target="https://fr.linkedin.com/company/caisse-nationale-de-solidarit-pour-l%27autonomie" TargetMode="External"/><Relationship Id="rId4" Type="http://schemas.openxmlformats.org/officeDocument/2006/relationships/hyperlink" Target="https://twitter.com/CNSA_actu?ref_src=twsrc%5Egoogle%7Ctwcamp%5Eserp%7Ctwgr%5Eautho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48EE0-D08D-433F-AC4F-953C38327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166</TotalTime>
  <Pages>2</Pages>
  <Words>709</Words>
  <Characters>3905</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Communiqué de presse : conseil extraordinaire de la CNSA 29 septembre 2021</vt:lpstr>
    </vt:vector>
  </TitlesOfParts>
  <Manager/>
  <Company>CNSA</Company>
  <LinksUpToDate>false</LinksUpToDate>
  <CharactersWithSpaces>4605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de presse : conseil extraordinaire de la CNSA 29 septembre 2021</dc:title>
  <dc:subject/>
  <dc:creator>CNSA</dc:creator>
  <cp:keywords/>
  <dc:description/>
  <cp:lastModifiedBy>LE MEN Maxime</cp:lastModifiedBy>
  <cp:revision>11</cp:revision>
  <cp:lastPrinted>2022-12-08T12:52:00Z</cp:lastPrinted>
  <dcterms:created xsi:type="dcterms:W3CDTF">2023-05-24T16:13:00Z</dcterms:created>
  <dcterms:modified xsi:type="dcterms:W3CDTF">2023-05-25T13:26:00Z</dcterms:modified>
  <cp:category/>
</cp:coreProperties>
</file>