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9BBC" w14:textId="3392F18D" w:rsidR="00994F95" w:rsidRDefault="00994F95" w:rsidP="00994F95">
      <w:pPr>
        <w:pStyle w:val="02Date"/>
        <w:jc w:val="both"/>
        <w:rPr>
          <w:noProof/>
        </w:rPr>
      </w:pPr>
      <w:r>
        <w:rPr>
          <w:noProof/>
        </w:rPr>
        <mc:AlternateContent>
          <mc:Choice Requires="wps">
            <w:drawing>
              <wp:anchor distT="0" distB="0" distL="114300" distR="114300" simplePos="0" relativeHeight="251659264" behindDoc="0" locked="0" layoutInCell="1" allowOverlap="1" wp14:anchorId="254172DD" wp14:editId="5AE044AD">
                <wp:simplePos x="0" y="0"/>
                <wp:positionH relativeFrom="column">
                  <wp:posOffset>6959600</wp:posOffset>
                </wp:positionH>
                <wp:positionV relativeFrom="paragraph">
                  <wp:posOffset>7045325</wp:posOffset>
                </wp:positionV>
                <wp:extent cx="335280"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87D48" id="Connecteur droit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DoH9Q+9QEAAEYEAAAOAAAAAAAAAAAAAAAAAC4CAABkcnMv&#10;ZTJvRG9jLnhtbFBLAQItABQABgAIAAAAIQD1gb9y2wAAAA8BAAAPAAAAAAAAAAAAAAAAAE8EAABk&#10;cnMvZG93bnJldi54bWxQSwUGAAAAAAQABADzAAAAVwUAAAAA&#10;" strokecolor="#7f7f7f [1612]" strokeweight=".25pt"/>
            </w:pict>
          </mc:Fallback>
        </mc:AlternateContent>
      </w:r>
      <w:r>
        <w:rPr>
          <w:noProof/>
        </w:rPr>
        <mc:AlternateContent>
          <mc:Choice Requires="wps">
            <w:drawing>
              <wp:anchor distT="0" distB="0" distL="114300" distR="114300" simplePos="0" relativeHeight="251660288" behindDoc="0" locked="0" layoutInCell="1" allowOverlap="1" wp14:anchorId="68B78A1F" wp14:editId="643AA8F7">
                <wp:simplePos x="0" y="0"/>
                <wp:positionH relativeFrom="column">
                  <wp:posOffset>6696075</wp:posOffset>
                </wp:positionH>
                <wp:positionV relativeFrom="paragraph">
                  <wp:posOffset>9587865</wp:posOffset>
                </wp:positionV>
                <wp:extent cx="589280" cy="478155"/>
                <wp:effectExtent l="0" t="0" r="1270" b="0"/>
                <wp:wrapNone/>
                <wp:docPr id="4" name="Rectangle 4"/>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466AE" id="Rectangle 4" o:spid="_x0000_s1026" style="position:absolute;margin-left:527.25pt;margin-top:754.95pt;width:46.4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" fillcolor="#c0504d" stroked="f"/>
            </w:pict>
          </mc:Fallback>
        </mc:AlternateContent>
      </w:r>
      <w:r>
        <w:rPr>
          <w:noProof/>
        </w:rPr>
        <mc:AlternateContent>
          <mc:Choice Requires="wps">
            <w:drawing>
              <wp:anchor distT="0" distB="0" distL="114300" distR="114300" simplePos="0" relativeHeight="251661312" behindDoc="0" locked="0" layoutInCell="1" allowOverlap="1" wp14:anchorId="3971068A" wp14:editId="4014AACF">
                <wp:simplePos x="0" y="0"/>
                <wp:positionH relativeFrom="column">
                  <wp:posOffset>-269875</wp:posOffset>
                </wp:positionH>
                <wp:positionV relativeFrom="paragraph">
                  <wp:posOffset>9584055</wp:posOffset>
                </wp:positionV>
                <wp:extent cx="589280" cy="478155"/>
                <wp:effectExtent l="0" t="0" r="1270" b="0"/>
                <wp:wrapNone/>
                <wp:docPr id="1" name="Rectangle 1"/>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A8B11" id="Rectangle 1" o:spid="_x0000_s1026" style="position:absolute;margin-left:-21.25pt;margin-top:754.65pt;width:46.4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RgD/cX0CAABv&#10;BQAADgAAAAAAAAAAAAAAAAAuAgAAZHJzL2Uyb0RvYy54bWxQSwECLQAUAAYACAAAACEAkEEzrt4A&#10;AAAMAQAADwAAAAAAAAAAAAAAAADXBAAAZHJzL2Rvd25yZXYueG1sUEsFBgAAAAAEAAQA8wAAAOIF&#10;AAAAAA==&#10;" fillcolor="#c0504d" stroked="f"/>
            </w:pict>
          </mc:Fallback>
        </mc:AlternateContent>
      </w:r>
      <w:r>
        <w:rPr>
          <w:noProof/>
          <w:lang w:val="fr-FR"/>
        </w:rPr>
        <w:t>Paris, le 1</w:t>
      </w:r>
      <w:r w:rsidR="00CB7C73">
        <w:rPr>
          <w:noProof/>
          <w:lang w:val="fr-FR"/>
        </w:rPr>
        <w:t>8</w:t>
      </w:r>
      <w:r>
        <w:rPr>
          <w:noProof/>
          <w:lang w:val="fr-FR"/>
        </w:rPr>
        <w:t xml:space="preserve"> novembre 2022</w:t>
      </w:r>
    </w:p>
    <w:p w14:paraId="67FA3A16" w14:textId="1FB35773" w:rsidR="00994F95" w:rsidRDefault="001315B9" w:rsidP="00994F95">
      <w:pPr>
        <w:pStyle w:val="05Titreniveau1"/>
      </w:pPr>
      <w:r>
        <w:t>Lancement d’</w:t>
      </w:r>
      <w:r w:rsidR="000C0460">
        <w:t>u</w:t>
      </w:r>
      <w:r w:rsidR="00994F95">
        <w:t>n cadre de coopération pour la mise en œuvre du service public de l’autonomie</w:t>
      </w:r>
    </w:p>
    <w:p w14:paraId="05934014" w14:textId="77777777" w:rsidR="00994F95" w:rsidRDefault="00994F95" w:rsidP="00994F95">
      <w:pPr>
        <w:pStyle w:val="06Titreniveau3"/>
      </w:pPr>
      <w:r>
        <w:t xml:space="preserve">Webconférence : </w:t>
      </w:r>
      <w:r>
        <w:rPr>
          <w:shd w:val="clear" w:color="auto" w:fill="FFFFFF"/>
        </w:rPr>
        <w:t>Ensemble pour faire vivre le service public de l'autonomie</w:t>
      </w:r>
    </w:p>
    <w:p w14:paraId="7D0DE9D2" w14:textId="5D5076E5" w:rsidR="001C3355" w:rsidRPr="00494B0E" w:rsidRDefault="00994F95" w:rsidP="00994F95">
      <w:pPr>
        <w:rPr>
          <w:b/>
          <w:szCs w:val="20"/>
        </w:rPr>
      </w:pPr>
      <w:r w:rsidRPr="00CD56EF">
        <w:rPr>
          <w:szCs w:val="20"/>
        </w:rPr>
        <w:t xml:space="preserve">Le 16 novembre 2022, </w:t>
      </w:r>
      <w:r w:rsidRPr="00CD56EF">
        <w:rPr>
          <w:b/>
          <w:szCs w:val="20"/>
        </w:rPr>
        <w:t>les acteurs de la branche</w:t>
      </w:r>
      <w:r w:rsidR="00CA2B44">
        <w:rPr>
          <w:b/>
          <w:szCs w:val="20"/>
        </w:rPr>
        <w:t xml:space="preserve"> A</w:t>
      </w:r>
      <w:r w:rsidRPr="00CD56EF">
        <w:rPr>
          <w:b/>
          <w:szCs w:val="20"/>
        </w:rPr>
        <w:t>utonomie ont présenté le</w:t>
      </w:r>
      <w:r w:rsidR="00CA2B44">
        <w:rPr>
          <w:b/>
          <w:szCs w:val="20"/>
        </w:rPr>
        <w:t>ur</w:t>
      </w:r>
      <w:r w:rsidRPr="00CD56EF">
        <w:rPr>
          <w:b/>
          <w:szCs w:val="20"/>
        </w:rPr>
        <w:t xml:space="preserve"> nouveau cadre de coopération à l’occasion d’une webconférence</w:t>
      </w:r>
      <w:r w:rsidRPr="00CD56EF">
        <w:rPr>
          <w:szCs w:val="20"/>
        </w:rPr>
        <w:t xml:space="preserve"> diffusée en direct </w:t>
      </w:r>
      <w:hyperlink r:id="rId8" w:history="1">
        <w:r w:rsidRPr="003D7D5A">
          <w:rPr>
            <w:rStyle w:val="Lienhypertexte"/>
            <w:szCs w:val="20"/>
          </w:rPr>
          <w:t>sur la chaîne YouTube</w:t>
        </w:r>
        <w:r w:rsidRPr="009B0F21">
          <w:rPr>
            <w:rStyle w:val="Lienhypertexte"/>
            <w:szCs w:val="20"/>
          </w:rPr>
          <w:t xml:space="preserve"> de la Caisse nationale de solidarité pour l’autonomie (CNSA)</w:t>
        </w:r>
      </w:hyperlink>
      <w:r w:rsidRPr="00CD56EF">
        <w:rPr>
          <w:szCs w:val="20"/>
        </w:rPr>
        <w:t>.</w:t>
      </w:r>
      <w:r w:rsidR="00B03FCE" w:rsidRPr="00CD56EF">
        <w:rPr>
          <w:szCs w:val="20"/>
        </w:rPr>
        <w:t xml:space="preserve"> </w:t>
      </w:r>
      <w:r w:rsidR="002611EC" w:rsidRPr="00494B0E">
        <w:rPr>
          <w:b/>
          <w:szCs w:val="20"/>
        </w:rPr>
        <w:t>Près de 1</w:t>
      </w:r>
      <w:r w:rsidR="009B0F21" w:rsidRPr="00494B0E">
        <w:rPr>
          <w:b/>
          <w:szCs w:val="20"/>
        </w:rPr>
        <w:t xml:space="preserve"> </w:t>
      </w:r>
      <w:r w:rsidR="002611EC" w:rsidRPr="00494B0E">
        <w:rPr>
          <w:b/>
          <w:szCs w:val="20"/>
        </w:rPr>
        <w:t>000</w:t>
      </w:r>
      <w:r w:rsidR="00B03FCE" w:rsidRPr="00494B0E">
        <w:rPr>
          <w:b/>
          <w:szCs w:val="20"/>
        </w:rPr>
        <w:t xml:space="preserve"> personnes ont assisté à cette webconférence.</w:t>
      </w:r>
    </w:p>
    <w:p w14:paraId="19D02416" w14:textId="77777777" w:rsidR="001C3355" w:rsidRDefault="001C3355" w:rsidP="00994F95">
      <w:pPr>
        <w:rPr>
          <w:sz w:val="22"/>
        </w:rPr>
      </w:pPr>
      <w:r w:rsidRPr="001C3355">
        <w:rPr>
          <w:noProof/>
          <w:sz w:val="22"/>
        </w:rPr>
        <w:drawing>
          <wp:inline distT="0" distB="0" distL="0" distR="0" wp14:anchorId="73E99665" wp14:editId="2F39D1C9">
            <wp:extent cx="2095500" cy="1473676"/>
            <wp:effectExtent l="0" t="0" r="0" b="0"/>
            <wp:docPr id="7" name="Image 7" descr="Capture d'écran du lecteur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2235" cy="1527640"/>
                    </a:xfrm>
                    <a:prstGeom prst="rect">
                      <a:avLst/>
                    </a:prstGeom>
                  </pic:spPr>
                </pic:pic>
              </a:graphicData>
            </a:graphic>
          </wp:inline>
        </w:drawing>
      </w:r>
    </w:p>
    <w:p w14:paraId="61053123" w14:textId="77777777" w:rsidR="001C3355" w:rsidRPr="00CD56EF" w:rsidRDefault="00911208" w:rsidP="00E2248B">
      <w:pPr>
        <w:rPr>
          <w:rStyle w:val="Lienhypertexte"/>
          <w:szCs w:val="20"/>
        </w:rPr>
      </w:pPr>
      <w:hyperlink r:id="rId10" w:history="1">
        <w:r w:rsidR="001C3355" w:rsidRPr="00CD56EF">
          <w:rPr>
            <w:rStyle w:val="Lienhypertexte"/>
            <w:szCs w:val="20"/>
          </w:rPr>
          <w:t>Retrouvez le replay de la webconférence en cliquant sur ce lien.</w:t>
        </w:r>
      </w:hyperlink>
    </w:p>
    <w:p w14:paraId="1F3B010E" w14:textId="77777777" w:rsidR="00E2248B" w:rsidRPr="004E1A3C" w:rsidRDefault="00E2248B" w:rsidP="00E2248B">
      <w:pPr>
        <w:rPr>
          <w:rFonts w:ascii="Times New Roman" w:hAnsi="Times New Roman"/>
        </w:rPr>
      </w:pPr>
      <w:r w:rsidRPr="00E2248B">
        <w:rPr>
          <w:rFonts w:ascii="Times New Roman" w:hAnsi="Times New Roman"/>
          <w:noProof/>
        </w:rPr>
        <w:drawing>
          <wp:inline distT="0" distB="0" distL="0" distR="0" wp14:anchorId="018FA341" wp14:editId="5D3F979D">
            <wp:extent cx="1000125" cy="1486941"/>
            <wp:effectExtent l="0" t="0" r="0" b="0"/>
            <wp:docPr id="11" name="Image 11" descr="Couverture de la brochure présentant le cadre de coopération des acteurs de la branche 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5791" cy="1569703"/>
                    </a:xfrm>
                    <a:prstGeom prst="rect">
                      <a:avLst/>
                    </a:prstGeom>
                  </pic:spPr>
                </pic:pic>
              </a:graphicData>
            </a:graphic>
          </wp:inline>
        </w:drawing>
      </w:r>
    </w:p>
    <w:p w14:paraId="35A43ACC" w14:textId="77777777" w:rsidR="00E2248B" w:rsidRPr="00CD56EF" w:rsidRDefault="00911208" w:rsidP="00E2248B">
      <w:pPr>
        <w:rPr>
          <w:szCs w:val="20"/>
        </w:rPr>
      </w:pPr>
      <w:hyperlink r:id="rId12" w:history="1">
        <w:r w:rsidR="00E2248B" w:rsidRPr="00CD56EF">
          <w:rPr>
            <w:rStyle w:val="Lienhypertexte"/>
            <w:szCs w:val="20"/>
          </w:rPr>
          <w:t>Cliquez sur ce lien pour retrouver sous forme de brochure les détails du nouveau cadre de coopération de la branche Autonomie.</w:t>
        </w:r>
      </w:hyperlink>
    </w:p>
    <w:p w14:paraId="78706D3C" w14:textId="77777777" w:rsidR="00994F95" w:rsidRDefault="00994F95" w:rsidP="00994F95">
      <w:pPr>
        <w:pStyle w:val="06Titreniveau3"/>
      </w:pPr>
      <w:r>
        <w:lastRenderedPageBreak/>
        <w:t>Une branche Autonomie qui fonctionne en réseau avec de multiples relais sur le terrain</w:t>
      </w:r>
    </w:p>
    <w:p w14:paraId="63A9D44C" w14:textId="5FEF8714" w:rsidR="00DC7F28" w:rsidRDefault="00994F95" w:rsidP="00994F95">
      <w:pPr>
        <w:rPr>
          <w:rStyle w:val="lev"/>
        </w:rPr>
      </w:pPr>
      <w:r>
        <w:t>Depuis sa création le 1</w:t>
      </w:r>
      <w:r>
        <w:rPr>
          <w:vertAlign w:val="superscript"/>
        </w:rPr>
        <w:t xml:space="preserve">e </w:t>
      </w:r>
      <w:r>
        <w:t xml:space="preserve">janvier 2021, la branche </w:t>
      </w:r>
      <w:r w:rsidR="00701724">
        <w:t>A</w:t>
      </w:r>
      <w:r>
        <w:t>utonomie de la Sécurité sociale fonctionne grâce à la collaboration entre les agents de la</w:t>
      </w:r>
      <w:r>
        <w:rPr>
          <w:rStyle w:val="lev"/>
        </w:rPr>
        <w:t xml:space="preserve"> CNSA, des conseils départementaux, des agences régionales de santé (ARS), des maisons départementales des personnes handicapées (MDPH) / maisons de l’autonomie (MDA).</w:t>
      </w:r>
    </w:p>
    <w:p w14:paraId="1B1A9A20" w14:textId="77777777" w:rsidR="00994F95" w:rsidRDefault="00994F95" w:rsidP="00994F95"/>
    <w:p w14:paraId="66978BFF" w14:textId="62E178A1" w:rsidR="00994F95" w:rsidRDefault="00994F95" w:rsidP="00994F95">
      <w:r>
        <w:t xml:space="preserve">Médecins, assistantes sociales, professionnels du secteur médico-social… </w:t>
      </w:r>
      <w:r>
        <w:rPr>
          <w:b/>
        </w:rPr>
        <w:t>Des milliers de personnes travaillent au quotidien pour garantir un service de qualité fondé sur l’égalité d’accès aux droits</w:t>
      </w:r>
      <w:r>
        <w:t xml:space="preserve"> pour les personnes âgées et personnes vivant avec un handicap.</w:t>
      </w:r>
    </w:p>
    <w:p w14:paraId="7EDD9240" w14:textId="15409252" w:rsidR="00EE2ECB" w:rsidRDefault="00EE2ECB" w:rsidP="00994F95"/>
    <w:p w14:paraId="693A0B02" w14:textId="706F22BB" w:rsidR="00EE2ECB" w:rsidRDefault="000C33E0" w:rsidP="00494B0E">
      <w:r>
        <w:t xml:space="preserve">Pour </w:t>
      </w:r>
      <w:r w:rsidR="00EE2ECB">
        <w:t>Jean-Christophe Combe, ministre des Solidarités, de l’Autonomie et des Personnes handicapées : «</w:t>
      </w:r>
      <w:r w:rsidR="005257EC">
        <w:t xml:space="preserve"> </w:t>
      </w:r>
      <w:r w:rsidR="00AC6D3E">
        <w:t>les objectifs de la branche Autonomie sont simples : améliorer le service rendu aux personnes concernées ainsi qu’à leurs proches et organiser l’offre pour mieux répondre aux besoins et gagner en efficience. Pour atteindre ces objectif</w:t>
      </w:r>
      <w:r w:rsidR="00AC6D3E" w:rsidRPr="00DF3EBC">
        <w:t>s</w:t>
      </w:r>
      <w:r w:rsidR="00AC6D3E" w:rsidRPr="00100240">
        <w:t>,</w:t>
      </w:r>
      <w:r w:rsidR="00AC6D3E" w:rsidRPr="00DF3EBC">
        <w:rPr>
          <w:b/>
        </w:rPr>
        <w:t xml:space="preserve"> la coopération entre les acteurs institutionnels dans les territoires et avec les professionnels du secteur est essentielle</w:t>
      </w:r>
      <w:r w:rsidR="00AC6D3E">
        <w:t>.</w:t>
      </w:r>
      <w:r w:rsidR="005257EC">
        <w:t> »</w:t>
      </w:r>
    </w:p>
    <w:p w14:paraId="359BD959" w14:textId="66A70F77" w:rsidR="00953B81" w:rsidRDefault="00953B81" w:rsidP="00DF3EBC">
      <w:r w:rsidRPr="00953B81">
        <w:drawing>
          <wp:inline distT="0" distB="0" distL="0" distR="0" wp14:anchorId="3F76EDBA" wp14:editId="450B921F">
            <wp:extent cx="2143125" cy="13939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4530" cy="1427423"/>
                    </a:xfrm>
                    <a:prstGeom prst="rect">
                      <a:avLst/>
                    </a:prstGeom>
                  </pic:spPr>
                </pic:pic>
              </a:graphicData>
            </a:graphic>
          </wp:inline>
        </w:drawing>
      </w:r>
    </w:p>
    <w:p w14:paraId="320932EE" w14:textId="3BF82E5C" w:rsidR="00953B81" w:rsidRDefault="00703DA0" w:rsidP="00DF3EBC">
      <w:hyperlink r:id="rId14" w:history="1">
        <w:r w:rsidR="00953B81" w:rsidRPr="00703DA0">
          <w:rPr>
            <w:rStyle w:val="Lienhypertexte"/>
          </w:rPr>
          <w:t xml:space="preserve">Retrouvez l’intégralité du </w:t>
        </w:r>
        <w:r w:rsidRPr="00703DA0">
          <w:rPr>
            <w:rStyle w:val="Lienhypertexte"/>
          </w:rPr>
          <w:t>discours de Jean-Christophe Combe en cliquant sur ce lien.</w:t>
        </w:r>
      </w:hyperlink>
    </w:p>
    <w:p w14:paraId="5EE2B5B0" w14:textId="77777777" w:rsidR="00994F95" w:rsidRDefault="00994F95" w:rsidP="00994F95">
      <w:pPr>
        <w:pStyle w:val="06Titreniveau3"/>
      </w:pPr>
      <w:r>
        <w:t>Co-construction d’une nouvelle organisation collaborative au service de l’usager</w:t>
      </w:r>
    </w:p>
    <w:p w14:paraId="3A610B09" w14:textId="77777777" w:rsidR="00994F95" w:rsidRDefault="00994F95" w:rsidP="00994F95">
      <w:r>
        <w:t xml:space="preserve">Pendant un an, </w:t>
      </w:r>
      <w:r>
        <w:rPr>
          <w:rStyle w:val="lev"/>
        </w:rPr>
        <w:t>450 agents de la CNSA, des conseils départementaux, des ARS et des MDPH/MDA</w:t>
      </w:r>
      <w:r>
        <w:t xml:space="preserve"> ont travaillé de concert pour imaginer et définir </w:t>
      </w:r>
      <w:r>
        <w:rPr>
          <w:rStyle w:val="lev"/>
        </w:rPr>
        <w:t>un cadre de coopération efficient pour les acteurs de l’autonomie.</w:t>
      </w:r>
    </w:p>
    <w:p w14:paraId="37F139E7" w14:textId="77777777" w:rsidR="00994F95" w:rsidRDefault="00994F95" w:rsidP="00994F95"/>
    <w:p w14:paraId="3C472065" w14:textId="77777777" w:rsidR="00994F95" w:rsidRDefault="00994F95" w:rsidP="00994F95">
      <w:r>
        <w:t>Une démarche basée sur des échanges lors d’ateliers sur les territoires ou en distanciel et de contributions via une plateforme collaborative en ligne.</w:t>
      </w:r>
    </w:p>
    <w:p w14:paraId="0FB2957E" w14:textId="77777777" w:rsidR="00994F95" w:rsidRDefault="00994F95" w:rsidP="00994F95">
      <w:pPr>
        <w:pStyle w:val="06Titreniveau3"/>
      </w:pPr>
      <w:r>
        <w:t>6 valeurs partagées, 6 principes d’action au service de 11 priorités stratégiques</w:t>
      </w:r>
    </w:p>
    <w:p w14:paraId="7A3EF9EE" w14:textId="031DF844" w:rsidR="00994F95" w:rsidRDefault="00994F95" w:rsidP="00994F95">
      <w:r>
        <w:t>Le travail mené collégialement par les acteurs de l’autonomie a permis de définir 6 valeurs communes </w:t>
      </w:r>
      <w:r>
        <w:rPr>
          <w:rStyle w:val="lev"/>
        </w:rPr>
        <w:t xml:space="preserve">: </w:t>
      </w:r>
      <w:r w:rsidRPr="00DB1324">
        <w:rPr>
          <w:b/>
        </w:rPr>
        <w:t>confiance, partenariat, cohérence, citoyenneté, transparence et efficience</w:t>
      </w:r>
      <w:r>
        <w:t xml:space="preserve"> et 6 principes d’action </w:t>
      </w:r>
      <w:r>
        <w:rPr>
          <w:rStyle w:val="lev"/>
        </w:rPr>
        <w:t>: simplifier, échanger les données, coordonner les actions, territorialiser, se connaître, mesure</w:t>
      </w:r>
      <w:r w:rsidR="003D7D5A">
        <w:rPr>
          <w:rStyle w:val="lev"/>
        </w:rPr>
        <w:t>r</w:t>
      </w:r>
      <w:r>
        <w:rPr>
          <w:rStyle w:val="lev"/>
        </w:rPr>
        <w:t xml:space="preserve"> et objectiver l’action</w:t>
      </w:r>
      <w:r>
        <w:t>.</w:t>
      </w:r>
    </w:p>
    <w:p w14:paraId="277E3FB8" w14:textId="5AFEDA92" w:rsidR="00100240" w:rsidRDefault="00994F95" w:rsidP="00100240">
      <w:pPr>
        <w:pStyle w:val="06Textegras"/>
      </w:pPr>
      <w:r>
        <w:t xml:space="preserve">Ces valeurs et principes sont au service de 11 priorités stratégiques visant à </w:t>
      </w:r>
      <w:r>
        <w:rPr>
          <w:rStyle w:val="lev"/>
        </w:rPr>
        <w:t>améliorer le service rendu aux usagers, organiser l’offre pour mieux répondre aux besoins des publics et gagner en efficience :</w:t>
      </w:r>
    </w:p>
    <w:p w14:paraId="6793ED72" w14:textId="79B17263" w:rsidR="00994F95" w:rsidRPr="00100240" w:rsidRDefault="00994F95" w:rsidP="00100240">
      <w:pPr>
        <w:pStyle w:val="07Listen1"/>
      </w:pPr>
      <w:r w:rsidRPr="00100240">
        <w:t>Améliorer le service rendu aux usagers</w:t>
      </w:r>
    </w:p>
    <w:p w14:paraId="310916F1" w14:textId="77777777" w:rsidR="00994F95" w:rsidRDefault="00994F95" w:rsidP="00994F95">
      <w:pPr>
        <w:pStyle w:val="16Listeencadr"/>
        <w:numPr>
          <w:ilvl w:val="0"/>
          <w:numId w:val="0"/>
        </w:numPr>
        <w:ind w:left="454"/>
      </w:pPr>
      <w:r w:rsidRPr="00DB1324">
        <w:rPr>
          <w:bCs/>
        </w:rPr>
        <w:lastRenderedPageBreak/>
        <w:t>1.</w:t>
      </w:r>
      <w:r>
        <w:rPr>
          <w:b/>
          <w:bCs/>
        </w:rPr>
        <w:t xml:space="preserve"> Garantir l’équité de traitement </w:t>
      </w:r>
      <w:r>
        <w:t>quelle que soit la situation de la personne et son lieu de vie.</w:t>
      </w:r>
    </w:p>
    <w:p w14:paraId="44C1DDF0" w14:textId="77777777" w:rsidR="00994F95" w:rsidRDefault="00994F95" w:rsidP="00994F95">
      <w:pPr>
        <w:pStyle w:val="16Listeencadr"/>
        <w:numPr>
          <w:ilvl w:val="0"/>
          <w:numId w:val="0"/>
        </w:numPr>
        <w:ind w:left="454"/>
      </w:pPr>
      <w:r w:rsidRPr="00DB1324">
        <w:rPr>
          <w:bCs/>
        </w:rPr>
        <w:t>2.</w:t>
      </w:r>
      <w:r>
        <w:rPr>
          <w:b/>
          <w:bCs/>
        </w:rPr>
        <w:t xml:space="preserve"> Assurer et simplifier l’accès, </w:t>
      </w:r>
      <w:r>
        <w:t>notamment par une visibilité accrue, de toute personne à l’information, aux droits et à la citoyenneté.</w:t>
      </w:r>
    </w:p>
    <w:p w14:paraId="5C6C177A" w14:textId="77777777" w:rsidR="00994F95" w:rsidRDefault="00994F95" w:rsidP="00994F95">
      <w:pPr>
        <w:pStyle w:val="16Listeencadr"/>
        <w:numPr>
          <w:ilvl w:val="0"/>
          <w:numId w:val="0"/>
        </w:numPr>
        <w:ind w:left="454"/>
      </w:pPr>
      <w:r>
        <w:t xml:space="preserve">3. Assurer </w:t>
      </w:r>
      <w:r>
        <w:rPr>
          <w:b/>
          <w:bCs/>
        </w:rPr>
        <w:t xml:space="preserve">la participation des personnes </w:t>
      </w:r>
      <w:r>
        <w:t>à l’amélioration de la qualité du service rendu et du parcours de vie.</w:t>
      </w:r>
    </w:p>
    <w:p w14:paraId="39CD949D" w14:textId="77777777" w:rsidR="00994F95" w:rsidRDefault="00994F95" w:rsidP="00994F95">
      <w:pPr>
        <w:pStyle w:val="16Listeencadr"/>
        <w:numPr>
          <w:ilvl w:val="0"/>
          <w:numId w:val="0"/>
        </w:numPr>
        <w:ind w:left="454"/>
      </w:pPr>
      <w:r>
        <w:t xml:space="preserve">4. Prévenir la </w:t>
      </w:r>
      <w:r>
        <w:rPr>
          <w:b/>
        </w:rPr>
        <w:t>perte d’autonomie</w:t>
      </w:r>
      <w:r>
        <w:t xml:space="preserve"> et lutter contre </w:t>
      </w:r>
      <w:r>
        <w:rPr>
          <w:b/>
        </w:rPr>
        <w:t>l’isolement social.</w:t>
      </w:r>
    </w:p>
    <w:p w14:paraId="1ECB1717" w14:textId="77777777" w:rsidR="00994F95" w:rsidRDefault="00994F95" w:rsidP="00994F95">
      <w:pPr>
        <w:pStyle w:val="16Listeencadr"/>
        <w:numPr>
          <w:ilvl w:val="0"/>
          <w:numId w:val="0"/>
        </w:numPr>
        <w:ind w:left="454"/>
      </w:pPr>
      <w:r>
        <w:t xml:space="preserve">5. Garantir </w:t>
      </w:r>
      <w:r>
        <w:rPr>
          <w:b/>
          <w:bCs/>
        </w:rPr>
        <w:t xml:space="preserve">l’effectivité des droits </w:t>
      </w:r>
      <w:r>
        <w:t>et une meilleure continuité des parcours.</w:t>
      </w:r>
    </w:p>
    <w:p w14:paraId="2ABA4EBE" w14:textId="77777777" w:rsidR="00994F95" w:rsidRDefault="00994F95" w:rsidP="00100240">
      <w:pPr>
        <w:pStyle w:val="07Listen1"/>
      </w:pPr>
      <w:r>
        <w:t>Organiser l’offre pour mieux répondre aux besoins des publics</w:t>
      </w:r>
    </w:p>
    <w:p w14:paraId="486B9D8C" w14:textId="77777777" w:rsidR="00994F95" w:rsidRDefault="00994F95" w:rsidP="00994F95">
      <w:pPr>
        <w:pStyle w:val="16Listeencadr"/>
        <w:numPr>
          <w:ilvl w:val="0"/>
          <w:numId w:val="0"/>
        </w:numPr>
        <w:ind w:left="454"/>
        <w:rPr>
          <w:iCs/>
        </w:rPr>
      </w:pPr>
      <w:r>
        <w:t xml:space="preserve">6. Accompagner le mouvement vers une </w:t>
      </w:r>
      <w:r>
        <w:rPr>
          <w:b/>
          <w:bCs/>
        </w:rPr>
        <w:t xml:space="preserve">vie autonome </w:t>
      </w:r>
      <w:r>
        <w:t xml:space="preserve">des personnes en situation de handicap </w:t>
      </w:r>
      <w:r>
        <w:rPr>
          <w:iCs/>
        </w:rPr>
        <w:t>(autodétermination, coopération avec les politiques de droit commun, virage inclusif).</w:t>
      </w:r>
    </w:p>
    <w:p w14:paraId="6387EB7C" w14:textId="77777777" w:rsidR="00994F95" w:rsidRDefault="00994F95" w:rsidP="00994F95">
      <w:pPr>
        <w:pStyle w:val="16Listeencadr"/>
        <w:numPr>
          <w:ilvl w:val="0"/>
          <w:numId w:val="0"/>
        </w:numPr>
        <w:ind w:left="454"/>
        <w:rPr>
          <w:i/>
        </w:rPr>
      </w:pPr>
      <w:r>
        <w:t xml:space="preserve">7. Permettre une </w:t>
      </w:r>
      <w:r>
        <w:rPr>
          <w:b/>
          <w:bCs/>
        </w:rPr>
        <w:t xml:space="preserve">vie à domicile </w:t>
      </w:r>
      <w:r>
        <w:t>le plus longtemps possible (grâce au développement de l’offre domiciliaire : services autonomie, plateforme de services, habitat inclusif).</w:t>
      </w:r>
    </w:p>
    <w:p w14:paraId="7061D5E7" w14:textId="54039E26" w:rsidR="00994F95" w:rsidRDefault="00994F95" w:rsidP="00994F95">
      <w:pPr>
        <w:pStyle w:val="16Listeencadr"/>
        <w:numPr>
          <w:ilvl w:val="0"/>
          <w:numId w:val="0"/>
        </w:numPr>
        <w:ind w:left="454"/>
        <w:rPr>
          <w:iCs/>
        </w:rPr>
      </w:pPr>
      <w:r>
        <w:t xml:space="preserve">8. Investir pour </w:t>
      </w:r>
      <w:r>
        <w:rPr>
          <w:b/>
        </w:rPr>
        <w:t>moderniser l’offre</w:t>
      </w:r>
      <w:r>
        <w:t xml:space="preserve"> et soutenir </w:t>
      </w:r>
      <w:r>
        <w:rPr>
          <w:b/>
        </w:rPr>
        <w:t>l’attractivité des métiers</w:t>
      </w:r>
      <w:r>
        <w:t xml:space="preserve"> </w:t>
      </w:r>
      <w:r>
        <w:rPr>
          <w:iCs/>
        </w:rPr>
        <w:t xml:space="preserve">(avec des impacts sur les ressources humaines, </w:t>
      </w:r>
      <w:r w:rsidR="007D5F8B">
        <w:rPr>
          <w:iCs/>
        </w:rPr>
        <w:t xml:space="preserve">la </w:t>
      </w:r>
      <w:r>
        <w:rPr>
          <w:iCs/>
        </w:rPr>
        <w:t>formation, l’immobilier…).</w:t>
      </w:r>
    </w:p>
    <w:p w14:paraId="6A6B0D7A" w14:textId="77777777" w:rsidR="00994F95" w:rsidRDefault="00994F95" w:rsidP="00100240">
      <w:pPr>
        <w:pStyle w:val="07Listen1"/>
      </w:pPr>
      <w:r>
        <w:t>Gagner en efficience</w:t>
      </w:r>
    </w:p>
    <w:p w14:paraId="27F0FEAD" w14:textId="77777777" w:rsidR="00994F95" w:rsidRDefault="00994F95" w:rsidP="00994F95">
      <w:pPr>
        <w:pStyle w:val="16Listeencadr"/>
        <w:numPr>
          <w:ilvl w:val="0"/>
          <w:numId w:val="0"/>
        </w:numPr>
        <w:ind w:left="454"/>
      </w:pPr>
      <w:r w:rsidRPr="00DB1324">
        <w:rPr>
          <w:bCs/>
        </w:rPr>
        <w:t>9.</w:t>
      </w:r>
      <w:r>
        <w:rPr>
          <w:b/>
          <w:bCs/>
        </w:rPr>
        <w:t xml:space="preserve"> Optimiser les échanges </w:t>
      </w:r>
      <w:r>
        <w:t>d’informations pour faciliter l’accès aux droits et la fluidité des parcours par l’usage des systèmes d’informations de la branche.</w:t>
      </w:r>
    </w:p>
    <w:p w14:paraId="63670844" w14:textId="77777777" w:rsidR="00994F95" w:rsidRDefault="00994F95" w:rsidP="00994F95">
      <w:pPr>
        <w:pStyle w:val="16Listeencadr"/>
        <w:numPr>
          <w:ilvl w:val="0"/>
          <w:numId w:val="0"/>
        </w:numPr>
        <w:ind w:left="454"/>
        <w:rPr>
          <w:iCs/>
        </w:rPr>
      </w:pPr>
      <w:r>
        <w:t>10</w:t>
      </w:r>
      <w:r w:rsidRPr="007D5F8B">
        <w:t>.</w:t>
      </w:r>
      <w:r w:rsidRPr="00DB1324">
        <w:rPr>
          <w:b/>
        </w:rPr>
        <w:t xml:space="preserve"> Améliorer le pilotage de l’offre</w:t>
      </w:r>
      <w:r>
        <w:t xml:space="preserve"> par une meilleure connaissance des besoins et de l’offre </w:t>
      </w:r>
    </w:p>
    <w:p w14:paraId="73310B82" w14:textId="351BD8B2" w:rsidR="001315B9" w:rsidRDefault="00994F95" w:rsidP="00DB1324">
      <w:pPr>
        <w:pStyle w:val="16Listeencadr"/>
        <w:numPr>
          <w:ilvl w:val="0"/>
          <w:numId w:val="0"/>
        </w:numPr>
        <w:ind w:left="454"/>
      </w:pPr>
      <w:r w:rsidRPr="00DB1324">
        <w:rPr>
          <w:bCs/>
        </w:rPr>
        <w:t>11.</w:t>
      </w:r>
      <w:r>
        <w:rPr>
          <w:b/>
          <w:bCs/>
        </w:rPr>
        <w:t xml:space="preserve"> Maintenir l’équilibre financier de la branche </w:t>
      </w:r>
      <w:r>
        <w:t>(avec la gestion du risque, le renforcement de l’efficience et le pilotage de la dépense en ESMS)</w:t>
      </w:r>
    </w:p>
    <w:p w14:paraId="247EEE9F" w14:textId="77777777" w:rsidR="00994F95" w:rsidRDefault="00994F95" w:rsidP="00994F95">
      <w:pPr>
        <w:pStyle w:val="06Titreniveau3"/>
      </w:pPr>
      <w:r>
        <w:t>Une animation de réseau partenariale pour faire vivre la branche de l’autonomie au plus près des territoires</w:t>
      </w:r>
    </w:p>
    <w:p w14:paraId="349500C3" w14:textId="77777777" w:rsidR="00994F95" w:rsidRDefault="00994F95" w:rsidP="00994F95">
      <w:r>
        <w:t>Cette animation repose sur :</w:t>
      </w:r>
    </w:p>
    <w:p w14:paraId="534AF8C1" w14:textId="77777777" w:rsidR="00994F95" w:rsidRDefault="00994F95" w:rsidP="00994F95">
      <w:pPr>
        <w:pStyle w:val="Paragraphedeliste"/>
        <w:numPr>
          <w:ilvl w:val="0"/>
          <w:numId w:val="27"/>
        </w:numPr>
        <w:spacing w:before="120"/>
        <w:ind w:left="714" w:hanging="357"/>
      </w:pPr>
      <w:r>
        <w:rPr>
          <w:b/>
        </w:rPr>
        <w:t>Un pilotage national</w:t>
      </w:r>
      <w:r>
        <w:t xml:space="preserve"> qui est centré sur la mesure d</w:t>
      </w:r>
      <w:r w:rsidR="001315B9">
        <w:t>e l’évaluation de l</w:t>
      </w:r>
      <w:r>
        <w:t xml:space="preserve">’impact. Il repose sur les 11 priorités stratégiques, une </w:t>
      </w:r>
      <w:r>
        <w:rPr>
          <w:b/>
        </w:rPr>
        <w:t>convention-cadre territoriale</w:t>
      </w:r>
      <w:r>
        <w:t xml:space="preserve"> unique pour partager les objectifs et un </w:t>
      </w:r>
      <w:r>
        <w:rPr>
          <w:b/>
        </w:rPr>
        <w:t>rapport de branche national</w:t>
      </w:r>
      <w:r>
        <w:t xml:space="preserve"> pour rendre compte de l’activité.</w:t>
      </w:r>
    </w:p>
    <w:p w14:paraId="7E35DBA0" w14:textId="0854E6D4" w:rsidR="00994F95" w:rsidRDefault="00994F95" w:rsidP="00994F95">
      <w:pPr>
        <w:pStyle w:val="Paragraphedeliste"/>
        <w:numPr>
          <w:ilvl w:val="0"/>
          <w:numId w:val="27"/>
        </w:numPr>
        <w:spacing w:before="120"/>
        <w:ind w:left="714" w:hanging="357"/>
      </w:pPr>
      <w:r>
        <w:rPr>
          <w:b/>
        </w:rPr>
        <w:t>Un pilotage territorial simplifié</w:t>
      </w:r>
      <w:r>
        <w:t xml:space="preserve"> structuré autour d’une feuille de route au sein d’une </w:t>
      </w:r>
      <w:r w:rsidR="007D5F8B">
        <w:rPr>
          <w:b/>
        </w:rPr>
        <w:t>i</w:t>
      </w:r>
      <w:r>
        <w:rPr>
          <w:b/>
        </w:rPr>
        <w:t>nstance territoriale de l’autonomie</w:t>
      </w:r>
      <w:r>
        <w:t xml:space="preserve">. Les partenaires définissent une </w:t>
      </w:r>
      <w:r>
        <w:rPr>
          <w:b/>
        </w:rPr>
        <w:t>stratégie</w:t>
      </w:r>
      <w:r>
        <w:t xml:space="preserve"> partagée ainsi qu’un </w:t>
      </w:r>
      <w:r>
        <w:rPr>
          <w:b/>
        </w:rPr>
        <w:t>cadre de coopération territorial</w:t>
      </w:r>
      <w:r>
        <w:t xml:space="preserve"> pour mettre en œuvre les orientations stratégiques de la branche et impulser la coopération sur le territoire.</w:t>
      </w:r>
    </w:p>
    <w:p w14:paraId="358222EB" w14:textId="68C9E7B5" w:rsidR="001315B9" w:rsidRDefault="00994F95" w:rsidP="00DB1324">
      <w:pPr>
        <w:rPr>
          <w:rFonts w:cs="Arial"/>
          <w:b/>
          <w:bCs/>
          <w:color w:val="5AAB45"/>
          <w:sz w:val="24"/>
        </w:rPr>
      </w:pPr>
      <w:r>
        <w:t>Le pilotage national de l’animation de réseau est assuré par la CNSA en lien avec une instance collégiale pour harmoniser les pratiques professionnelles et assurer le déploiement des projets structurants.</w:t>
      </w:r>
    </w:p>
    <w:p w14:paraId="5C825B06" w14:textId="77777777" w:rsidR="0072524C" w:rsidRDefault="0072524C" w:rsidP="0072524C">
      <w:pPr>
        <w:pStyle w:val="06Titreniveau3"/>
      </w:pPr>
      <w:r>
        <w:t>Une identité visuelle pour la branche Autonomie</w:t>
      </w:r>
    </w:p>
    <w:p w14:paraId="0FEAE43A" w14:textId="77777777" w:rsidR="004E1A3C" w:rsidRDefault="004E1A3C" w:rsidP="00994F95">
      <w:pPr>
        <w:rPr>
          <w:shd w:val="clear" w:color="auto" w:fill="FFFFFF"/>
        </w:rPr>
      </w:pPr>
      <w:r>
        <w:rPr>
          <w:noProof/>
        </w:rPr>
        <w:drawing>
          <wp:inline distT="0" distB="0" distL="0" distR="0" wp14:anchorId="2AE45778" wp14:editId="6FB94FAD">
            <wp:extent cx="2071002" cy="1047750"/>
            <wp:effectExtent l="0" t="0" r="5715" b="0"/>
            <wp:docPr id="8" name="Image 8" descr="Logo du service public de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SA_Nouveau_logo_04.png"/>
                    <pic:cNvPicPr/>
                  </pic:nvPicPr>
                  <pic:blipFill>
                    <a:blip r:embed="rId15"/>
                    <a:stretch>
                      <a:fillRect/>
                    </a:stretch>
                  </pic:blipFill>
                  <pic:spPr>
                    <a:xfrm>
                      <a:off x="0" y="0"/>
                      <a:ext cx="2093270" cy="1059016"/>
                    </a:xfrm>
                    <a:prstGeom prst="rect">
                      <a:avLst/>
                    </a:prstGeom>
                  </pic:spPr>
                </pic:pic>
              </a:graphicData>
            </a:graphic>
          </wp:inline>
        </w:drawing>
      </w:r>
    </w:p>
    <w:p w14:paraId="41423FE4" w14:textId="2FC9EEB1" w:rsidR="00994F95" w:rsidRDefault="00F5513F" w:rsidP="00994F95">
      <w:r w:rsidRPr="00DB1324">
        <w:rPr>
          <w:b/>
          <w:shd w:val="clear" w:color="auto" w:fill="FFFFFF"/>
        </w:rPr>
        <w:t>La branche Autonomie de la sécurité sociale se dote d'un logo</w:t>
      </w:r>
      <w:r w:rsidR="001315B9">
        <w:rPr>
          <w:shd w:val="clear" w:color="auto" w:fill="FFFFFF"/>
        </w:rPr>
        <w:t xml:space="preserve"> pour</w:t>
      </w:r>
      <w:bookmarkStart w:id="0" w:name="_GoBack"/>
      <w:bookmarkEnd w:id="0"/>
      <w:r w:rsidR="001315B9">
        <w:rPr>
          <w:shd w:val="clear" w:color="auto" w:fill="FFFFFF"/>
        </w:rPr>
        <w:t xml:space="preserve"> </w:t>
      </w:r>
      <w:r>
        <w:rPr>
          <w:shd w:val="clear" w:color="auto" w:fill="FFFFFF"/>
        </w:rPr>
        <w:t>permettre aux usagers de mieux identifier les acteurs de l'autonomie et ainsi faciliter l'accès aux droits et aux services.</w:t>
      </w:r>
      <w:r w:rsidR="001716E8">
        <w:t xml:space="preserve"> </w:t>
      </w:r>
    </w:p>
    <w:p w14:paraId="2599D7DC" w14:textId="77777777" w:rsidR="00994F95" w:rsidRDefault="00994F95" w:rsidP="00994F95">
      <w:pPr>
        <w:pStyle w:val="09Titrefiletsverts"/>
        <w:rPr>
          <w:szCs w:val="22"/>
        </w:rPr>
      </w:pPr>
      <w:r>
        <w:rPr>
          <w:szCs w:val="22"/>
        </w:rPr>
        <w:lastRenderedPageBreak/>
        <w:t>À propos de la CNSA</w:t>
      </w:r>
    </w:p>
    <w:p w14:paraId="19FAD815" w14:textId="77777777" w:rsidR="00994F95" w:rsidRDefault="00994F95" w:rsidP="00994F95">
      <w:pPr>
        <w:pStyle w:val="13Filetbasdencadravecflches"/>
        <w:rPr>
          <w:color w:val="000000"/>
          <w:szCs w:val="20"/>
        </w:rPr>
      </w:pPr>
      <w:r>
        <w:t>Créée en 2004, la Caisse nationale de solidarité pour l’autonomie (CNSA) gère la branche autonomie de la Sécurité sociale depuis le 1</w:t>
      </w:r>
      <w:r>
        <w:rPr>
          <w:vertAlign w:val="superscript"/>
        </w:rPr>
        <w:t>er</w:t>
      </w:r>
      <w: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47406A35" w14:textId="77777777" w:rsidR="00994F95" w:rsidRDefault="00994F95" w:rsidP="00994F95">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6" w:history="1">
        <w:r>
          <w:rPr>
            <w:rStyle w:val="Lienhypertexte"/>
          </w:rPr>
          <w:t>www.pour-les-personnes-agees.gouv.fr</w:t>
        </w:r>
      </w:hyperlink>
      <w:r>
        <w:t xml:space="preserve"> et </w:t>
      </w:r>
      <w:hyperlink r:id="rId17" w:history="1">
        <w:r>
          <w:rPr>
            <w:rStyle w:val="Lienhypertexte"/>
          </w:rPr>
          <w:t>www.monparcourshandicap.gouv.fr</w:t>
        </w:r>
      </w:hyperlink>
      <w:r>
        <w:t>. Enfin, elle contribue à la recherche, à l’innovation dans le champ du soutien à l’autonomie, et à la réflexion sur les politiques de l’autonomie. En 2022, la CNSA consacre plus de 35 milliards d’euros à l’aide à l’autonomie des personnes âgées ou handicapées. C’est le 5</w:t>
      </w:r>
      <w:r>
        <w:rPr>
          <w:vertAlign w:val="superscript"/>
        </w:rPr>
        <w:t>e</w:t>
      </w:r>
      <w:r>
        <w:t xml:space="preserve"> budget de la Sécurité sociale : 1</w:t>
      </w:r>
      <w:r>
        <w:rPr>
          <w:vertAlign w:val="superscript"/>
        </w:rPr>
        <w:t>er</w:t>
      </w:r>
      <w:r>
        <w:t xml:space="preserve"> financeur du soutien à l’autonomie.</w:t>
      </w:r>
    </w:p>
    <w:p w14:paraId="0D373F29" w14:textId="77777777" w:rsidR="00994F95" w:rsidRDefault="00994F95" w:rsidP="00994F95">
      <w:pPr>
        <w:keepNext/>
        <w:keepLines/>
        <w:widowControl w:val="0"/>
        <w:spacing w:before="360" w:after="180"/>
        <w:rPr>
          <w:sz w:val="22"/>
          <w:szCs w:val="22"/>
        </w:rPr>
      </w:pPr>
      <w:r>
        <w:rPr>
          <w:rFonts w:cs="Arial"/>
          <w:b/>
          <w:bCs/>
          <w:color w:val="97BE0D"/>
          <w:sz w:val="22"/>
          <w:szCs w:val="22"/>
        </w:rPr>
        <w:t>Contact presse</w:t>
      </w:r>
    </w:p>
    <w:p w14:paraId="1B7EBB73" w14:textId="77777777" w:rsidR="00994F95" w:rsidRDefault="00994F95" w:rsidP="00994F95">
      <w:pPr>
        <w:rPr>
          <w:b/>
          <w:sz w:val="22"/>
          <w:szCs w:val="22"/>
        </w:rPr>
      </w:pPr>
      <w:r>
        <w:rPr>
          <w:b/>
          <w:sz w:val="22"/>
          <w:szCs w:val="22"/>
        </w:rPr>
        <w:t>Maxime Le Men – CNSA</w:t>
      </w:r>
    </w:p>
    <w:p w14:paraId="67E9DD0D" w14:textId="77777777" w:rsidR="00994F95" w:rsidRDefault="00994F95" w:rsidP="00994F95">
      <w:pPr>
        <w:rPr>
          <w:sz w:val="22"/>
          <w:szCs w:val="22"/>
        </w:rPr>
      </w:pPr>
      <w:r>
        <w:rPr>
          <w:sz w:val="22"/>
          <w:szCs w:val="22"/>
        </w:rPr>
        <w:t>Tél. : 07 86 32 43 68</w:t>
      </w:r>
    </w:p>
    <w:p w14:paraId="11D2375C" w14:textId="77777777" w:rsidR="00994F95" w:rsidRDefault="00911208" w:rsidP="00994F95">
      <w:pPr>
        <w:spacing w:after="480"/>
        <w:rPr>
          <w:color w:val="0000FF" w:themeColor="hyperlink"/>
          <w:sz w:val="22"/>
          <w:szCs w:val="22"/>
          <w:u w:val="single"/>
        </w:rPr>
      </w:pPr>
      <w:hyperlink r:id="rId18" w:history="1">
        <w:r w:rsidR="00994F95">
          <w:rPr>
            <w:rStyle w:val="Lienhypertexte"/>
            <w:sz w:val="22"/>
            <w:szCs w:val="22"/>
          </w:rPr>
          <w:t>maxime.lemen@cnsa.fr</w:t>
        </w:r>
      </w:hyperlink>
    </w:p>
    <w:p w14:paraId="48A26CA8" w14:textId="77777777" w:rsidR="00994F95" w:rsidRPr="00466A2A" w:rsidRDefault="00994F95" w:rsidP="00994F95">
      <w:pPr>
        <w:spacing w:after="480"/>
        <w:contextualSpacing w:val="0"/>
        <w:rPr>
          <w:color w:val="0000FF" w:themeColor="hyperlink"/>
          <w:sz w:val="22"/>
          <w:szCs w:val="22"/>
          <w:u w:val="single"/>
        </w:rPr>
      </w:pPr>
    </w:p>
    <w:p w14:paraId="1A2F57A1" w14:textId="77777777" w:rsidR="00600C21" w:rsidRPr="00994F95" w:rsidRDefault="00600C21" w:rsidP="00994F95"/>
    <w:sectPr w:rsidR="00600C21" w:rsidRPr="00994F95" w:rsidSect="0012232B">
      <w:headerReference w:type="even" r:id="rId19"/>
      <w:footerReference w:type="even" r:id="rId20"/>
      <w:footerReference w:type="default" r:id="rId21"/>
      <w:headerReference w:type="first" r:id="rId22"/>
      <w:footerReference w:type="first" r:id="rId23"/>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8AF78" w14:textId="77777777" w:rsidR="00B07F1D" w:rsidRDefault="00B07F1D">
      <w:r>
        <w:separator/>
      </w:r>
    </w:p>
    <w:p w14:paraId="274077DF" w14:textId="77777777" w:rsidR="00B07F1D" w:rsidRDefault="00B07F1D"/>
    <w:p w14:paraId="6F43615A" w14:textId="77777777" w:rsidR="00B07F1D" w:rsidRDefault="00B07F1D"/>
    <w:p w14:paraId="06FAB482" w14:textId="77777777" w:rsidR="00B07F1D" w:rsidRDefault="00B07F1D"/>
    <w:p w14:paraId="5AEB879D" w14:textId="77777777" w:rsidR="00B07F1D" w:rsidRDefault="00B07F1D"/>
  </w:endnote>
  <w:endnote w:type="continuationSeparator" w:id="0">
    <w:p w14:paraId="5BB06862" w14:textId="77777777" w:rsidR="00B07F1D" w:rsidRDefault="00B07F1D">
      <w:r>
        <w:continuationSeparator/>
      </w:r>
    </w:p>
    <w:p w14:paraId="19A15B1C" w14:textId="77777777" w:rsidR="00B07F1D" w:rsidRDefault="00B07F1D"/>
    <w:p w14:paraId="5E30FD0A" w14:textId="77777777" w:rsidR="00B07F1D" w:rsidRDefault="00B07F1D"/>
    <w:p w14:paraId="1868477F" w14:textId="77777777" w:rsidR="00B07F1D" w:rsidRDefault="00B07F1D"/>
    <w:p w14:paraId="738B84F6" w14:textId="77777777" w:rsidR="00B07F1D" w:rsidRDefault="00B07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E4AD9"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A5A5A71" w14:textId="77777777" w:rsidR="00932655" w:rsidRDefault="00932655" w:rsidP="00516700">
    <w:pPr>
      <w:pStyle w:val="Pieddepage"/>
      <w:ind w:right="360"/>
    </w:pPr>
  </w:p>
  <w:p w14:paraId="774CABBD" w14:textId="77777777" w:rsidR="00932655" w:rsidRDefault="00932655"/>
  <w:p w14:paraId="53657A41" w14:textId="77777777" w:rsidR="00932655" w:rsidRDefault="00932655"/>
  <w:p w14:paraId="770FEE8B"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D9DAB" w14:textId="77777777" w:rsidR="00932655" w:rsidRPr="00B9199E" w:rsidRDefault="00932655" w:rsidP="00A5656B">
    <w:pPr>
      <w:pStyle w:val="Pieddepage"/>
      <w:framePr w:wrap="around" w:vAnchor="text" w:hAnchor="page" w:x="10753" w:y="1"/>
      <w:rPr>
        <w:lang w:val="en-US"/>
      </w:rPr>
    </w:pPr>
    <w:r>
      <w:rPr>
        <w:rStyle w:val="Numrodepage"/>
      </w:rPr>
      <w:fldChar w:fldCharType="begin"/>
    </w:r>
    <w:r w:rsidRPr="009E2474">
      <w:rPr>
        <w:rStyle w:val="Numrodepage"/>
        <w:lang w:val="en-US"/>
      </w:rPr>
      <w:instrText xml:space="preserve"> PAGE </w:instrText>
    </w:r>
    <w:r>
      <w:rPr>
        <w:rStyle w:val="Numrodepage"/>
      </w:rPr>
      <w:fldChar w:fldCharType="separate"/>
    </w:r>
    <w:r w:rsidR="008E67E6" w:rsidRPr="009E2474">
      <w:rPr>
        <w:rStyle w:val="Numrodepage"/>
        <w:noProof/>
        <w:lang w:val="en-US"/>
      </w:rPr>
      <w:t>4</w:t>
    </w:r>
    <w:r>
      <w:rPr>
        <w:rStyle w:val="Numrodepage"/>
      </w:rPr>
      <w:fldChar w:fldCharType="end"/>
    </w:r>
    <w:r w:rsidRPr="009E2474">
      <w:rPr>
        <w:rStyle w:val="Numrodepage"/>
        <w:lang w:val="en-US"/>
      </w:rPr>
      <w:t>/</w:t>
    </w:r>
    <w:r>
      <w:rPr>
        <w:rStyle w:val="Numrodepage"/>
      </w:rPr>
      <w:fldChar w:fldCharType="begin"/>
    </w:r>
    <w:r w:rsidRPr="009E2474">
      <w:rPr>
        <w:rStyle w:val="Numrodepage"/>
        <w:lang w:val="en-US"/>
      </w:rPr>
      <w:instrText xml:space="preserve"> NUMPAGES </w:instrText>
    </w:r>
    <w:r>
      <w:rPr>
        <w:rStyle w:val="Numrodepage"/>
      </w:rPr>
      <w:fldChar w:fldCharType="separate"/>
    </w:r>
    <w:r w:rsidR="008E67E6" w:rsidRPr="009E2474">
      <w:rPr>
        <w:rStyle w:val="Numrodepage"/>
        <w:noProof/>
        <w:lang w:val="en-US"/>
      </w:rPr>
      <w:t>4</w:t>
    </w:r>
    <w:r>
      <w:rPr>
        <w:rStyle w:val="Numrodepage"/>
      </w:rPr>
      <w:fldChar w:fldCharType="end"/>
    </w:r>
  </w:p>
  <w:p w14:paraId="52C67865" w14:textId="77777777"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proofErr w:type="gramStart"/>
    <w:r w:rsidRPr="00AC0900">
      <w:rPr>
        <w:rFonts w:ascii="Arial" w:hAnsi="Arial" w:cs="Arial"/>
        <w:b/>
        <w:sz w:val="14"/>
        <w:szCs w:val="14"/>
        <w:lang w:val="en-US"/>
      </w:rPr>
      <w:t>Twitter :</w:t>
    </w:r>
    <w:proofErr w:type="gramEnd"/>
    <w:r w:rsidRPr="00AC0900">
      <w:rPr>
        <w:rFonts w:ascii="Arial" w:hAnsi="Arial" w:cs="Arial"/>
        <w:b/>
        <w:sz w:val="14"/>
        <w:szCs w:val="14"/>
        <w:lang w:val="en-US"/>
      </w:rPr>
      <w:t xml:space="preserve">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976D"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751F3791" wp14:editId="49A3A35F">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61BE1FA4" w14:textId="77777777" w:rsidR="00B71E90" w:rsidRPr="00AC0900" w:rsidRDefault="00B71E90" w:rsidP="00B71E90">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hyperlink r:id="rId2" w:history="1">
      <w:r w:rsidR="00683764" w:rsidRPr="0052794C">
        <w:rPr>
          <w:rStyle w:val="Lienhypertexte"/>
          <w:rFonts w:ascii="Arial" w:hAnsi="Arial" w:cs="Arial"/>
          <w:b/>
          <w:bCs/>
          <w:sz w:val="14"/>
          <w:szCs w:val="14"/>
          <w:lang w:val="en-US"/>
        </w:rPr>
        <w:t>www.pour-les-personnes-agees.gouv.fr</w:t>
      </w:r>
    </w:hyperlink>
    <w:r w:rsidR="00683764">
      <w:rPr>
        <w:rFonts w:ascii="Arial" w:hAnsi="Arial" w:cs="Arial"/>
        <w:b/>
        <w:bCs/>
        <w:sz w:val="14"/>
        <w:szCs w:val="14"/>
        <w:lang w:val="en-US"/>
      </w:rPr>
      <w:t xml:space="preserve"> </w:t>
    </w:r>
    <w:r w:rsidRPr="00AC0900">
      <w:rPr>
        <w:rFonts w:ascii="Arial" w:hAnsi="Arial" w:cs="Arial"/>
        <w:b/>
        <w:sz w:val="14"/>
        <w:szCs w:val="14"/>
        <w:lang w:val="en-US"/>
      </w:rPr>
      <w:t xml:space="preserve"> •  </w:t>
    </w:r>
    <w:hyperlink r:id="rId3"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14:paraId="55D0B7E9" w14:textId="77777777"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D374D" w14:textId="77777777" w:rsidR="00B07F1D" w:rsidRDefault="00B07F1D">
      <w:r>
        <w:separator/>
      </w:r>
    </w:p>
    <w:p w14:paraId="525F6B19" w14:textId="77777777" w:rsidR="00B07F1D" w:rsidRDefault="00B07F1D"/>
    <w:p w14:paraId="319C8E07" w14:textId="77777777" w:rsidR="00B07F1D" w:rsidRDefault="00B07F1D"/>
    <w:p w14:paraId="5E016441" w14:textId="77777777" w:rsidR="00B07F1D" w:rsidRDefault="00B07F1D"/>
    <w:p w14:paraId="766FF6EA" w14:textId="77777777" w:rsidR="00B07F1D" w:rsidRDefault="00B07F1D"/>
  </w:footnote>
  <w:footnote w:type="continuationSeparator" w:id="0">
    <w:p w14:paraId="4C2A584C" w14:textId="77777777" w:rsidR="00B07F1D" w:rsidRDefault="00B07F1D">
      <w:r>
        <w:continuationSeparator/>
      </w:r>
    </w:p>
    <w:p w14:paraId="0F8A43C3" w14:textId="77777777" w:rsidR="00B07F1D" w:rsidRDefault="00B07F1D"/>
    <w:p w14:paraId="465655BF" w14:textId="77777777" w:rsidR="00B07F1D" w:rsidRDefault="00B07F1D"/>
    <w:p w14:paraId="79246C48" w14:textId="77777777" w:rsidR="00B07F1D" w:rsidRDefault="00B07F1D"/>
    <w:p w14:paraId="055AF594" w14:textId="77777777" w:rsidR="00B07F1D" w:rsidRDefault="00B07F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9DD53" w14:textId="77777777" w:rsidR="00932655" w:rsidRDefault="00932655" w:rsidP="00D429C3">
    <w:pPr>
      <w:pStyle w:val="En-tte"/>
    </w:pPr>
  </w:p>
  <w:p w14:paraId="02FC91DF" w14:textId="77777777" w:rsidR="00932655" w:rsidRDefault="00932655"/>
  <w:p w14:paraId="2E74D95A" w14:textId="77777777" w:rsidR="00932655" w:rsidRDefault="00932655"/>
  <w:p w14:paraId="53C3142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2AB71" w14:textId="77777777" w:rsidR="00932655" w:rsidRDefault="00F6637A" w:rsidP="00CA39AC">
    <w:pPr>
      <w:pStyle w:val="01Communiqudepresse"/>
      <w:tabs>
        <w:tab w:val="left" w:pos="-426"/>
      </w:tabs>
    </w:pPr>
    <w:r>
      <w:rPr>
        <w:noProof/>
      </w:rPr>
      <w:drawing>
        <wp:anchor distT="0" distB="0" distL="114300" distR="114300" simplePos="0" relativeHeight="251666944" behindDoc="1" locked="0" layoutInCell="1" allowOverlap="1" wp14:anchorId="431499F7" wp14:editId="086383F5">
          <wp:simplePos x="0" y="0"/>
          <wp:positionH relativeFrom="column">
            <wp:posOffset>-5715</wp:posOffset>
          </wp:positionH>
          <wp:positionV relativeFrom="paragraph">
            <wp:posOffset>253111</wp:posOffset>
          </wp:positionV>
          <wp:extent cx="1266825" cy="827659"/>
          <wp:effectExtent l="0" t="0" r="0" b="0"/>
          <wp:wrapNone/>
          <wp:docPr id="31" name="Image 31"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7CDD1" w14:textId="77777777" w:rsidR="00932655" w:rsidRDefault="00932655" w:rsidP="00D429C3">
    <w:pPr>
      <w:pStyle w:val="01Communiqudepresse"/>
    </w:pPr>
  </w:p>
  <w:p w14:paraId="563F9481" w14:textId="77777777" w:rsidR="00932655" w:rsidRDefault="00932655" w:rsidP="00B9199E">
    <w:pPr>
      <w:pStyle w:val="01Communiqudepresse"/>
      <w:tabs>
        <w:tab w:val="left" w:pos="6840"/>
      </w:tabs>
    </w:pPr>
    <w:r>
      <w:tab/>
    </w:r>
  </w:p>
  <w:p w14:paraId="603100F0"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6CC9FEB4" wp14:editId="1C3D4225">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686A8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8B78A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0362A2E"/>
    <w:multiLevelType w:val="hybridMultilevel"/>
    <w:tmpl w:val="DF648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812ECA"/>
    <w:multiLevelType w:val="hybridMultilevel"/>
    <w:tmpl w:val="3732FB20"/>
    <w:lvl w:ilvl="0" w:tplc="9024623C">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5141F4"/>
    <w:multiLevelType w:val="hybridMultilevel"/>
    <w:tmpl w:val="D4568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0" w15:restartNumberingAfterBreak="0">
    <w:nsid w:val="5A942622"/>
    <w:multiLevelType w:val="hybridMultilevel"/>
    <w:tmpl w:val="43EE9470"/>
    <w:lvl w:ilvl="0" w:tplc="2C64799A">
      <w:start w:val="1"/>
      <w:numFmt w:val="bullet"/>
      <w:lvlText w:val="•"/>
      <w:lvlJc w:val="left"/>
      <w:pPr>
        <w:tabs>
          <w:tab w:val="num" w:pos="720"/>
        </w:tabs>
        <w:ind w:left="720" w:hanging="360"/>
      </w:pPr>
      <w:rPr>
        <w:rFonts w:ascii="Arial" w:hAnsi="Arial" w:hint="default"/>
      </w:rPr>
    </w:lvl>
    <w:lvl w:ilvl="1" w:tplc="96BC3F64" w:tentative="1">
      <w:start w:val="1"/>
      <w:numFmt w:val="bullet"/>
      <w:lvlText w:val="•"/>
      <w:lvlJc w:val="left"/>
      <w:pPr>
        <w:tabs>
          <w:tab w:val="num" w:pos="1440"/>
        </w:tabs>
        <w:ind w:left="1440" w:hanging="360"/>
      </w:pPr>
      <w:rPr>
        <w:rFonts w:ascii="Arial" w:hAnsi="Arial" w:hint="default"/>
      </w:rPr>
    </w:lvl>
    <w:lvl w:ilvl="2" w:tplc="6DFE352E" w:tentative="1">
      <w:start w:val="1"/>
      <w:numFmt w:val="bullet"/>
      <w:lvlText w:val="•"/>
      <w:lvlJc w:val="left"/>
      <w:pPr>
        <w:tabs>
          <w:tab w:val="num" w:pos="2160"/>
        </w:tabs>
        <w:ind w:left="2160" w:hanging="360"/>
      </w:pPr>
      <w:rPr>
        <w:rFonts w:ascii="Arial" w:hAnsi="Arial" w:hint="default"/>
      </w:rPr>
    </w:lvl>
    <w:lvl w:ilvl="3" w:tplc="992829A0" w:tentative="1">
      <w:start w:val="1"/>
      <w:numFmt w:val="bullet"/>
      <w:lvlText w:val="•"/>
      <w:lvlJc w:val="left"/>
      <w:pPr>
        <w:tabs>
          <w:tab w:val="num" w:pos="2880"/>
        </w:tabs>
        <w:ind w:left="2880" w:hanging="360"/>
      </w:pPr>
      <w:rPr>
        <w:rFonts w:ascii="Arial" w:hAnsi="Arial" w:hint="default"/>
      </w:rPr>
    </w:lvl>
    <w:lvl w:ilvl="4" w:tplc="4A06244E" w:tentative="1">
      <w:start w:val="1"/>
      <w:numFmt w:val="bullet"/>
      <w:lvlText w:val="•"/>
      <w:lvlJc w:val="left"/>
      <w:pPr>
        <w:tabs>
          <w:tab w:val="num" w:pos="3600"/>
        </w:tabs>
        <w:ind w:left="3600" w:hanging="360"/>
      </w:pPr>
      <w:rPr>
        <w:rFonts w:ascii="Arial" w:hAnsi="Arial" w:hint="default"/>
      </w:rPr>
    </w:lvl>
    <w:lvl w:ilvl="5" w:tplc="45B4707A" w:tentative="1">
      <w:start w:val="1"/>
      <w:numFmt w:val="bullet"/>
      <w:lvlText w:val="•"/>
      <w:lvlJc w:val="left"/>
      <w:pPr>
        <w:tabs>
          <w:tab w:val="num" w:pos="4320"/>
        </w:tabs>
        <w:ind w:left="4320" w:hanging="360"/>
      </w:pPr>
      <w:rPr>
        <w:rFonts w:ascii="Arial" w:hAnsi="Arial" w:hint="default"/>
      </w:rPr>
    </w:lvl>
    <w:lvl w:ilvl="6" w:tplc="5832D176" w:tentative="1">
      <w:start w:val="1"/>
      <w:numFmt w:val="bullet"/>
      <w:lvlText w:val="•"/>
      <w:lvlJc w:val="left"/>
      <w:pPr>
        <w:tabs>
          <w:tab w:val="num" w:pos="5040"/>
        </w:tabs>
        <w:ind w:left="5040" w:hanging="360"/>
      </w:pPr>
      <w:rPr>
        <w:rFonts w:ascii="Arial" w:hAnsi="Arial" w:hint="default"/>
      </w:rPr>
    </w:lvl>
    <w:lvl w:ilvl="7" w:tplc="156ACD50" w:tentative="1">
      <w:start w:val="1"/>
      <w:numFmt w:val="bullet"/>
      <w:lvlText w:val="•"/>
      <w:lvlJc w:val="left"/>
      <w:pPr>
        <w:tabs>
          <w:tab w:val="num" w:pos="5760"/>
        </w:tabs>
        <w:ind w:left="5760" w:hanging="360"/>
      </w:pPr>
      <w:rPr>
        <w:rFonts w:ascii="Arial" w:hAnsi="Arial" w:hint="default"/>
      </w:rPr>
    </w:lvl>
    <w:lvl w:ilvl="8" w:tplc="17B852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1"/>
  </w:num>
  <w:num w:numId="4">
    <w:abstractNumId w:val="16"/>
  </w:num>
  <w:num w:numId="5">
    <w:abstractNumId w:val="24"/>
  </w:num>
  <w:num w:numId="6">
    <w:abstractNumId w:val="23"/>
  </w:num>
  <w:num w:numId="7">
    <w:abstractNumId w:val="13"/>
  </w:num>
  <w:num w:numId="8">
    <w:abstractNumId w:val="14"/>
  </w:num>
  <w:num w:numId="9">
    <w:abstractNumId w:val="17"/>
  </w:num>
  <w:num w:numId="10">
    <w:abstractNumId w:val="21"/>
  </w:num>
  <w:num w:numId="11">
    <w:abstractNumId w:val="9"/>
  </w:num>
  <w:num w:numId="12">
    <w:abstractNumId w:val="25"/>
  </w:num>
  <w:num w:numId="13">
    <w:abstractNumId w:val="22"/>
  </w:num>
  <w:num w:numId="14">
    <w:abstractNumId w:val="15"/>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9"/>
  </w:num>
  <w:num w:numId="25">
    <w:abstractNumId w:val="18"/>
  </w:num>
  <w:num w:numId="26">
    <w:abstractNumId w:val="20"/>
  </w:num>
  <w:num w:numId="2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3E86"/>
    <w:rsid w:val="0000738D"/>
    <w:rsid w:val="00010541"/>
    <w:rsid w:val="00010774"/>
    <w:rsid w:val="00010A05"/>
    <w:rsid w:val="00010E0E"/>
    <w:rsid w:val="00011852"/>
    <w:rsid w:val="00017B14"/>
    <w:rsid w:val="00021A53"/>
    <w:rsid w:val="00021E88"/>
    <w:rsid w:val="00022D13"/>
    <w:rsid w:val="00023DA6"/>
    <w:rsid w:val="000255BD"/>
    <w:rsid w:val="00034009"/>
    <w:rsid w:val="00035D04"/>
    <w:rsid w:val="000456F0"/>
    <w:rsid w:val="00045F6A"/>
    <w:rsid w:val="000507F9"/>
    <w:rsid w:val="000510D0"/>
    <w:rsid w:val="0005139D"/>
    <w:rsid w:val="00051417"/>
    <w:rsid w:val="0005762D"/>
    <w:rsid w:val="00060DEB"/>
    <w:rsid w:val="00066CF1"/>
    <w:rsid w:val="00067653"/>
    <w:rsid w:val="000719D1"/>
    <w:rsid w:val="0007298B"/>
    <w:rsid w:val="00072CEE"/>
    <w:rsid w:val="00073075"/>
    <w:rsid w:val="0007794C"/>
    <w:rsid w:val="0008442B"/>
    <w:rsid w:val="00084CCE"/>
    <w:rsid w:val="00086490"/>
    <w:rsid w:val="000905CE"/>
    <w:rsid w:val="000920E2"/>
    <w:rsid w:val="00094CD5"/>
    <w:rsid w:val="000964D7"/>
    <w:rsid w:val="000A1163"/>
    <w:rsid w:val="000A421C"/>
    <w:rsid w:val="000B0056"/>
    <w:rsid w:val="000B02A5"/>
    <w:rsid w:val="000B07E6"/>
    <w:rsid w:val="000B48FC"/>
    <w:rsid w:val="000B7CD6"/>
    <w:rsid w:val="000B7D35"/>
    <w:rsid w:val="000C0460"/>
    <w:rsid w:val="000C2697"/>
    <w:rsid w:val="000C33E0"/>
    <w:rsid w:val="000C49C5"/>
    <w:rsid w:val="000D5EF0"/>
    <w:rsid w:val="000D7667"/>
    <w:rsid w:val="000D7AAA"/>
    <w:rsid w:val="000E6818"/>
    <w:rsid w:val="000E6D93"/>
    <w:rsid w:val="000E7498"/>
    <w:rsid w:val="000F11DE"/>
    <w:rsid w:val="000F46FF"/>
    <w:rsid w:val="000F58BF"/>
    <w:rsid w:val="000F5948"/>
    <w:rsid w:val="00100240"/>
    <w:rsid w:val="00102524"/>
    <w:rsid w:val="001035F4"/>
    <w:rsid w:val="001076B9"/>
    <w:rsid w:val="00111CC6"/>
    <w:rsid w:val="001134BF"/>
    <w:rsid w:val="00113FFF"/>
    <w:rsid w:val="00117337"/>
    <w:rsid w:val="0012129D"/>
    <w:rsid w:val="0012232B"/>
    <w:rsid w:val="00131432"/>
    <w:rsid w:val="001315B9"/>
    <w:rsid w:val="00131959"/>
    <w:rsid w:val="00132376"/>
    <w:rsid w:val="001363DE"/>
    <w:rsid w:val="001363F9"/>
    <w:rsid w:val="00136A33"/>
    <w:rsid w:val="001377AD"/>
    <w:rsid w:val="001409A4"/>
    <w:rsid w:val="00144B04"/>
    <w:rsid w:val="0014588F"/>
    <w:rsid w:val="00147918"/>
    <w:rsid w:val="0015322F"/>
    <w:rsid w:val="00154DF8"/>
    <w:rsid w:val="00161C77"/>
    <w:rsid w:val="00165A06"/>
    <w:rsid w:val="00170FB5"/>
    <w:rsid w:val="001716E8"/>
    <w:rsid w:val="00172080"/>
    <w:rsid w:val="001735F6"/>
    <w:rsid w:val="0017456B"/>
    <w:rsid w:val="0017481A"/>
    <w:rsid w:val="0018229B"/>
    <w:rsid w:val="00185D62"/>
    <w:rsid w:val="0018658B"/>
    <w:rsid w:val="00186DA2"/>
    <w:rsid w:val="00187705"/>
    <w:rsid w:val="0019015F"/>
    <w:rsid w:val="00191FDA"/>
    <w:rsid w:val="001A0EE5"/>
    <w:rsid w:val="001A17E8"/>
    <w:rsid w:val="001A3A40"/>
    <w:rsid w:val="001A3FB2"/>
    <w:rsid w:val="001B0D6F"/>
    <w:rsid w:val="001B4DAE"/>
    <w:rsid w:val="001B6224"/>
    <w:rsid w:val="001C11D4"/>
    <w:rsid w:val="001C3355"/>
    <w:rsid w:val="001D0282"/>
    <w:rsid w:val="001D07A7"/>
    <w:rsid w:val="001D13BA"/>
    <w:rsid w:val="001D36E6"/>
    <w:rsid w:val="001D410A"/>
    <w:rsid w:val="001E1C3F"/>
    <w:rsid w:val="001E30C4"/>
    <w:rsid w:val="001F4C6B"/>
    <w:rsid w:val="001F6411"/>
    <w:rsid w:val="00203583"/>
    <w:rsid w:val="0020388E"/>
    <w:rsid w:val="00203C3B"/>
    <w:rsid w:val="00204204"/>
    <w:rsid w:val="0020420D"/>
    <w:rsid w:val="00204E95"/>
    <w:rsid w:val="0021364F"/>
    <w:rsid w:val="00213B56"/>
    <w:rsid w:val="00215277"/>
    <w:rsid w:val="0021673A"/>
    <w:rsid w:val="002172C1"/>
    <w:rsid w:val="00217459"/>
    <w:rsid w:val="0022541F"/>
    <w:rsid w:val="002400B6"/>
    <w:rsid w:val="00243768"/>
    <w:rsid w:val="0024426B"/>
    <w:rsid w:val="00247B57"/>
    <w:rsid w:val="00250ED3"/>
    <w:rsid w:val="0025201E"/>
    <w:rsid w:val="0025564F"/>
    <w:rsid w:val="0025572D"/>
    <w:rsid w:val="00257CEE"/>
    <w:rsid w:val="002611EC"/>
    <w:rsid w:val="00263780"/>
    <w:rsid w:val="0026477F"/>
    <w:rsid w:val="002657DD"/>
    <w:rsid w:val="00265EE3"/>
    <w:rsid w:val="002660AD"/>
    <w:rsid w:val="00266223"/>
    <w:rsid w:val="00270703"/>
    <w:rsid w:val="00275F8A"/>
    <w:rsid w:val="00276D93"/>
    <w:rsid w:val="00277FB2"/>
    <w:rsid w:val="00282E86"/>
    <w:rsid w:val="0028319D"/>
    <w:rsid w:val="00283CD3"/>
    <w:rsid w:val="00284525"/>
    <w:rsid w:val="00285D47"/>
    <w:rsid w:val="00290943"/>
    <w:rsid w:val="00290C51"/>
    <w:rsid w:val="002A03E1"/>
    <w:rsid w:val="002A078E"/>
    <w:rsid w:val="002A31E3"/>
    <w:rsid w:val="002A50E3"/>
    <w:rsid w:val="002A762E"/>
    <w:rsid w:val="002A7B6E"/>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06BF9"/>
    <w:rsid w:val="00314C21"/>
    <w:rsid w:val="00315CC5"/>
    <w:rsid w:val="00315FC3"/>
    <w:rsid w:val="0032197B"/>
    <w:rsid w:val="00322662"/>
    <w:rsid w:val="00324045"/>
    <w:rsid w:val="0032433A"/>
    <w:rsid w:val="00325D38"/>
    <w:rsid w:val="003265AD"/>
    <w:rsid w:val="003320C0"/>
    <w:rsid w:val="003335FD"/>
    <w:rsid w:val="00333E2D"/>
    <w:rsid w:val="0033424B"/>
    <w:rsid w:val="00334D68"/>
    <w:rsid w:val="003358AF"/>
    <w:rsid w:val="00335917"/>
    <w:rsid w:val="00335B2E"/>
    <w:rsid w:val="003375BD"/>
    <w:rsid w:val="003438DB"/>
    <w:rsid w:val="0034432C"/>
    <w:rsid w:val="00344570"/>
    <w:rsid w:val="00350793"/>
    <w:rsid w:val="00350CC0"/>
    <w:rsid w:val="0035241D"/>
    <w:rsid w:val="00353C1A"/>
    <w:rsid w:val="003542ED"/>
    <w:rsid w:val="00362B5B"/>
    <w:rsid w:val="00367367"/>
    <w:rsid w:val="00367918"/>
    <w:rsid w:val="00371B56"/>
    <w:rsid w:val="00372548"/>
    <w:rsid w:val="003737C8"/>
    <w:rsid w:val="003744F7"/>
    <w:rsid w:val="003765DF"/>
    <w:rsid w:val="00383300"/>
    <w:rsid w:val="00383E45"/>
    <w:rsid w:val="00387BA2"/>
    <w:rsid w:val="003907AA"/>
    <w:rsid w:val="00391ABE"/>
    <w:rsid w:val="003A2C5F"/>
    <w:rsid w:val="003A3166"/>
    <w:rsid w:val="003A4B31"/>
    <w:rsid w:val="003A55F0"/>
    <w:rsid w:val="003A6CFA"/>
    <w:rsid w:val="003A7607"/>
    <w:rsid w:val="003B0AB6"/>
    <w:rsid w:val="003B1EDC"/>
    <w:rsid w:val="003B2340"/>
    <w:rsid w:val="003B350C"/>
    <w:rsid w:val="003B5DF7"/>
    <w:rsid w:val="003B6721"/>
    <w:rsid w:val="003B6770"/>
    <w:rsid w:val="003C1746"/>
    <w:rsid w:val="003C3E43"/>
    <w:rsid w:val="003C40C7"/>
    <w:rsid w:val="003C4EB8"/>
    <w:rsid w:val="003C6AA7"/>
    <w:rsid w:val="003C7CC9"/>
    <w:rsid w:val="003D19CE"/>
    <w:rsid w:val="003D418B"/>
    <w:rsid w:val="003D7CDD"/>
    <w:rsid w:val="003D7D5A"/>
    <w:rsid w:val="003E1E2A"/>
    <w:rsid w:val="003F15AC"/>
    <w:rsid w:val="003F27CB"/>
    <w:rsid w:val="003F4697"/>
    <w:rsid w:val="003F78BE"/>
    <w:rsid w:val="00404F7F"/>
    <w:rsid w:val="0040524F"/>
    <w:rsid w:val="00407D6C"/>
    <w:rsid w:val="004104E8"/>
    <w:rsid w:val="00416638"/>
    <w:rsid w:val="004177C1"/>
    <w:rsid w:val="004178C5"/>
    <w:rsid w:val="004240AC"/>
    <w:rsid w:val="00427427"/>
    <w:rsid w:val="00430A9C"/>
    <w:rsid w:val="00434C36"/>
    <w:rsid w:val="004423A0"/>
    <w:rsid w:val="0044516E"/>
    <w:rsid w:val="0045175D"/>
    <w:rsid w:val="00452A7D"/>
    <w:rsid w:val="00454B3F"/>
    <w:rsid w:val="0045535B"/>
    <w:rsid w:val="004571A0"/>
    <w:rsid w:val="004643F5"/>
    <w:rsid w:val="00465855"/>
    <w:rsid w:val="00466A2A"/>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B0E"/>
    <w:rsid w:val="00494E60"/>
    <w:rsid w:val="00495823"/>
    <w:rsid w:val="00495ABD"/>
    <w:rsid w:val="004964C5"/>
    <w:rsid w:val="004A0B7C"/>
    <w:rsid w:val="004A144F"/>
    <w:rsid w:val="004A55FE"/>
    <w:rsid w:val="004A7CB2"/>
    <w:rsid w:val="004B3890"/>
    <w:rsid w:val="004B4464"/>
    <w:rsid w:val="004B7FB6"/>
    <w:rsid w:val="004C1F81"/>
    <w:rsid w:val="004C4207"/>
    <w:rsid w:val="004C66D0"/>
    <w:rsid w:val="004D2627"/>
    <w:rsid w:val="004D262B"/>
    <w:rsid w:val="004D4B06"/>
    <w:rsid w:val="004D55D2"/>
    <w:rsid w:val="004D71F3"/>
    <w:rsid w:val="004D76A4"/>
    <w:rsid w:val="004E1A3C"/>
    <w:rsid w:val="004E1C0A"/>
    <w:rsid w:val="004E7533"/>
    <w:rsid w:val="004E787A"/>
    <w:rsid w:val="004E7B69"/>
    <w:rsid w:val="004F0FFA"/>
    <w:rsid w:val="004F4114"/>
    <w:rsid w:val="004F56F4"/>
    <w:rsid w:val="0050337A"/>
    <w:rsid w:val="00506572"/>
    <w:rsid w:val="005103BE"/>
    <w:rsid w:val="005103C3"/>
    <w:rsid w:val="005117C6"/>
    <w:rsid w:val="0051254F"/>
    <w:rsid w:val="005127D3"/>
    <w:rsid w:val="0051288C"/>
    <w:rsid w:val="00514FE9"/>
    <w:rsid w:val="0051658E"/>
    <w:rsid w:val="00516700"/>
    <w:rsid w:val="005206FD"/>
    <w:rsid w:val="00523A4D"/>
    <w:rsid w:val="005257EC"/>
    <w:rsid w:val="0052656D"/>
    <w:rsid w:val="00526ECA"/>
    <w:rsid w:val="005307F8"/>
    <w:rsid w:val="00530CA2"/>
    <w:rsid w:val="00530D7B"/>
    <w:rsid w:val="005315A5"/>
    <w:rsid w:val="00532A59"/>
    <w:rsid w:val="005373FC"/>
    <w:rsid w:val="00542608"/>
    <w:rsid w:val="0054331F"/>
    <w:rsid w:val="00546403"/>
    <w:rsid w:val="0054655F"/>
    <w:rsid w:val="0054755B"/>
    <w:rsid w:val="00550FA5"/>
    <w:rsid w:val="005545AB"/>
    <w:rsid w:val="005637C6"/>
    <w:rsid w:val="00563D63"/>
    <w:rsid w:val="00565116"/>
    <w:rsid w:val="00565D60"/>
    <w:rsid w:val="0056673F"/>
    <w:rsid w:val="00570219"/>
    <w:rsid w:val="005707DA"/>
    <w:rsid w:val="00577BA1"/>
    <w:rsid w:val="00584AF8"/>
    <w:rsid w:val="00586DA0"/>
    <w:rsid w:val="00592070"/>
    <w:rsid w:val="005926A3"/>
    <w:rsid w:val="00597473"/>
    <w:rsid w:val="005A1210"/>
    <w:rsid w:val="005A1AFE"/>
    <w:rsid w:val="005A60B1"/>
    <w:rsid w:val="005A6B8A"/>
    <w:rsid w:val="005A75FC"/>
    <w:rsid w:val="005B29FD"/>
    <w:rsid w:val="005B6575"/>
    <w:rsid w:val="005C2642"/>
    <w:rsid w:val="005C3330"/>
    <w:rsid w:val="005C4E82"/>
    <w:rsid w:val="005D0351"/>
    <w:rsid w:val="005D7008"/>
    <w:rsid w:val="005D799F"/>
    <w:rsid w:val="005E1F5A"/>
    <w:rsid w:val="005E5765"/>
    <w:rsid w:val="005F0812"/>
    <w:rsid w:val="005F6DC3"/>
    <w:rsid w:val="00600C21"/>
    <w:rsid w:val="00602E7F"/>
    <w:rsid w:val="00604A70"/>
    <w:rsid w:val="00604BDC"/>
    <w:rsid w:val="006100B8"/>
    <w:rsid w:val="0061221C"/>
    <w:rsid w:val="00612CD5"/>
    <w:rsid w:val="0061628A"/>
    <w:rsid w:val="0061656D"/>
    <w:rsid w:val="00616C2F"/>
    <w:rsid w:val="00617A95"/>
    <w:rsid w:val="00621977"/>
    <w:rsid w:val="006314D7"/>
    <w:rsid w:val="00633962"/>
    <w:rsid w:val="00633C6A"/>
    <w:rsid w:val="0063748C"/>
    <w:rsid w:val="006413F0"/>
    <w:rsid w:val="00641BA6"/>
    <w:rsid w:val="006429D2"/>
    <w:rsid w:val="00644A70"/>
    <w:rsid w:val="00646740"/>
    <w:rsid w:val="00651B71"/>
    <w:rsid w:val="006569A4"/>
    <w:rsid w:val="00657E0F"/>
    <w:rsid w:val="00662ACB"/>
    <w:rsid w:val="00664AC1"/>
    <w:rsid w:val="006660E3"/>
    <w:rsid w:val="006663C6"/>
    <w:rsid w:val="0066701E"/>
    <w:rsid w:val="006705FB"/>
    <w:rsid w:val="00672A5F"/>
    <w:rsid w:val="00673171"/>
    <w:rsid w:val="00680025"/>
    <w:rsid w:val="00681E8E"/>
    <w:rsid w:val="00682791"/>
    <w:rsid w:val="00683764"/>
    <w:rsid w:val="006846C4"/>
    <w:rsid w:val="00685921"/>
    <w:rsid w:val="00691A5F"/>
    <w:rsid w:val="006927EE"/>
    <w:rsid w:val="00695F38"/>
    <w:rsid w:val="006A05CF"/>
    <w:rsid w:val="006A1BE8"/>
    <w:rsid w:val="006A22C1"/>
    <w:rsid w:val="006A37CF"/>
    <w:rsid w:val="006A38B3"/>
    <w:rsid w:val="006A63D6"/>
    <w:rsid w:val="006B0448"/>
    <w:rsid w:val="006B1FCB"/>
    <w:rsid w:val="006B200D"/>
    <w:rsid w:val="006B25A1"/>
    <w:rsid w:val="006B6FA1"/>
    <w:rsid w:val="006C2734"/>
    <w:rsid w:val="006C377A"/>
    <w:rsid w:val="006C4012"/>
    <w:rsid w:val="006C421E"/>
    <w:rsid w:val="006C5622"/>
    <w:rsid w:val="006C7A82"/>
    <w:rsid w:val="006D0B4B"/>
    <w:rsid w:val="006D2EBC"/>
    <w:rsid w:val="006D5B43"/>
    <w:rsid w:val="006D5BB0"/>
    <w:rsid w:val="006D6DA2"/>
    <w:rsid w:val="006D6E17"/>
    <w:rsid w:val="006E4B6F"/>
    <w:rsid w:val="006E5736"/>
    <w:rsid w:val="006E58F5"/>
    <w:rsid w:val="006F472E"/>
    <w:rsid w:val="006F4C1D"/>
    <w:rsid w:val="006F60F3"/>
    <w:rsid w:val="00700FA3"/>
    <w:rsid w:val="00701724"/>
    <w:rsid w:val="00703DA0"/>
    <w:rsid w:val="007046DE"/>
    <w:rsid w:val="00704B54"/>
    <w:rsid w:val="00704C29"/>
    <w:rsid w:val="00704D3F"/>
    <w:rsid w:val="0070535D"/>
    <w:rsid w:val="00705A6B"/>
    <w:rsid w:val="00717C9B"/>
    <w:rsid w:val="007235B5"/>
    <w:rsid w:val="00724F26"/>
    <w:rsid w:val="0072524C"/>
    <w:rsid w:val="007317C6"/>
    <w:rsid w:val="00732DCD"/>
    <w:rsid w:val="00734492"/>
    <w:rsid w:val="007378FE"/>
    <w:rsid w:val="0074079F"/>
    <w:rsid w:val="00740FC5"/>
    <w:rsid w:val="00741F4D"/>
    <w:rsid w:val="0074426C"/>
    <w:rsid w:val="00745CBE"/>
    <w:rsid w:val="007514B7"/>
    <w:rsid w:val="00752B46"/>
    <w:rsid w:val="00757F28"/>
    <w:rsid w:val="0076291C"/>
    <w:rsid w:val="00763CC9"/>
    <w:rsid w:val="007726FB"/>
    <w:rsid w:val="00773CB2"/>
    <w:rsid w:val="0078002E"/>
    <w:rsid w:val="00781052"/>
    <w:rsid w:val="00781AA9"/>
    <w:rsid w:val="00781E17"/>
    <w:rsid w:val="00782F7D"/>
    <w:rsid w:val="00783E53"/>
    <w:rsid w:val="007878D0"/>
    <w:rsid w:val="007923F3"/>
    <w:rsid w:val="00792E5C"/>
    <w:rsid w:val="00793E8F"/>
    <w:rsid w:val="00794E27"/>
    <w:rsid w:val="00794FFB"/>
    <w:rsid w:val="00796900"/>
    <w:rsid w:val="00796FEF"/>
    <w:rsid w:val="007A5BD9"/>
    <w:rsid w:val="007A67EA"/>
    <w:rsid w:val="007C00CB"/>
    <w:rsid w:val="007C1C79"/>
    <w:rsid w:val="007C2919"/>
    <w:rsid w:val="007C4F65"/>
    <w:rsid w:val="007C5809"/>
    <w:rsid w:val="007D0CC6"/>
    <w:rsid w:val="007D5721"/>
    <w:rsid w:val="007D5F8B"/>
    <w:rsid w:val="007D67F1"/>
    <w:rsid w:val="007D69EA"/>
    <w:rsid w:val="007D6C5A"/>
    <w:rsid w:val="007E4935"/>
    <w:rsid w:val="007E5301"/>
    <w:rsid w:val="007F0312"/>
    <w:rsid w:val="007F0788"/>
    <w:rsid w:val="007F1ABA"/>
    <w:rsid w:val="007F2A36"/>
    <w:rsid w:val="008039B6"/>
    <w:rsid w:val="0080568A"/>
    <w:rsid w:val="008066CF"/>
    <w:rsid w:val="00807ADE"/>
    <w:rsid w:val="00810E4D"/>
    <w:rsid w:val="00810F6D"/>
    <w:rsid w:val="0081185F"/>
    <w:rsid w:val="00811E07"/>
    <w:rsid w:val="00815643"/>
    <w:rsid w:val="00815AAA"/>
    <w:rsid w:val="00820730"/>
    <w:rsid w:val="0082428F"/>
    <w:rsid w:val="00827118"/>
    <w:rsid w:val="00831656"/>
    <w:rsid w:val="0083218E"/>
    <w:rsid w:val="00832DA2"/>
    <w:rsid w:val="00832F1C"/>
    <w:rsid w:val="00836029"/>
    <w:rsid w:val="00840337"/>
    <w:rsid w:val="00844983"/>
    <w:rsid w:val="00844F60"/>
    <w:rsid w:val="00846ED5"/>
    <w:rsid w:val="00847A55"/>
    <w:rsid w:val="00850D21"/>
    <w:rsid w:val="00861682"/>
    <w:rsid w:val="008630BD"/>
    <w:rsid w:val="008653B4"/>
    <w:rsid w:val="00865B0F"/>
    <w:rsid w:val="00873D26"/>
    <w:rsid w:val="0087633A"/>
    <w:rsid w:val="00876EAF"/>
    <w:rsid w:val="008804F0"/>
    <w:rsid w:val="008838D9"/>
    <w:rsid w:val="008855A5"/>
    <w:rsid w:val="00885A52"/>
    <w:rsid w:val="00892A3E"/>
    <w:rsid w:val="00895277"/>
    <w:rsid w:val="008965D6"/>
    <w:rsid w:val="008A05C9"/>
    <w:rsid w:val="008A0D42"/>
    <w:rsid w:val="008A24C1"/>
    <w:rsid w:val="008A25EA"/>
    <w:rsid w:val="008A2D93"/>
    <w:rsid w:val="008A3DFD"/>
    <w:rsid w:val="008A63AE"/>
    <w:rsid w:val="008B4BE4"/>
    <w:rsid w:val="008C1919"/>
    <w:rsid w:val="008C1D34"/>
    <w:rsid w:val="008C25D8"/>
    <w:rsid w:val="008C3098"/>
    <w:rsid w:val="008C459B"/>
    <w:rsid w:val="008C5D19"/>
    <w:rsid w:val="008D10E0"/>
    <w:rsid w:val="008D3FE2"/>
    <w:rsid w:val="008D49B6"/>
    <w:rsid w:val="008D7F76"/>
    <w:rsid w:val="008E11CE"/>
    <w:rsid w:val="008E1269"/>
    <w:rsid w:val="008E1398"/>
    <w:rsid w:val="008E1615"/>
    <w:rsid w:val="008E1FAA"/>
    <w:rsid w:val="008E3B14"/>
    <w:rsid w:val="008E67E6"/>
    <w:rsid w:val="008F05A6"/>
    <w:rsid w:val="008F5EFE"/>
    <w:rsid w:val="008F681B"/>
    <w:rsid w:val="008F7AED"/>
    <w:rsid w:val="00900848"/>
    <w:rsid w:val="009010F3"/>
    <w:rsid w:val="00902BC8"/>
    <w:rsid w:val="00903696"/>
    <w:rsid w:val="009057AC"/>
    <w:rsid w:val="00910297"/>
    <w:rsid w:val="00911208"/>
    <w:rsid w:val="0091168D"/>
    <w:rsid w:val="0091226F"/>
    <w:rsid w:val="009130AC"/>
    <w:rsid w:val="009133C2"/>
    <w:rsid w:val="00917BAD"/>
    <w:rsid w:val="00920E8A"/>
    <w:rsid w:val="0092234B"/>
    <w:rsid w:val="009224B3"/>
    <w:rsid w:val="00924BC3"/>
    <w:rsid w:val="009258BD"/>
    <w:rsid w:val="0092621E"/>
    <w:rsid w:val="00926FA9"/>
    <w:rsid w:val="00930F1B"/>
    <w:rsid w:val="00932646"/>
    <w:rsid w:val="00932655"/>
    <w:rsid w:val="00934B28"/>
    <w:rsid w:val="009351CD"/>
    <w:rsid w:val="00942888"/>
    <w:rsid w:val="0094568E"/>
    <w:rsid w:val="00945A0E"/>
    <w:rsid w:val="00945BCD"/>
    <w:rsid w:val="00945C27"/>
    <w:rsid w:val="0094685A"/>
    <w:rsid w:val="009501DE"/>
    <w:rsid w:val="0095181E"/>
    <w:rsid w:val="00951CAC"/>
    <w:rsid w:val="00953B81"/>
    <w:rsid w:val="00954CF4"/>
    <w:rsid w:val="00954D3A"/>
    <w:rsid w:val="00956C71"/>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4F95"/>
    <w:rsid w:val="009953DD"/>
    <w:rsid w:val="009962CA"/>
    <w:rsid w:val="0099687F"/>
    <w:rsid w:val="009A0151"/>
    <w:rsid w:val="009A0C4C"/>
    <w:rsid w:val="009A3EB1"/>
    <w:rsid w:val="009A798A"/>
    <w:rsid w:val="009B0F21"/>
    <w:rsid w:val="009B1FBB"/>
    <w:rsid w:val="009B3EE6"/>
    <w:rsid w:val="009B4244"/>
    <w:rsid w:val="009B4A6F"/>
    <w:rsid w:val="009B5E0F"/>
    <w:rsid w:val="009B5FCC"/>
    <w:rsid w:val="009B6B18"/>
    <w:rsid w:val="009B781A"/>
    <w:rsid w:val="009C4603"/>
    <w:rsid w:val="009C4A4E"/>
    <w:rsid w:val="009C5BB9"/>
    <w:rsid w:val="009D5C49"/>
    <w:rsid w:val="009E1D16"/>
    <w:rsid w:val="009E2474"/>
    <w:rsid w:val="009F51D0"/>
    <w:rsid w:val="009F6A4B"/>
    <w:rsid w:val="00A014F1"/>
    <w:rsid w:val="00A01670"/>
    <w:rsid w:val="00A01C4F"/>
    <w:rsid w:val="00A01CD0"/>
    <w:rsid w:val="00A03003"/>
    <w:rsid w:val="00A10ED4"/>
    <w:rsid w:val="00A124AD"/>
    <w:rsid w:val="00A1378B"/>
    <w:rsid w:val="00A15143"/>
    <w:rsid w:val="00A1749E"/>
    <w:rsid w:val="00A17CDD"/>
    <w:rsid w:val="00A21492"/>
    <w:rsid w:val="00A21D08"/>
    <w:rsid w:val="00A22542"/>
    <w:rsid w:val="00A254F6"/>
    <w:rsid w:val="00A26462"/>
    <w:rsid w:val="00A30D81"/>
    <w:rsid w:val="00A32A33"/>
    <w:rsid w:val="00A35039"/>
    <w:rsid w:val="00A35DEC"/>
    <w:rsid w:val="00A36F28"/>
    <w:rsid w:val="00A44CC9"/>
    <w:rsid w:val="00A47C2D"/>
    <w:rsid w:val="00A502E2"/>
    <w:rsid w:val="00A50AA5"/>
    <w:rsid w:val="00A50BAC"/>
    <w:rsid w:val="00A51E92"/>
    <w:rsid w:val="00A520C5"/>
    <w:rsid w:val="00A5321A"/>
    <w:rsid w:val="00A54AC4"/>
    <w:rsid w:val="00A54B09"/>
    <w:rsid w:val="00A55879"/>
    <w:rsid w:val="00A5656B"/>
    <w:rsid w:val="00A57888"/>
    <w:rsid w:val="00A61FCD"/>
    <w:rsid w:val="00A63315"/>
    <w:rsid w:val="00A63B7F"/>
    <w:rsid w:val="00A65CEF"/>
    <w:rsid w:val="00A6662F"/>
    <w:rsid w:val="00A66A17"/>
    <w:rsid w:val="00A66FF7"/>
    <w:rsid w:val="00A7086A"/>
    <w:rsid w:val="00A754E3"/>
    <w:rsid w:val="00A7667F"/>
    <w:rsid w:val="00A779A8"/>
    <w:rsid w:val="00A77D24"/>
    <w:rsid w:val="00A77ED6"/>
    <w:rsid w:val="00A81D0D"/>
    <w:rsid w:val="00A82534"/>
    <w:rsid w:val="00A84196"/>
    <w:rsid w:val="00A86942"/>
    <w:rsid w:val="00A869AD"/>
    <w:rsid w:val="00A87A70"/>
    <w:rsid w:val="00A91E0F"/>
    <w:rsid w:val="00A92AAB"/>
    <w:rsid w:val="00A946E4"/>
    <w:rsid w:val="00A94B40"/>
    <w:rsid w:val="00A9509E"/>
    <w:rsid w:val="00AA03DD"/>
    <w:rsid w:val="00AA0D10"/>
    <w:rsid w:val="00AA491E"/>
    <w:rsid w:val="00AB1345"/>
    <w:rsid w:val="00AB316A"/>
    <w:rsid w:val="00AB5AA0"/>
    <w:rsid w:val="00AB7A8C"/>
    <w:rsid w:val="00AC0900"/>
    <w:rsid w:val="00AC5127"/>
    <w:rsid w:val="00AC6D3E"/>
    <w:rsid w:val="00AD1C34"/>
    <w:rsid w:val="00AD1D2F"/>
    <w:rsid w:val="00AD3C06"/>
    <w:rsid w:val="00AD49A8"/>
    <w:rsid w:val="00AD5114"/>
    <w:rsid w:val="00AD629F"/>
    <w:rsid w:val="00AE13A0"/>
    <w:rsid w:val="00AE54E6"/>
    <w:rsid w:val="00AE5AE3"/>
    <w:rsid w:val="00AE5BA9"/>
    <w:rsid w:val="00AF62F1"/>
    <w:rsid w:val="00B01EF4"/>
    <w:rsid w:val="00B021C5"/>
    <w:rsid w:val="00B0322B"/>
    <w:rsid w:val="00B034F0"/>
    <w:rsid w:val="00B03FCE"/>
    <w:rsid w:val="00B067C3"/>
    <w:rsid w:val="00B069A9"/>
    <w:rsid w:val="00B07F1D"/>
    <w:rsid w:val="00B147DA"/>
    <w:rsid w:val="00B14B99"/>
    <w:rsid w:val="00B160A9"/>
    <w:rsid w:val="00B23910"/>
    <w:rsid w:val="00B24791"/>
    <w:rsid w:val="00B25F2F"/>
    <w:rsid w:val="00B3396B"/>
    <w:rsid w:val="00B34223"/>
    <w:rsid w:val="00B41F12"/>
    <w:rsid w:val="00B42404"/>
    <w:rsid w:val="00B430A0"/>
    <w:rsid w:val="00B51D6F"/>
    <w:rsid w:val="00B560ED"/>
    <w:rsid w:val="00B60112"/>
    <w:rsid w:val="00B71E90"/>
    <w:rsid w:val="00B72022"/>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4020"/>
    <w:rsid w:val="00BE0FB2"/>
    <w:rsid w:val="00BE1F6F"/>
    <w:rsid w:val="00BE58E9"/>
    <w:rsid w:val="00BE5E0E"/>
    <w:rsid w:val="00BE66C8"/>
    <w:rsid w:val="00BE7535"/>
    <w:rsid w:val="00BF4A98"/>
    <w:rsid w:val="00BF585A"/>
    <w:rsid w:val="00C018E9"/>
    <w:rsid w:val="00C02DC3"/>
    <w:rsid w:val="00C03945"/>
    <w:rsid w:val="00C054E6"/>
    <w:rsid w:val="00C15392"/>
    <w:rsid w:val="00C2135B"/>
    <w:rsid w:val="00C23076"/>
    <w:rsid w:val="00C279C2"/>
    <w:rsid w:val="00C33739"/>
    <w:rsid w:val="00C34156"/>
    <w:rsid w:val="00C347F4"/>
    <w:rsid w:val="00C3542F"/>
    <w:rsid w:val="00C4259D"/>
    <w:rsid w:val="00C44297"/>
    <w:rsid w:val="00C451F5"/>
    <w:rsid w:val="00C547FE"/>
    <w:rsid w:val="00C5707D"/>
    <w:rsid w:val="00C634D2"/>
    <w:rsid w:val="00C65295"/>
    <w:rsid w:val="00C652AD"/>
    <w:rsid w:val="00C65370"/>
    <w:rsid w:val="00C665B3"/>
    <w:rsid w:val="00C711C0"/>
    <w:rsid w:val="00C714B4"/>
    <w:rsid w:val="00C749FC"/>
    <w:rsid w:val="00C750D5"/>
    <w:rsid w:val="00C8413D"/>
    <w:rsid w:val="00C843B8"/>
    <w:rsid w:val="00C86400"/>
    <w:rsid w:val="00C90783"/>
    <w:rsid w:val="00C91009"/>
    <w:rsid w:val="00C93F7B"/>
    <w:rsid w:val="00C94982"/>
    <w:rsid w:val="00CA0331"/>
    <w:rsid w:val="00CA1B98"/>
    <w:rsid w:val="00CA2B44"/>
    <w:rsid w:val="00CA39AC"/>
    <w:rsid w:val="00CA561E"/>
    <w:rsid w:val="00CA5723"/>
    <w:rsid w:val="00CA600C"/>
    <w:rsid w:val="00CB082F"/>
    <w:rsid w:val="00CB1BA4"/>
    <w:rsid w:val="00CB27E2"/>
    <w:rsid w:val="00CB7C73"/>
    <w:rsid w:val="00CC0CE7"/>
    <w:rsid w:val="00CC19A0"/>
    <w:rsid w:val="00CC395F"/>
    <w:rsid w:val="00CC39BF"/>
    <w:rsid w:val="00CC4466"/>
    <w:rsid w:val="00CC4C1B"/>
    <w:rsid w:val="00CC6785"/>
    <w:rsid w:val="00CD5134"/>
    <w:rsid w:val="00CD56EF"/>
    <w:rsid w:val="00CD5787"/>
    <w:rsid w:val="00CD652A"/>
    <w:rsid w:val="00CD67E5"/>
    <w:rsid w:val="00CE36E0"/>
    <w:rsid w:val="00CF03A3"/>
    <w:rsid w:val="00CF2DCD"/>
    <w:rsid w:val="00CF75E8"/>
    <w:rsid w:val="00D008D9"/>
    <w:rsid w:val="00D02740"/>
    <w:rsid w:val="00D03F8E"/>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27313"/>
    <w:rsid w:val="00D3097E"/>
    <w:rsid w:val="00D31D0A"/>
    <w:rsid w:val="00D32623"/>
    <w:rsid w:val="00D40A50"/>
    <w:rsid w:val="00D429C3"/>
    <w:rsid w:val="00D4392F"/>
    <w:rsid w:val="00D441B0"/>
    <w:rsid w:val="00D538B4"/>
    <w:rsid w:val="00D54BE1"/>
    <w:rsid w:val="00D56420"/>
    <w:rsid w:val="00D61CDF"/>
    <w:rsid w:val="00D6535A"/>
    <w:rsid w:val="00D65525"/>
    <w:rsid w:val="00D6639E"/>
    <w:rsid w:val="00D7261E"/>
    <w:rsid w:val="00D73533"/>
    <w:rsid w:val="00D76D14"/>
    <w:rsid w:val="00D83BFC"/>
    <w:rsid w:val="00D849E8"/>
    <w:rsid w:val="00D91727"/>
    <w:rsid w:val="00D93A2C"/>
    <w:rsid w:val="00D95DCB"/>
    <w:rsid w:val="00D9610E"/>
    <w:rsid w:val="00D97B4F"/>
    <w:rsid w:val="00D97D03"/>
    <w:rsid w:val="00DA0E41"/>
    <w:rsid w:val="00DA2C19"/>
    <w:rsid w:val="00DA3CA0"/>
    <w:rsid w:val="00DA42DE"/>
    <w:rsid w:val="00DA6169"/>
    <w:rsid w:val="00DB0403"/>
    <w:rsid w:val="00DB1324"/>
    <w:rsid w:val="00DB570E"/>
    <w:rsid w:val="00DB6001"/>
    <w:rsid w:val="00DC044A"/>
    <w:rsid w:val="00DC4B63"/>
    <w:rsid w:val="00DC7F28"/>
    <w:rsid w:val="00DD3841"/>
    <w:rsid w:val="00DD3BB5"/>
    <w:rsid w:val="00DD7582"/>
    <w:rsid w:val="00DE2E4A"/>
    <w:rsid w:val="00DE6589"/>
    <w:rsid w:val="00DF05B7"/>
    <w:rsid w:val="00DF3CE0"/>
    <w:rsid w:val="00DF3EBC"/>
    <w:rsid w:val="00E0293D"/>
    <w:rsid w:val="00E02950"/>
    <w:rsid w:val="00E041F0"/>
    <w:rsid w:val="00E05334"/>
    <w:rsid w:val="00E07999"/>
    <w:rsid w:val="00E119AD"/>
    <w:rsid w:val="00E128AE"/>
    <w:rsid w:val="00E13E7A"/>
    <w:rsid w:val="00E2248B"/>
    <w:rsid w:val="00E26626"/>
    <w:rsid w:val="00E3094B"/>
    <w:rsid w:val="00E319C5"/>
    <w:rsid w:val="00E3401B"/>
    <w:rsid w:val="00E346D4"/>
    <w:rsid w:val="00E36E86"/>
    <w:rsid w:val="00E36F95"/>
    <w:rsid w:val="00E36F99"/>
    <w:rsid w:val="00E40717"/>
    <w:rsid w:val="00E41D0C"/>
    <w:rsid w:val="00E4696D"/>
    <w:rsid w:val="00E5052F"/>
    <w:rsid w:val="00E51559"/>
    <w:rsid w:val="00E57384"/>
    <w:rsid w:val="00E676F5"/>
    <w:rsid w:val="00E67CCA"/>
    <w:rsid w:val="00E72915"/>
    <w:rsid w:val="00E73338"/>
    <w:rsid w:val="00E767B3"/>
    <w:rsid w:val="00E767D9"/>
    <w:rsid w:val="00E778F8"/>
    <w:rsid w:val="00E80EF1"/>
    <w:rsid w:val="00E8106B"/>
    <w:rsid w:val="00E8642C"/>
    <w:rsid w:val="00E87F7E"/>
    <w:rsid w:val="00E94120"/>
    <w:rsid w:val="00E94789"/>
    <w:rsid w:val="00E9496B"/>
    <w:rsid w:val="00E9511C"/>
    <w:rsid w:val="00E95549"/>
    <w:rsid w:val="00E9591E"/>
    <w:rsid w:val="00E96FF3"/>
    <w:rsid w:val="00E97188"/>
    <w:rsid w:val="00EA2133"/>
    <w:rsid w:val="00EA58EA"/>
    <w:rsid w:val="00EB53A4"/>
    <w:rsid w:val="00EC4B64"/>
    <w:rsid w:val="00EC5664"/>
    <w:rsid w:val="00EC76B9"/>
    <w:rsid w:val="00ED0149"/>
    <w:rsid w:val="00ED1A4B"/>
    <w:rsid w:val="00ED1DC4"/>
    <w:rsid w:val="00ED1F52"/>
    <w:rsid w:val="00ED2D1A"/>
    <w:rsid w:val="00ED3F1B"/>
    <w:rsid w:val="00ED6482"/>
    <w:rsid w:val="00ED6A26"/>
    <w:rsid w:val="00EE0DA6"/>
    <w:rsid w:val="00EE1268"/>
    <w:rsid w:val="00EE12BB"/>
    <w:rsid w:val="00EE2ECB"/>
    <w:rsid w:val="00EE3D62"/>
    <w:rsid w:val="00EE42E3"/>
    <w:rsid w:val="00EE4659"/>
    <w:rsid w:val="00EE5535"/>
    <w:rsid w:val="00EE6F18"/>
    <w:rsid w:val="00EE719A"/>
    <w:rsid w:val="00EF2D7D"/>
    <w:rsid w:val="00EF4632"/>
    <w:rsid w:val="00F04137"/>
    <w:rsid w:val="00F0670D"/>
    <w:rsid w:val="00F07371"/>
    <w:rsid w:val="00F07855"/>
    <w:rsid w:val="00F107BC"/>
    <w:rsid w:val="00F15DCF"/>
    <w:rsid w:val="00F17042"/>
    <w:rsid w:val="00F23127"/>
    <w:rsid w:val="00F2559E"/>
    <w:rsid w:val="00F2773B"/>
    <w:rsid w:val="00F31005"/>
    <w:rsid w:val="00F3278C"/>
    <w:rsid w:val="00F36D86"/>
    <w:rsid w:val="00F36DDB"/>
    <w:rsid w:val="00F37009"/>
    <w:rsid w:val="00F37B33"/>
    <w:rsid w:val="00F409AE"/>
    <w:rsid w:val="00F411A0"/>
    <w:rsid w:val="00F42DD2"/>
    <w:rsid w:val="00F4332E"/>
    <w:rsid w:val="00F43C13"/>
    <w:rsid w:val="00F455B4"/>
    <w:rsid w:val="00F46E7E"/>
    <w:rsid w:val="00F5195F"/>
    <w:rsid w:val="00F53FC5"/>
    <w:rsid w:val="00F5513F"/>
    <w:rsid w:val="00F560FB"/>
    <w:rsid w:val="00F57515"/>
    <w:rsid w:val="00F629D5"/>
    <w:rsid w:val="00F63029"/>
    <w:rsid w:val="00F63CC2"/>
    <w:rsid w:val="00F6480A"/>
    <w:rsid w:val="00F66115"/>
    <w:rsid w:val="00F6637A"/>
    <w:rsid w:val="00F70830"/>
    <w:rsid w:val="00F70975"/>
    <w:rsid w:val="00F71E47"/>
    <w:rsid w:val="00F73973"/>
    <w:rsid w:val="00F774FD"/>
    <w:rsid w:val="00F7799F"/>
    <w:rsid w:val="00F844AB"/>
    <w:rsid w:val="00F86FE4"/>
    <w:rsid w:val="00F87AFF"/>
    <w:rsid w:val="00F9041C"/>
    <w:rsid w:val="00F917F5"/>
    <w:rsid w:val="00F928D4"/>
    <w:rsid w:val="00F94009"/>
    <w:rsid w:val="00F962EC"/>
    <w:rsid w:val="00FA18F9"/>
    <w:rsid w:val="00FA2778"/>
    <w:rsid w:val="00FA3126"/>
    <w:rsid w:val="00FA4410"/>
    <w:rsid w:val="00FA5A7F"/>
    <w:rsid w:val="00FA7ACD"/>
    <w:rsid w:val="00FB2D34"/>
    <w:rsid w:val="00FB4758"/>
    <w:rsid w:val="00FB4D0B"/>
    <w:rsid w:val="00FB775B"/>
    <w:rsid w:val="00FD02F0"/>
    <w:rsid w:val="00FD7699"/>
    <w:rsid w:val="00FD7F67"/>
    <w:rsid w:val="00FE2033"/>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944C8B"/>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170FB5"/>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100240"/>
    <w:pPr>
      <w:tabs>
        <w:tab w:val="left" w:pos="641"/>
      </w:tabs>
    </w:pPr>
    <w:rPr>
      <w:b/>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2A762E"/>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9D5C49"/>
    <w:pPr>
      <w:numPr>
        <w:numId w:val="4"/>
      </w:numPr>
      <w:pBdr>
        <w:top w:val="single" w:sz="8" w:space="8" w:color="B7CD36"/>
        <w:left w:val="single" w:sz="8" w:space="12" w:color="B7CD36"/>
        <w:bottom w:val="single" w:sz="8" w:space="8" w:color="B7CD36"/>
        <w:right w:val="single" w:sz="8" w:space="12" w:color="B7CD36"/>
      </w:pBdr>
      <w:shd w:val="clear" w:color="auto" w:fill="B7CD36"/>
      <w:spacing w:before="120"/>
      <w:ind w:right="-1"/>
      <w:contextualSpacing w:val="0"/>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B34223"/>
    <w:pPr>
      <w:keepNext/>
      <w:suppressAutoHyphens/>
      <w:spacing w:before="360" w:line="280" w:lineRule="atLeast"/>
      <w:ind w:right="-143"/>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926FA9"/>
    <w:rPr>
      <w:color w:val="605E5C"/>
      <w:shd w:val="clear" w:color="auto" w:fill="E1DFDD"/>
    </w:rPr>
  </w:style>
  <w:style w:type="character" w:customStyle="1" w:styleId="Mentionnonrsolue5">
    <w:name w:val="Mention non résolue5"/>
    <w:basedOn w:val="Policepardfaut"/>
    <w:uiPriority w:val="99"/>
    <w:semiHidden/>
    <w:unhideWhenUsed/>
    <w:rsid w:val="00154DF8"/>
    <w:rPr>
      <w:color w:val="605E5C"/>
      <w:shd w:val="clear" w:color="auto" w:fill="E1DFDD"/>
    </w:rPr>
  </w:style>
  <w:style w:type="character" w:styleId="Mentionnonrsolue">
    <w:name w:val="Unresolved Mention"/>
    <w:basedOn w:val="Policepardfaut"/>
    <w:uiPriority w:val="99"/>
    <w:semiHidden/>
    <w:unhideWhenUsed/>
    <w:rsid w:val="00B24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53529099">
      <w:bodyDiv w:val="1"/>
      <w:marLeft w:val="0"/>
      <w:marRight w:val="0"/>
      <w:marTop w:val="0"/>
      <w:marBottom w:val="0"/>
      <w:divBdr>
        <w:top w:val="none" w:sz="0" w:space="0" w:color="auto"/>
        <w:left w:val="none" w:sz="0" w:space="0" w:color="auto"/>
        <w:bottom w:val="none" w:sz="0" w:space="0" w:color="auto"/>
        <w:right w:val="none" w:sz="0" w:space="0" w:color="auto"/>
      </w:divBdr>
    </w:div>
    <w:div w:id="653948955">
      <w:bodyDiv w:val="1"/>
      <w:marLeft w:val="0"/>
      <w:marRight w:val="0"/>
      <w:marTop w:val="0"/>
      <w:marBottom w:val="0"/>
      <w:divBdr>
        <w:top w:val="none" w:sz="0" w:space="0" w:color="auto"/>
        <w:left w:val="none" w:sz="0" w:space="0" w:color="auto"/>
        <w:bottom w:val="none" w:sz="0" w:space="0" w:color="auto"/>
        <w:right w:val="none" w:sz="0" w:space="0" w:color="auto"/>
      </w:divBdr>
      <w:divsChild>
        <w:div w:id="866020787">
          <w:marLeft w:val="173"/>
          <w:marRight w:val="0"/>
          <w:marTop w:val="0"/>
          <w:marBottom w:val="0"/>
          <w:divBdr>
            <w:top w:val="none" w:sz="0" w:space="0" w:color="auto"/>
            <w:left w:val="none" w:sz="0" w:space="0" w:color="auto"/>
            <w:bottom w:val="none" w:sz="0" w:space="0" w:color="auto"/>
            <w:right w:val="none" w:sz="0" w:space="0" w:color="auto"/>
          </w:divBdr>
        </w:div>
        <w:div w:id="990600233">
          <w:marLeft w:val="173"/>
          <w:marRight w:val="0"/>
          <w:marTop w:val="0"/>
          <w:marBottom w:val="0"/>
          <w:divBdr>
            <w:top w:val="none" w:sz="0" w:space="0" w:color="auto"/>
            <w:left w:val="none" w:sz="0" w:space="0" w:color="auto"/>
            <w:bottom w:val="none" w:sz="0" w:space="0" w:color="auto"/>
            <w:right w:val="none" w:sz="0" w:space="0" w:color="auto"/>
          </w:divBdr>
        </w:div>
        <w:div w:id="1028484134">
          <w:marLeft w:val="173"/>
          <w:marRight w:val="0"/>
          <w:marTop w:val="0"/>
          <w:marBottom w:val="0"/>
          <w:divBdr>
            <w:top w:val="none" w:sz="0" w:space="0" w:color="auto"/>
            <w:left w:val="none" w:sz="0" w:space="0" w:color="auto"/>
            <w:bottom w:val="none" w:sz="0" w:space="0" w:color="auto"/>
            <w:right w:val="none" w:sz="0" w:space="0" w:color="auto"/>
          </w:divBdr>
        </w:div>
      </w:divsChild>
    </w:div>
    <w:div w:id="688482697">
      <w:bodyDiv w:val="1"/>
      <w:marLeft w:val="0"/>
      <w:marRight w:val="0"/>
      <w:marTop w:val="0"/>
      <w:marBottom w:val="0"/>
      <w:divBdr>
        <w:top w:val="none" w:sz="0" w:space="0" w:color="auto"/>
        <w:left w:val="none" w:sz="0" w:space="0" w:color="auto"/>
        <w:bottom w:val="none" w:sz="0" w:space="0" w:color="auto"/>
        <w:right w:val="none" w:sz="0" w:space="0" w:color="auto"/>
      </w:divBdr>
    </w:div>
    <w:div w:id="736368040">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5227065">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578707710">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_5KmNgWie7YkXPVA_lZDzg" TargetMode="External"/><Relationship Id="rId13" Type="http://schemas.openxmlformats.org/officeDocument/2006/relationships/image" Target="media/image4.png"/><Relationship Id="rId18" Type="http://schemas.openxmlformats.org/officeDocument/2006/relationships/hyperlink" Target="mailto:maxime.lemen@cnsa.f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nsa.fr/documentation/web_cnsa_brochure_coop_8p.pdf" TargetMode="External"/><Relationship Id="rId17" Type="http://schemas.openxmlformats.org/officeDocument/2006/relationships/hyperlink" Target="http://www.monparcourshandicap.gouv.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ur-les-personnes-agees.gouv.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youtu.be/2fWHGAWQy8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aViz1TfVOk8"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968EF-061E-454A-8CCC-13BE44D1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57</TotalTime>
  <Pages>4</Pages>
  <Words>1054</Words>
  <Characters>6472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Communiqué de presse : Jean-René Lecerf, nouveau président du Conseil de la Caisse nationale de solidarité pour l’autonomie</vt:lpstr>
    </vt:vector>
  </TitlesOfParts>
  <Manager/>
  <Company>CNSA</Company>
  <LinksUpToDate>false</LinksUpToDate>
  <CharactersWithSpaces>7511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Jean-René Lecerf, nouveau président du Conseil de la Caisse nationale de solidarité pour l’autonomie</dc:title>
  <dc:subject/>
  <dc:creator>CNSA</dc:creator>
  <cp:keywords/>
  <dc:description/>
  <cp:lastModifiedBy>LE MEN Maxime</cp:lastModifiedBy>
  <cp:revision>20</cp:revision>
  <cp:lastPrinted>2022-11-03T13:03:00Z</cp:lastPrinted>
  <dcterms:created xsi:type="dcterms:W3CDTF">2022-11-17T14:14:00Z</dcterms:created>
  <dcterms:modified xsi:type="dcterms:W3CDTF">2022-11-18T13:15:00Z</dcterms:modified>
  <cp:category/>
</cp:coreProperties>
</file>