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B1DB6" w14:textId="6FA2EFBF" w:rsidR="00727C31" w:rsidRDefault="00727C31" w:rsidP="006D6E57">
      <w:pPr>
        <w:pStyle w:val="02TitreCouverture"/>
        <w:ind w:left="0"/>
        <w:rPr>
          <w:sz w:val="40"/>
        </w:rPr>
      </w:pPr>
      <w:r w:rsidRPr="00727C31">
        <w:rPr>
          <w:sz w:val="40"/>
        </w:rPr>
        <w:t xml:space="preserve">Convention </w:t>
      </w:r>
      <w:r w:rsidRPr="00727C31">
        <w:rPr>
          <w:caps/>
          <w:sz w:val="40"/>
        </w:rPr>
        <w:t>é</w:t>
      </w:r>
      <w:r w:rsidRPr="00727C31">
        <w:rPr>
          <w:sz w:val="40"/>
        </w:rPr>
        <w:t>tat – CNSA</w:t>
      </w:r>
      <w:r w:rsidR="00CF4348">
        <w:rPr>
          <w:sz w:val="40"/>
        </w:rPr>
        <w:t xml:space="preserve"> </w:t>
      </w:r>
      <w:r w:rsidRPr="00727C31">
        <w:rPr>
          <w:sz w:val="40"/>
        </w:rPr>
        <w:t xml:space="preserve">: </w:t>
      </w:r>
    </w:p>
    <w:p w14:paraId="3078BC05" w14:textId="74B46931" w:rsidR="001D36E6" w:rsidRPr="00727C31" w:rsidRDefault="00727C31" w:rsidP="006D6E57">
      <w:pPr>
        <w:pStyle w:val="02TitreCouverture"/>
        <w:ind w:left="0"/>
        <w:rPr>
          <w:sz w:val="40"/>
        </w:rPr>
      </w:pPr>
      <w:r w:rsidRPr="00727C31">
        <w:rPr>
          <w:sz w:val="40"/>
        </w:rPr>
        <w:t xml:space="preserve">5 ans pour consolider un service public de l’autonomie de qualité </w:t>
      </w:r>
      <w:r w:rsidR="00980DC9">
        <w:rPr>
          <w:sz w:val="40"/>
        </w:rPr>
        <w:t>dans</w:t>
      </w:r>
      <w:bookmarkStart w:id="0" w:name="_GoBack"/>
      <w:bookmarkEnd w:id="0"/>
      <w:r w:rsidRPr="00727C31">
        <w:rPr>
          <w:sz w:val="40"/>
        </w:rPr>
        <w:t xml:space="preserve"> les territoires</w:t>
      </w:r>
    </w:p>
    <w:p w14:paraId="22D1DD44" w14:textId="1BD68579"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580E501A" wp14:editId="3823D6DA">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F225696" id="Rectangle à coins arrondis 32" o:spid="_x0000_s1026" style="position:absolute;margin-left:71.2pt;margin-top:-26.3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51F64821" wp14:editId="7039F925">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F06D4"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7B17F481" wp14:editId="610BE0A3">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4EA8F"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1FB5BD16" wp14:editId="1A23AFBD">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89404"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6619A8B8" wp14:editId="016A8A7E">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F5BB"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27C31">
        <w:rPr>
          <w:noProof/>
          <w:lang w:val="fr-FR"/>
        </w:rPr>
        <w:t>15 mars 2022</w:t>
      </w:r>
      <w:r w:rsidR="00FA2778">
        <w:rPr>
          <w:noProof/>
        </w:rPr>
        <w:br w:type="page"/>
      </w:r>
    </w:p>
    <w:p w14:paraId="68223E2F" w14:textId="77777777"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6F4FA99C" wp14:editId="5E2ABB75">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046A06A"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14:paraId="40F435AC" w14:textId="646EA9BF" w:rsidR="00D42F9C" w:rsidRDefault="0037715D" w:rsidP="00D42F9C">
      <w:pPr>
        <w:pStyle w:val="25Titredusommaire"/>
      </w:pPr>
      <w:bookmarkStart w:id="1" w:name="_Hlk97846620"/>
      <w:r>
        <w:t xml:space="preserve">Communiqué : </w:t>
      </w:r>
      <w:r w:rsidR="00EE489D" w:rsidRPr="00EE489D">
        <w:t xml:space="preserve">5 ans pour consolider </w:t>
      </w:r>
      <w:r w:rsidR="00C156B3">
        <w:t>le</w:t>
      </w:r>
      <w:r w:rsidR="00EE489D" w:rsidRPr="00EE489D">
        <w:t xml:space="preserve"> service public de l’autonomie </w:t>
      </w:r>
      <w:r w:rsidR="00980DC9">
        <w:t>sur</w:t>
      </w:r>
      <w:r w:rsidR="00EE489D" w:rsidRPr="00EE489D">
        <w:t xml:space="preserve"> l</w:t>
      </w:r>
      <w:r w:rsidR="00C156B3">
        <w:t xml:space="preserve">’ensemble du </w:t>
      </w:r>
      <w:r w:rsidR="00EE489D" w:rsidRPr="00EE489D">
        <w:t>territoire</w:t>
      </w:r>
    </w:p>
    <w:p w14:paraId="48C4C8D5" w14:textId="77777777" w:rsidR="007C67EB" w:rsidRDefault="007C67EB" w:rsidP="00715D6E">
      <w:pPr>
        <w:pStyle w:val="25Titredusommaire"/>
      </w:pPr>
      <w:bookmarkStart w:id="2" w:name="_Toc374008976"/>
      <w:bookmarkEnd w:id="1"/>
      <w:r w:rsidRPr="007C67EB">
        <w:t>Fonder la branche Autonomie : résumé des 40 engagements de la CNSA</w:t>
      </w:r>
    </w:p>
    <w:p w14:paraId="741EE45A" w14:textId="4BED98D6" w:rsidR="00D2760B" w:rsidRPr="001810D9" w:rsidRDefault="007C67EB" w:rsidP="00715D6E">
      <w:pPr>
        <w:pStyle w:val="25Titredusommaire"/>
      </w:pPr>
      <w:r>
        <w:t>Infographie</w:t>
      </w:r>
      <w:r w:rsidR="00D2760B">
        <w:br w:type="page"/>
      </w:r>
    </w:p>
    <w:p w14:paraId="602B34CC" w14:textId="4BD29C72"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28667190" wp14:editId="7D1F7707">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6A73626"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2"/>
    </w:p>
    <w:p w14:paraId="57C23F8A" w14:textId="5B8A915C" w:rsidR="00C156B3" w:rsidRPr="00C156B3" w:rsidRDefault="00C156B3" w:rsidP="00C156B3">
      <w:pPr>
        <w:contextualSpacing w:val="0"/>
        <w:rPr>
          <w:rFonts w:ascii="Helvetica" w:hAnsi="Helvetica"/>
          <w:b/>
          <w:bCs/>
          <w:color w:val="000000"/>
          <w:sz w:val="28"/>
          <w:szCs w:val="28"/>
        </w:rPr>
      </w:pPr>
      <w:r w:rsidRPr="00C156B3">
        <w:rPr>
          <w:rFonts w:ascii="Helvetica" w:hAnsi="Helvetica"/>
          <w:b/>
          <w:bCs/>
          <w:color w:val="000000"/>
          <w:sz w:val="28"/>
          <w:szCs w:val="28"/>
        </w:rPr>
        <w:t xml:space="preserve">5 ans pour consolider le service public de l’autonomie </w:t>
      </w:r>
      <w:r w:rsidR="00980DC9">
        <w:rPr>
          <w:rFonts w:ascii="Helvetica" w:hAnsi="Helvetica"/>
          <w:b/>
          <w:bCs/>
          <w:color w:val="000000"/>
          <w:sz w:val="28"/>
          <w:szCs w:val="28"/>
        </w:rPr>
        <w:t>sur</w:t>
      </w:r>
      <w:r w:rsidRPr="00C156B3">
        <w:rPr>
          <w:rFonts w:ascii="Helvetica" w:hAnsi="Helvetica"/>
          <w:b/>
          <w:bCs/>
          <w:color w:val="000000"/>
          <w:sz w:val="28"/>
          <w:szCs w:val="28"/>
        </w:rPr>
        <w:t xml:space="preserve"> l’ensemble du territoire</w:t>
      </w:r>
    </w:p>
    <w:p w14:paraId="1CECFBB6" w14:textId="59077AC5" w:rsidR="00662D11" w:rsidRDefault="00662D11" w:rsidP="009F70AC">
      <w:pPr>
        <w:contextualSpacing w:val="0"/>
        <w:rPr>
          <w:b/>
        </w:rPr>
      </w:pPr>
      <w:r w:rsidRPr="00662D11">
        <w:rPr>
          <w:b/>
        </w:rPr>
        <w:t>L</w:t>
      </w:r>
      <w:r w:rsidR="00C156B3">
        <w:rPr>
          <w:b/>
        </w:rPr>
        <w:t xml:space="preserve">e </w:t>
      </w:r>
      <w:r w:rsidR="001B1933">
        <w:rPr>
          <w:b/>
        </w:rPr>
        <w:t>C</w:t>
      </w:r>
      <w:r w:rsidR="00C156B3">
        <w:rPr>
          <w:b/>
        </w:rPr>
        <w:t>onseil de l</w:t>
      </w:r>
      <w:r w:rsidRPr="00662D11">
        <w:rPr>
          <w:b/>
        </w:rPr>
        <w:t xml:space="preserve">a Caisse nationale de solidarité pour l’autonomie a </w:t>
      </w:r>
      <w:r w:rsidR="00C156B3">
        <w:rPr>
          <w:b/>
        </w:rPr>
        <w:t>app</w:t>
      </w:r>
      <w:r w:rsidR="005435A1">
        <w:rPr>
          <w:b/>
        </w:rPr>
        <w:t>r</w:t>
      </w:r>
      <w:r w:rsidR="00C156B3">
        <w:rPr>
          <w:b/>
        </w:rPr>
        <w:t>ouvé</w:t>
      </w:r>
      <w:r w:rsidR="004E38BA">
        <w:rPr>
          <w:b/>
        </w:rPr>
        <w:t>, à l’unanimité des suffrages exprimés,</w:t>
      </w:r>
      <w:r w:rsidRPr="00662D11">
        <w:rPr>
          <w:b/>
        </w:rPr>
        <w:t xml:space="preserve"> ce lundi 14 mars</w:t>
      </w:r>
      <w:r w:rsidR="004E38BA">
        <w:rPr>
          <w:b/>
        </w:rPr>
        <w:t>,</w:t>
      </w:r>
      <w:r w:rsidRPr="00662D11">
        <w:rPr>
          <w:b/>
        </w:rPr>
        <w:t xml:space="preserve"> </w:t>
      </w:r>
      <w:r w:rsidR="00C156B3">
        <w:rPr>
          <w:b/>
        </w:rPr>
        <w:t>l</w:t>
      </w:r>
      <w:r w:rsidRPr="00662D11">
        <w:rPr>
          <w:b/>
        </w:rPr>
        <w:t>a convention d’objectifs de gestion (COG)</w:t>
      </w:r>
      <w:r w:rsidR="00C156B3">
        <w:rPr>
          <w:b/>
        </w:rPr>
        <w:t xml:space="preserve"> qui lie la </w:t>
      </w:r>
      <w:r w:rsidR="00214A4B">
        <w:rPr>
          <w:b/>
        </w:rPr>
        <w:t>CNSA</w:t>
      </w:r>
      <w:r w:rsidR="00C156B3">
        <w:rPr>
          <w:b/>
        </w:rPr>
        <w:t xml:space="preserve"> à l’</w:t>
      </w:r>
      <w:r w:rsidR="009A4BF9" w:rsidRPr="009A4BF9">
        <w:rPr>
          <w:b/>
          <w:caps/>
        </w:rPr>
        <w:t>é</w:t>
      </w:r>
      <w:r w:rsidR="00C156B3">
        <w:rPr>
          <w:b/>
        </w:rPr>
        <w:t xml:space="preserve">tat </w:t>
      </w:r>
      <w:r w:rsidRPr="00662D11">
        <w:rPr>
          <w:b/>
        </w:rPr>
        <w:t xml:space="preserve">pour les cinq années à venir. </w:t>
      </w:r>
      <w:r w:rsidR="005435A1">
        <w:rPr>
          <w:b/>
        </w:rPr>
        <w:t xml:space="preserve">Cette </w:t>
      </w:r>
      <w:r w:rsidR="001F4CFC">
        <w:rPr>
          <w:b/>
        </w:rPr>
        <w:t xml:space="preserve">première </w:t>
      </w:r>
      <w:r w:rsidR="005435A1">
        <w:rPr>
          <w:b/>
        </w:rPr>
        <w:t xml:space="preserve">COG de la branche Autonomie de la </w:t>
      </w:r>
      <w:r w:rsidR="009A4BF9">
        <w:rPr>
          <w:b/>
        </w:rPr>
        <w:t>S</w:t>
      </w:r>
      <w:r w:rsidR="005435A1">
        <w:rPr>
          <w:b/>
        </w:rPr>
        <w:t>écurité sociale</w:t>
      </w:r>
      <w:r w:rsidRPr="00662D11">
        <w:rPr>
          <w:b/>
        </w:rPr>
        <w:t xml:space="preserve"> fixe </w:t>
      </w:r>
      <w:r w:rsidR="005435A1">
        <w:rPr>
          <w:b/>
        </w:rPr>
        <w:t xml:space="preserve">une </w:t>
      </w:r>
      <w:r w:rsidRPr="00662D11">
        <w:rPr>
          <w:b/>
        </w:rPr>
        <w:t>feuille de route</w:t>
      </w:r>
      <w:r w:rsidR="005435A1">
        <w:rPr>
          <w:b/>
        </w:rPr>
        <w:t xml:space="preserve"> ambitieuse pour consolider le service public</w:t>
      </w:r>
      <w:r w:rsidR="00214A4B">
        <w:rPr>
          <w:b/>
        </w:rPr>
        <w:t xml:space="preserve"> de l’autonomie</w:t>
      </w:r>
      <w:r w:rsidR="005435A1">
        <w:rPr>
          <w:b/>
        </w:rPr>
        <w:t xml:space="preserve"> </w:t>
      </w:r>
      <w:r w:rsidR="00980DC9">
        <w:rPr>
          <w:b/>
        </w:rPr>
        <w:t>sur</w:t>
      </w:r>
      <w:r w:rsidR="005435A1">
        <w:rPr>
          <w:b/>
        </w:rPr>
        <w:t xml:space="preserve"> l’ensemble du territoire</w:t>
      </w:r>
      <w:r w:rsidR="00925E5F">
        <w:rPr>
          <w:b/>
        </w:rPr>
        <w:t>,</w:t>
      </w:r>
      <w:r w:rsidR="005435A1">
        <w:rPr>
          <w:b/>
        </w:rPr>
        <w:t xml:space="preserve"> </w:t>
      </w:r>
      <w:r w:rsidR="00214A4B">
        <w:rPr>
          <w:b/>
        </w:rPr>
        <w:t>dans la perspective du cap de 2030, où la part des plus de 60 ans deviendra plus importante que celle des moins de 20 ans.</w:t>
      </w:r>
      <w:r w:rsidR="00F74472">
        <w:rPr>
          <w:b/>
        </w:rPr>
        <w:t xml:space="preserve"> Elle est assortie d’une trajectoire financière inédite, permettant de consacrer plus de 2,7 milliards d’euros pour la qualité du service de l’autonomie, et plus de 3,8 milliards pour l’appui à la transformation et la modernisation de l’offre et le soutien aux professionnels.</w:t>
      </w:r>
      <w:r w:rsidR="00214A4B">
        <w:rPr>
          <w:b/>
        </w:rPr>
        <w:t xml:space="preserve"> </w:t>
      </w:r>
      <w:bookmarkStart w:id="3" w:name="_Hlk98222872"/>
      <w:r w:rsidRPr="00662D11">
        <w:rPr>
          <w:b/>
        </w:rPr>
        <w:t xml:space="preserve">Pour atteindre </w:t>
      </w:r>
      <w:r w:rsidR="009A4BF9">
        <w:rPr>
          <w:b/>
        </w:rPr>
        <w:t>c</w:t>
      </w:r>
      <w:r w:rsidRPr="00662D11">
        <w:rPr>
          <w:b/>
        </w:rPr>
        <w:t>es objectifs, les équipes de la Caisse seront renforcées de 80 ETP</w:t>
      </w:r>
      <w:r w:rsidR="00326B29">
        <w:rPr>
          <w:b/>
        </w:rPr>
        <w:t xml:space="preserve"> </w:t>
      </w:r>
      <w:r w:rsidR="00326B29" w:rsidRPr="00326B29">
        <w:rPr>
          <w:b/>
        </w:rPr>
        <w:t>par rapport à 2021. Au vu des moyens octroyés initialement dans la précédente COG, c’est une augmentation de 80% des effectifs</w:t>
      </w:r>
      <w:r w:rsidRPr="00662D11">
        <w:rPr>
          <w:b/>
        </w:rPr>
        <w:t xml:space="preserve">. </w:t>
      </w:r>
    </w:p>
    <w:bookmarkEnd w:id="3"/>
    <w:p w14:paraId="3EC574B9" w14:textId="423C6BE4" w:rsidR="00C156B3" w:rsidRPr="00F74472" w:rsidRDefault="009A4BF9" w:rsidP="004C0390">
      <w:pPr>
        <w:pStyle w:val="07Intertitre"/>
        <w:rPr>
          <w:b w:val="0"/>
          <w:sz w:val="20"/>
        </w:rPr>
      </w:pPr>
      <w:r w:rsidRPr="00F74472">
        <w:rPr>
          <w:b w:val="0"/>
          <w:sz w:val="20"/>
        </w:rPr>
        <w:t>À</w:t>
      </w:r>
      <w:r w:rsidR="00214A4B" w:rsidRPr="00F74472">
        <w:rPr>
          <w:b w:val="0"/>
          <w:sz w:val="20"/>
        </w:rPr>
        <w:t xml:space="preserve"> cette occasion le président du </w:t>
      </w:r>
      <w:r w:rsidRPr="00F74472">
        <w:rPr>
          <w:b w:val="0"/>
          <w:sz w:val="20"/>
        </w:rPr>
        <w:t>C</w:t>
      </w:r>
      <w:r w:rsidR="00214A4B" w:rsidRPr="00F74472">
        <w:rPr>
          <w:b w:val="0"/>
          <w:sz w:val="20"/>
        </w:rPr>
        <w:t xml:space="preserve">onseil, Jean-René </w:t>
      </w:r>
      <w:r w:rsidRPr="00F74472">
        <w:rPr>
          <w:b w:val="0"/>
          <w:sz w:val="20"/>
        </w:rPr>
        <w:t>Lecerf</w:t>
      </w:r>
      <w:r w:rsidR="00214A4B" w:rsidRPr="00F74472">
        <w:rPr>
          <w:b w:val="0"/>
          <w:sz w:val="20"/>
        </w:rPr>
        <w:t xml:space="preserve"> a souligné</w:t>
      </w:r>
      <w:r w:rsidRPr="00F74472">
        <w:rPr>
          <w:b w:val="0"/>
          <w:sz w:val="20"/>
        </w:rPr>
        <w:t xml:space="preserve"> : </w:t>
      </w:r>
      <w:r w:rsidR="00214A4B" w:rsidRPr="00F74472">
        <w:rPr>
          <w:b w:val="0"/>
          <w:sz w:val="20"/>
        </w:rPr>
        <w:t>« </w:t>
      </w:r>
      <w:r w:rsidRPr="00F74472">
        <w:rPr>
          <w:b w:val="0"/>
          <w:sz w:val="20"/>
        </w:rPr>
        <w:t>En créant la</w:t>
      </w:r>
      <w:r w:rsidR="00C156B3" w:rsidRPr="00F74472">
        <w:rPr>
          <w:b w:val="0"/>
          <w:sz w:val="20"/>
        </w:rPr>
        <w:t xml:space="preserve"> branche </w:t>
      </w:r>
      <w:r w:rsidRPr="00F74472">
        <w:rPr>
          <w:b w:val="0"/>
          <w:sz w:val="20"/>
        </w:rPr>
        <w:t>A</w:t>
      </w:r>
      <w:r w:rsidR="00C156B3" w:rsidRPr="00F74472">
        <w:rPr>
          <w:b w:val="0"/>
          <w:sz w:val="20"/>
        </w:rPr>
        <w:t>utonomie au cœur de la Sécurité sociale, le législateur</w:t>
      </w:r>
      <w:r w:rsidR="00214A4B" w:rsidRPr="00F74472">
        <w:rPr>
          <w:b w:val="0"/>
          <w:sz w:val="20"/>
        </w:rPr>
        <w:t xml:space="preserve"> a</w:t>
      </w:r>
      <w:r w:rsidR="00C156B3" w:rsidRPr="00F74472">
        <w:rPr>
          <w:b w:val="0"/>
          <w:sz w:val="20"/>
        </w:rPr>
        <w:t xml:space="preserve"> fait le choix de la cohésion sociale par la solidarité, l’égalité des chances et la convergence des réponses à nos concitoyens, quels que soient leur âge ou leur situation de handicap. </w:t>
      </w:r>
      <w:r w:rsidR="00214A4B" w:rsidRPr="00F74472">
        <w:rPr>
          <w:b w:val="0"/>
          <w:sz w:val="20"/>
        </w:rPr>
        <w:t>La feuille de route de</w:t>
      </w:r>
      <w:r w:rsidR="00C156B3" w:rsidRPr="00F74472">
        <w:rPr>
          <w:b w:val="0"/>
          <w:sz w:val="20"/>
        </w:rPr>
        <w:t xml:space="preserve"> la branche </w:t>
      </w:r>
      <w:r w:rsidRPr="00F74472">
        <w:rPr>
          <w:b w:val="0"/>
          <w:sz w:val="20"/>
        </w:rPr>
        <w:t>A</w:t>
      </w:r>
      <w:r w:rsidR="00C156B3" w:rsidRPr="00F74472">
        <w:rPr>
          <w:b w:val="0"/>
          <w:sz w:val="20"/>
        </w:rPr>
        <w:t>utonomie</w:t>
      </w:r>
      <w:r w:rsidR="00214A4B" w:rsidRPr="00F74472">
        <w:rPr>
          <w:b w:val="0"/>
          <w:sz w:val="20"/>
        </w:rPr>
        <w:t xml:space="preserve"> va contribuer à </w:t>
      </w:r>
      <w:r w:rsidR="00C156B3" w:rsidRPr="00F74472">
        <w:rPr>
          <w:b w:val="0"/>
          <w:sz w:val="20"/>
        </w:rPr>
        <w:t>transforme</w:t>
      </w:r>
      <w:r w:rsidR="00214A4B" w:rsidRPr="00F74472">
        <w:rPr>
          <w:b w:val="0"/>
          <w:sz w:val="20"/>
        </w:rPr>
        <w:t>r</w:t>
      </w:r>
      <w:r w:rsidR="00C156B3" w:rsidRPr="00F74472">
        <w:rPr>
          <w:b w:val="0"/>
          <w:sz w:val="20"/>
        </w:rPr>
        <w:t xml:space="preserve"> et renforce</w:t>
      </w:r>
      <w:r w:rsidR="00214A4B" w:rsidRPr="00F74472">
        <w:rPr>
          <w:b w:val="0"/>
          <w:sz w:val="20"/>
        </w:rPr>
        <w:t>r</w:t>
      </w:r>
      <w:r w:rsidR="00C156B3" w:rsidRPr="00F74472">
        <w:rPr>
          <w:b w:val="0"/>
          <w:sz w:val="20"/>
        </w:rPr>
        <w:t xml:space="preserve"> notre système de protection sociale, pour soutenir l’ambition d’une société inclusive ouverte à tous et respectueuse de la citoyenneté de chacun</w:t>
      </w:r>
      <w:r w:rsidRPr="00F74472">
        <w:rPr>
          <w:b w:val="0"/>
          <w:sz w:val="20"/>
        </w:rPr>
        <w:t>.</w:t>
      </w:r>
      <w:r w:rsidR="00214A4B" w:rsidRPr="00F74472">
        <w:rPr>
          <w:b w:val="0"/>
          <w:sz w:val="20"/>
        </w:rPr>
        <w:t> »</w:t>
      </w:r>
      <w:r w:rsidR="00C156B3" w:rsidRPr="00F74472">
        <w:rPr>
          <w:b w:val="0"/>
          <w:sz w:val="20"/>
        </w:rPr>
        <w:t xml:space="preserve"> </w:t>
      </w:r>
    </w:p>
    <w:p w14:paraId="1632B4AE" w14:textId="6CFB0C23" w:rsidR="00214A4B" w:rsidRDefault="00662D11" w:rsidP="00214A4B">
      <w:pPr>
        <w:contextualSpacing w:val="0"/>
      </w:pPr>
      <w:r>
        <w:t xml:space="preserve">Pour Virginie </w:t>
      </w:r>
      <w:r w:rsidR="009A4BF9">
        <w:t>Magnant</w:t>
      </w:r>
      <w:r>
        <w:t xml:space="preserve">, directrice de la CNSA : </w:t>
      </w:r>
      <w:r w:rsidRPr="00214A4B">
        <w:t xml:space="preserve">« </w:t>
      </w:r>
      <w:r w:rsidR="00214A4B" w:rsidRPr="00214A4B">
        <w:t>La réponse aux besoins et aux attentes des personnes à l’horizon 2030 suppose de préparer dès maintenant, dans le cadre de la présente COG, les éléments structurels d’une politique de l’autonomie de qualité</w:t>
      </w:r>
      <w:r w:rsidR="009A4BF9">
        <w:t xml:space="preserve">. </w:t>
      </w:r>
      <w:r w:rsidR="00214A4B">
        <w:t>»</w:t>
      </w:r>
      <w:r w:rsidR="00214A4B" w:rsidRPr="00214A4B">
        <w:t xml:space="preserve"> </w:t>
      </w:r>
    </w:p>
    <w:p w14:paraId="75DD82FF" w14:textId="2744082E" w:rsidR="00214A4B" w:rsidRDefault="00214A4B" w:rsidP="00214A4B">
      <w:pPr>
        <w:contextualSpacing w:val="0"/>
      </w:pPr>
      <w:r>
        <w:t xml:space="preserve">La convention </w:t>
      </w:r>
      <w:r w:rsidR="00BB6509">
        <w:t>sera prochainement</w:t>
      </w:r>
      <w:r>
        <w:t xml:space="preserve"> signée par </w:t>
      </w:r>
      <w:r w:rsidR="00925E5F">
        <w:t xml:space="preserve">Olivier </w:t>
      </w:r>
      <w:proofErr w:type="spellStart"/>
      <w:r w:rsidR="009C24DE">
        <w:t>Véran</w:t>
      </w:r>
      <w:proofErr w:type="spellEnd"/>
      <w:r w:rsidR="00925E5F">
        <w:t xml:space="preserve">, </w:t>
      </w:r>
      <w:r w:rsidR="009C24DE">
        <w:t xml:space="preserve">ministre des Solidarités et de la Santé, </w:t>
      </w:r>
      <w:r w:rsidR="00925E5F">
        <w:t xml:space="preserve">Olivier </w:t>
      </w:r>
      <w:proofErr w:type="spellStart"/>
      <w:r w:rsidR="00925E5F">
        <w:t>Dussopt</w:t>
      </w:r>
      <w:proofErr w:type="spellEnd"/>
      <w:r w:rsidR="00925E5F">
        <w:t xml:space="preserve">, </w:t>
      </w:r>
      <w:r w:rsidR="009C24DE">
        <w:t>ministre délégué chargé des Comptes publics</w:t>
      </w:r>
      <w:r w:rsidR="00F74472">
        <w:t>.</w:t>
      </w:r>
      <w:r w:rsidR="009C24DE">
        <w:t xml:space="preserve"> </w:t>
      </w:r>
      <w:r w:rsidR="00925E5F">
        <w:t>B</w:t>
      </w:r>
      <w:r w:rsidR="009C24DE">
        <w:t>rigitte</w:t>
      </w:r>
      <w:r w:rsidR="00925E5F">
        <w:t xml:space="preserve"> Bourguignon,</w:t>
      </w:r>
      <w:r w:rsidR="009C24DE">
        <w:t xml:space="preserve"> ministre déléguée chargée de l’Autonomie</w:t>
      </w:r>
      <w:r w:rsidR="00F74472">
        <w:t xml:space="preserve"> et</w:t>
      </w:r>
      <w:r w:rsidR="00925E5F">
        <w:t xml:space="preserve"> S</w:t>
      </w:r>
      <w:r w:rsidR="009C24DE">
        <w:t>ophie</w:t>
      </w:r>
      <w:r w:rsidR="00925E5F">
        <w:t xml:space="preserve"> Cluzel</w:t>
      </w:r>
      <w:r w:rsidR="009C24DE">
        <w:t>, ministre déléguée charge des Personnes handicapées</w:t>
      </w:r>
      <w:r w:rsidR="00F74472">
        <w:t xml:space="preserve"> ont d’ores et déjà apposé leur signature, à côté de celles de</w:t>
      </w:r>
      <w:r w:rsidR="001E3694" w:rsidRPr="001E3694">
        <w:t xml:space="preserve"> </w:t>
      </w:r>
      <w:r w:rsidR="001E3694">
        <w:t>Jean-René Lecerf et Virginie Magnant</w:t>
      </w:r>
      <w:r w:rsidR="006D5FBD">
        <w:t>,</w:t>
      </w:r>
      <w:r w:rsidR="00F74472">
        <w:t xml:space="preserve"> en marge de leur participation à la réunion extraordinaire du conseil de la CNSA</w:t>
      </w:r>
      <w:r w:rsidR="001E3694">
        <w:t>.</w:t>
      </w:r>
    </w:p>
    <w:p w14:paraId="7BA7F3E1" w14:textId="4824F7E9" w:rsidR="00F74472" w:rsidRDefault="00F74472" w:rsidP="00214A4B">
      <w:pPr>
        <w:contextualSpacing w:val="0"/>
      </w:pPr>
      <w:r>
        <w:t>Pour Brigitte Bourguignon :</w:t>
      </w:r>
      <w:r w:rsidR="00544CFF" w:rsidRPr="00544CFF">
        <w:t xml:space="preserve"> </w:t>
      </w:r>
      <w:r w:rsidR="00544CFF">
        <w:t xml:space="preserve">« Grâce à cette nouvelle convention d'objectifs et de gestion, la CNSA dispose de moyens à la hauteur de son nouveau rôle de pilote de la </w:t>
      </w:r>
      <w:r w:rsidR="00F93E89">
        <w:t>5</w:t>
      </w:r>
      <w:r w:rsidR="00F93E89" w:rsidRPr="00F93E89">
        <w:rPr>
          <w:vertAlign w:val="superscript"/>
        </w:rPr>
        <w:t>e</w:t>
      </w:r>
      <w:r w:rsidR="00F93E89">
        <w:t xml:space="preserve"> </w:t>
      </w:r>
      <w:r w:rsidR="00544CFF">
        <w:t>branche autonomie. Elle pourra ainsi intensifier les efforts de prévention de la perte d'autonomie, par exemple sur les chutes de personnes âgées ou l'isolement social, et accélérer le « virage domiciliaire » voulu par le gouvernement en lien avec les Départements, pour permettre à chacun de vieillir chez soi. »</w:t>
      </w:r>
    </w:p>
    <w:p w14:paraId="3C3053E5" w14:textId="02098C05" w:rsidR="00F74472" w:rsidRDefault="00F74472" w:rsidP="00214A4B">
      <w:pPr>
        <w:contextualSpacing w:val="0"/>
      </w:pPr>
      <w:bookmarkStart w:id="4" w:name="_Hlk98166717"/>
      <w:r>
        <w:t xml:space="preserve">Pour Sophie Cluzel : </w:t>
      </w:r>
      <w:r w:rsidR="008E7FA7">
        <w:t>« </w:t>
      </w:r>
      <w:r w:rsidR="008E7FA7" w:rsidRPr="008E7FA7">
        <w:t xml:space="preserve">La signature de la première </w:t>
      </w:r>
      <w:r w:rsidR="008E7FA7">
        <w:t>c</w:t>
      </w:r>
      <w:r w:rsidR="008E7FA7" w:rsidRPr="008E7FA7">
        <w:t>onvention d’objectifs et de gestion de la CNSA matérialise cette 5</w:t>
      </w:r>
      <w:r w:rsidR="008E7FA7" w:rsidRPr="008E7FA7">
        <w:rPr>
          <w:vertAlign w:val="superscript"/>
        </w:rPr>
        <w:t>e</w:t>
      </w:r>
      <w:r w:rsidR="008E7FA7" w:rsidRPr="008E7FA7">
        <w:t xml:space="preserve"> branche tant attendue par tous les acteurs. C’est une réforme profonde de notre modèle de </w:t>
      </w:r>
      <w:r w:rsidR="008E7FA7" w:rsidRPr="008E7FA7">
        <w:lastRenderedPageBreak/>
        <w:t>protection sociale qui permettra, demain, aux personnes en situation de handicap et aux personnes âgées d’avoir une place à part entière et de pouvoir exercer librement leur choix de vie. Pour y parvenir, il nous faudra plus que jamais être en étroite collaboration entre État et départements</w:t>
      </w:r>
      <w:r w:rsidR="008E7FA7">
        <w:t>. »</w:t>
      </w:r>
    </w:p>
    <w:bookmarkEnd w:id="4"/>
    <w:p w14:paraId="1E19605F" w14:textId="38186C78" w:rsidR="00BB6509" w:rsidRPr="004C0390" w:rsidRDefault="004C0390" w:rsidP="004C0390">
      <w:pPr>
        <w:pStyle w:val="07Intertitre"/>
      </w:pPr>
      <w:r w:rsidRPr="004C0390">
        <w:t>40 engagements pour fonder la branche Autonomie</w:t>
      </w:r>
    </w:p>
    <w:p w14:paraId="34F1FAA9" w14:textId="4680C81F" w:rsidR="00A121BF" w:rsidRDefault="00662D11" w:rsidP="008D713F">
      <w:pPr>
        <w:contextualSpacing w:val="0"/>
      </w:pPr>
      <w:r>
        <w:t>Face à l</w:t>
      </w:r>
      <w:r w:rsidR="00C934F4">
        <w:t>a transition</w:t>
      </w:r>
      <w:r>
        <w:t xml:space="preserve"> démographique, il est essentiel de construire dès à présent une société inclusive qui prenne en compte les aspirations, les choix et les besoins des personnes âgées et des personnes en situation de handicap. </w:t>
      </w:r>
    </w:p>
    <w:p w14:paraId="0708F5A5" w14:textId="29399B42" w:rsidR="00A36E7F" w:rsidRDefault="00DC1142" w:rsidP="00662D11">
      <w:pPr>
        <w:contextualSpacing w:val="0"/>
      </w:pPr>
      <w:r>
        <w:t xml:space="preserve">Cette COG prolonge et intensifie les efforts </w:t>
      </w:r>
      <w:r w:rsidR="00980DC9">
        <w:t>continus</w:t>
      </w:r>
      <w:r w:rsidR="008D713F">
        <w:t xml:space="preserve"> </w:t>
      </w:r>
      <w:r>
        <w:t xml:space="preserve">engagés ces derniers mois tels que la réforme des services d’aide et d’accompagnement à domicile - pierre angulaire du virage domiciliaire -, la création de nouvelles solutions inclusives, la modernisation massive des EHPAD, le développement d’habitats intermédiaires. </w:t>
      </w:r>
      <w:r w:rsidR="008D713F">
        <w:t>Elle accentuera l’accompagnement d</w:t>
      </w:r>
      <w:r w:rsidR="00A36E7F">
        <w:t>es 1,36 million</w:t>
      </w:r>
      <w:r w:rsidR="00544CFF">
        <w:t>s</w:t>
      </w:r>
      <w:r w:rsidR="00A36E7F">
        <w:t xml:space="preserve"> de professionnels salariés du </w:t>
      </w:r>
      <w:r w:rsidR="00A93249">
        <w:t>secteur.</w:t>
      </w:r>
    </w:p>
    <w:p w14:paraId="63071215" w14:textId="5082ACF3" w:rsidR="008D713F" w:rsidRDefault="008D713F" w:rsidP="008D713F">
      <w:pPr>
        <w:contextualSpacing w:val="0"/>
      </w:pPr>
      <w:r>
        <w:t>La CNSA s’appuiera sur de nouvelles recrues, de nouvelles relations avec ses partenaires locaux et des systèmes d’information renforcés. L’objectif est d’assurer un service public de l’autonomie de qualité pour accompagner les bénéficiaires sur l’ensemble du territoire avec une offre adaptée à leurs besoins.</w:t>
      </w:r>
    </w:p>
    <w:p w14:paraId="7AB526E0" w14:textId="4031CE5A" w:rsidR="00753110" w:rsidRDefault="00662D11" w:rsidP="00662D11">
      <w:pPr>
        <w:contextualSpacing w:val="0"/>
      </w:pPr>
      <w:r>
        <w:t xml:space="preserve">L’action de la CNSA auprès des </w:t>
      </w:r>
      <w:r w:rsidR="00C934F4">
        <w:t xml:space="preserve">quelque </w:t>
      </w:r>
      <w:r>
        <w:t xml:space="preserve">6,65 millions de personnes âgées </w:t>
      </w:r>
      <w:r w:rsidR="00C934F4">
        <w:t xml:space="preserve">de plus de 75 ans </w:t>
      </w:r>
      <w:r>
        <w:t xml:space="preserve">et 5,1 millions de personnes en situation de handicap s’appuiera sur 3 axes prioritaires : </w:t>
      </w:r>
    </w:p>
    <w:p w14:paraId="5F634B75" w14:textId="51C637FF" w:rsidR="00C934F4" w:rsidRPr="00C934F4" w:rsidRDefault="00C934F4" w:rsidP="00C934F4">
      <w:pPr>
        <w:pStyle w:val="23Listen3"/>
        <w:contextualSpacing w:val="0"/>
      </w:pPr>
      <w:r>
        <w:rPr>
          <w:b/>
        </w:rPr>
        <w:t>Garantir la qualité du service public de l’autonomie</w:t>
      </w:r>
      <w:r w:rsidR="00753110" w:rsidRPr="00753110">
        <w:rPr>
          <w:b/>
        </w:rPr>
        <w:t xml:space="preserve"> pour les personnes âgées, les personnes en situation de handicap et leurs proches</w:t>
      </w:r>
      <w:r w:rsidR="00753110">
        <w:t xml:space="preserve"> grâce à la simplification des démarches, un accès à l’information (accès physique en tous points du territoire, téléphonique ou numérique), le développement d’actions de lutte contre l’isolement et d’actions de prévention de la perte d’autonomie ou de</w:t>
      </w:r>
      <w:r w:rsidR="00EE489D">
        <w:t>s</w:t>
      </w:r>
      <w:r w:rsidR="00753110">
        <w:t xml:space="preserve"> </w:t>
      </w:r>
      <w:proofErr w:type="spellStart"/>
      <w:r w:rsidR="00753110">
        <w:t>surhandicap</w:t>
      </w:r>
      <w:r w:rsidR="009F70AC">
        <w:t>s</w:t>
      </w:r>
      <w:proofErr w:type="spellEnd"/>
      <w:r w:rsidR="00753110">
        <w:t xml:space="preserve">. </w:t>
      </w:r>
      <w:r w:rsidR="00FD62ED" w:rsidRPr="00FD62ED">
        <w:t>Sur la période 2022 – 2026, la CNSA consacrera ainsi 1 milliard d’euros à la prévention</w:t>
      </w:r>
      <w:r w:rsidR="004E38BA">
        <w:t>,</w:t>
      </w:r>
      <w:r w:rsidR="00FD62ED" w:rsidRPr="00FD62ED">
        <w:t xml:space="preserve"> dont 3,8 </w:t>
      </w:r>
      <w:r w:rsidR="00FD62ED">
        <w:t>millions d’euros</w:t>
      </w:r>
      <w:r w:rsidR="00FD62ED" w:rsidRPr="00FD62ED">
        <w:t xml:space="preserve"> pour la création d’un centre de ressources et de preuve dédié à la prévention de la perte d’autonomie. Elle investira également 509 millions d’euros sur toute la période pour faciliter les parcours des personnes et soutenir l’accompagnement effectif des droits. </w:t>
      </w:r>
      <w:r w:rsidR="00753110">
        <w:t xml:space="preserve">La qualité du service rendu sera mesurée par deux baromètres : le baromètre des maisons départementales des personnes handicapées et </w:t>
      </w:r>
      <w:r w:rsidR="00EE489D">
        <w:t xml:space="preserve">le </w:t>
      </w:r>
      <w:r w:rsidR="00753110">
        <w:t>baromètre « allocation personnalisée d’autonomie »</w:t>
      </w:r>
      <w:r w:rsidR="009F70AC">
        <w:t xml:space="preserve"> d</w:t>
      </w:r>
      <w:r w:rsidR="00753110">
        <w:t>es conseils départementaux.</w:t>
      </w:r>
    </w:p>
    <w:p w14:paraId="57DE7248" w14:textId="77777777" w:rsidR="00FD62ED" w:rsidRPr="00FD62ED" w:rsidRDefault="00753110" w:rsidP="003D4010">
      <w:pPr>
        <w:pStyle w:val="23Listen3"/>
        <w:spacing w:after="0"/>
      </w:pPr>
      <w:r w:rsidRPr="00753110">
        <w:rPr>
          <w:b/>
        </w:rPr>
        <w:t xml:space="preserve">Garantir </w:t>
      </w:r>
      <w:r w:rsidR="00C934F4">
        <w:rPr>
          <w:b/>
        </w:rPr>
        <w:t>un accompagnement</w:t>
      </w:r>
      <w:r w:rsidRPr="00753110">
        <w:rPr>
          <w:b/>
        </w:rPr>
        <w:t xml:space="preserve"> adapté aux besoins des publics</w:t>
      </w:r>
      <w:r>
        <w:t xml:space="preserve"> </w:t>
      </w:r>
      <w:r w:rsidRPr="009933A0">
        <w:rPr>
          <w:b/>
        </w:rPr>
        <w:t>qui aspirent à vivre « chez eux »</w:t>
      </w:r>
      <w:r>
        <w:t xml:space="preserve"> </w:t>
      </w:r>
      <w:r w:rsidR="00BC57C7" w:rsidRPr="009A4BF9">
        <w:rPr>
          <w:b/>
        </w:rPr>
        <w:t>dans leur environnement de vie</w:t>
      </w:r>
      <w:r w:rsidR="00BB6509">
        <w:rPr>
          <w:b/>
        </w:rPr>
        <w:t>, en établissement et à domicile</w:t>
      </w:r>
      <w:r w:rsidR="00BC57C7" w:rsidRPr="009A4BF9">
        <w:rPr>
          <w:b/>
        </w:rPr>
        <w:t>,</w:t>
      </w:r>
      <w:r w:rsidR="00BC57C7">
        <w:t xml:space="preserve"> </w:t>
      </w:r>
      <w:r w:rsidRPr="009933A0">
        <w:rPr>
          <w:b/>
        </w:rPr>
        <w:t>en étant bien accompagnés</w:t>
      </w:r>
      <w:r w:rsidR="00765276">
        <w:rPr>
          <w:b/>
        </w:rPr>
        <w:t>.</w:t>
      </w:r>
      <w:r w:rsidR="00FD62ED">
        <w:rPr>
          <w:b/>
        </w:rPr>
        <w:t xml:space="preserve"> </w:t>
      </w:r>
      <w:r w:rsidR="00765276">
        <w:rPr>
          <w:b/>
        </w:rPr>
        <w:t xml:space="preserve"> </w:t>
      </w:r>
    </w:p>
    <w:p w14:paraId="2A7481F2" w14:textId="3955E1EE" w:rsidR="00FD62ED" w:rsidRDefault="00FD62ED" w:rsidP="00FD62ED">
      <w:pPr>
        <w:pStyle w:val="21Listen1"/>
      </w:pPr>
      <w:r>
        <w:t>La CNSA poursuivra le développement massif des investissements dans le secteur médico-social dans le cadre du Ségur de la Santé avec un financement de 1,055 milliard d’euros entre 2022 et 2026 auxquels s’ajoutent 500 millions d’euros au titre du numérique médico-social et 380 millions d’euros au titre du programme annuel d’investissements (PAI) de la Caisse.</w:t>
      </w:r>
    </w:p>
    <w:p w14:paraId="52A9F881" w14:textId="77777777" w:rsidR="00FD62ED" w:rsidRDefault="00FD62ED" w:rsidP="00FD62ED">
      <w:pPr>
        <w:pStyle w:val="21Listen1"/>
      </w:pPr>
      <w:r>
        <w:t xml:space="preserve">Pour faire évoluer les solutions d’accompagnement, la CNSA mobilisera 360 millions d’euros pour le déploiement d’actions d’accompagnement en faveur des 3,9 millions aidants et de la </w:t>
      </w:r>
      <w:proofErr w:type="spellStart"/>
      <w:r>
        <w:t>pair</w:t>
      </w:r>
      <w:proofErr w:type="spellEnd"/>
      <w:r>
        <w:t>-</w:t>
      </w:r>
      <w:proofErr w:type="spellStart"/>
      <w:r>
        <w:t>aidance</w:t>
      </w:r>
      <w:proofErr w:type="spellEnd"/>
      <w:r>
        <w:t>.</w:t>
      </w:r>
    </w:p>
    <w:p w14:paraId="5DAF53AA" w14:textId="52105CFC" w:rsidR="00FD62ED" w:rsidRDefault="00FD62ED" w:rsidP="00FD62ED">
      <w:pPr>
        <w:pStyle w:val="21Listen1"/>
      </w:pPr>
      <w:r>
        <w:t xml:space="preserve">La CNSA renforcera également la formation, la professionnalisation et la modernisation du secteur ainsi que l’attractivité des métiers grâce à la mobilisation de 416 millions d’euros durant ces 5 </w:t>
      </w:r>
      <w:proofErr w:type="gramStart"/>
      <w:r>
        <w:t>années;</w:t>
      </w:r>
      <w:proofErr w:type="gramEnd"/>
    </w:p>
    <w:p w14:paraId="1587834A" w14:textId="74FABC22" w:rsidR="00FD62ED" w:rsidRDefault="00FD62ED" w:rsidP="002260F1">
      <w:pPr>
        <w:pStyle w:val="21Listen1"/>
      </w:pPr>
      <w:r>
        <w:lastRenderedPageBreak/>
        <w:t>Elle poursuivra enfin le soutien aux services autonomie à domicile avec un financement de 1,02 milliard d’euros notamment pour revaloriser la carrière de leurs professionnels.</w:t>
      </w:r>
    </w:p>
    <w:p w14:paraId="6605A676" w14:textId="6882F053" w:rsidR="006C3F95" w:rsidRDefault="00753110" w:rsidP="003D4010">
      <w:pPr>
        <w:pStyle w:val="23Listen3"/>
        <w:spacing w:after="0"/>
        <w:contextualSpacing w:val="0"/>
      </w:pPr>
      <w:r w:rsidRPr="003D4010">
        <w:rPr>
          <w:b/>
        </w:rPr>
        <w:t>Structurer et outiller la nouvelle branche Autonomie</w:t>
      </w:r>
      <w:r>
        <w:t xml:space="preserve"> pour une plus grande efficience des services et des moyens apportés au bénéfice des personnes, grâce notamment à des modalités partenariales </w:t>
      </w:r>
      <w:r w:rsidR="001C7812">
        <w:t>repensées</w:t>
      </w:r>
      <w:r>
        <w:t xml:space="preserve"> avec les acteurs locaux de l’aide à l’autonomie et à de nouveaux systèmes d’information.</w:t>
      </w:r>
      <w:r w:rsidR="003D4010">
        <w:t xml:space="preserve"> C</w:t>
      </w:r>
      <w:r>
        <w:t xml:space="preserve">ette COG a </w:t>
      </w:r>
      <w:r w:rsidR="003D4010">
        <w:t xml:space="preserve">en effet </w:t>
      </w:r>
      <w:r>
        <w:t>pour objectif de fédérer l’ensemble du réseau des acteurs locaux de l’aide à l’autonomie (maisons départementales des personnes handicapées, conseils départementaux et agences régionales de santé) autour de la création de ce service public.</w:t>
      </w:r>
      <w:r w:rsidR="003D4010">
        <w:t xml:space="preserve"> Ses objectifs</w:t>
      </w:r>
      <w:r>
        <w:t xml:space="preserve"> sont étroitement </w:t>
      </w:r>
      <w:r w:rsidRPr="00FD62ED">
        <w:t xml:space="preserve">liés au développement d’un schéma directeur des systèmes d’information (SDSI), </w:t>
      </w:r>
      <w:r w:rsidR="003D05FC" w:rsidRPr="00FD62ED">
        <w:t>qui</w:t>
      </w:r>
      <w:r w:rsidR="00FD62ED" w:rsidRPr="00FD62ED">
        <w:t xml:space="preserve"> mobilisera des moyens sans précédent avec près de 280 millions d’euros engagés </w:t>
      </w:r>
      <w:r w:rsidR="003D05FC" w:rsidRPr="00FD62ED">
        <w:t>et</w:t>
      </w:r>
      <w:r w:rsidR="003D05FC">
        <w:t xml:space="preserve"> </w:t>
      </w:r>
      <w:r>
        <w:t>compren</w:t>
      </w:r>
      <w:r w:rsidR="003D05FC">
        <w:t>d</w:t>
      </w:r>
      <w:r>
        <w:t xml:space="preserve"> de</w:t>
      </w:r>
      <w:r w:rsidR="001C7812">
        <w:t>s</w:t>
      </w:r>
      <w:r>
        <w:t xml:space="preserve"> projets d’envergure</w:t>
      </w:r>
      <w:r w:rsidR="006C3F95">
        <w:t xml:space="preserve">, </w:t>
      </w:r>
      <w:r>
        <w:t>notamment</w:t>
      </w:r>
      <w:r w:rsidR="006C3F95">
        <w:t> :</w:t>
      </w:r>
    </w:p>
    <w:p w14:paraId="2CB40B91" w14:textId="6B998D47" w:rsidR="006C3F95" w:rsidRDefault="006C3F95" w:rsidP="006C3F95">
      <w:pPr>
        <w:pStyle w:val="21Listen1"/>
      </w:pPr>
      <w:r>
        <w:t>un</w:t>
      </w:r>
      <w:r w:rsidR="00753110">
        <w:t xml:space="preserve"> système d’information</w:t>
      </w:r>
      <w:r>
        <w:t xml:space="preserve"> unique</w:t>
      </w:r>
      <w:r w:rsidR="00753110">
        <w:t xml:space="preserve"> </w:t>
      </w:r>
      <w:r>
        <w:t>de gestion de l’allocation personnalisée d’autonomie (</w:t>
      </w:r>
      <w:r w:rsidR="00753110">
        <w:t>APA</w:t>
      </w:r>
      <w:r>
        <w:t>),</w:t>
      </w:r>
      <w:r w:rsidR="00753110">
        <w:t xml:space="preserve"> </w:t>
      </w:r>
    </w:p>
    <w:p w14:paraId="353506F2" w14:textId="2B5666D7" w:rsidR="00753110" w:rsidRDefault="00753110" w:rsidP="006C3F95">
      <w:pPr>
        <w:pStyle w:val="21Listen1"/>
      </w:pPr>
      <w:proofErr w:type="gramStart"/>
      <w:r>
        <w:t>un</w:t>
      </w:r>
      <w:proofErr w:type="gramEnd"/>
      <w:r>
        <w:t xml:space="preserve"> système d’information unique de recueil et d’exploitation des données financières, budgétaires et d’activité transmises par les autorités de tarification et de contrôle et par les organismes gestionnaires d’établissements et de services …</w:t>
      </w:r>
    </w:p>
    <w:p w14:paraId="45040650" w14:textId="77777777" w:rsidR="009C24DE" w:rsidRDefault="009C24DE" w:rsidP="009C24DE">
      <w:pPr>
        <w:pStyle w:val="21Listen1"/>
        <w:numPr>
          <w:ilvl w:val="0"/>
          <w:numId w:val="0"/>
        </w:numPr>
        <w:ind w:left="284"/>
      </w:pPr>
    </w:p>
    <w:p w14:paraId="7C7938AC" w14:textId="3C194B66" w:rsidR="00727C31" w:rsidRDefault="009C24DE" w:rsidP="00585D4D">
      <w:pPr>
        <w:contextualSpacing w:val="0"/>
      </w:pPr>
      <w:r>
        <w:t>Cette</w:t>
      </w:r>
      <w:r w:rsidRPr="007A7959">
        <w:t xml:space="preserve"> COG </w:t>
      </w:r>
      <w:r>
        <w:rPr>
          <w:caps/>
        </w:rPr>
        <w:t>2022 - 2026</w:t>
      </w:r>
      <w:r>
        <w:t xml:space="preserve"> </w:t>
      </w:r>
      <w:r w:rsidRPr="007A7959">
        <w:t xml:space="preserve">s’inscrit dans un cadre budgétaire </w:t>
      </w:r>
      <w:r>
        <w:t xml:space="preserve">de la CNSA </w:t>
      </w:r>
      <w:r w:rsidRPr="007A7959">
        <w:t xml:space="preserve">profondément rénové et simplifié et s’insère dans une trajectoire financière pluriannuelle </w:t>
      </w:r>
      <w:r>
        <w:t xml:space="preserve">qui </w:t>
      </w:r>
      <w:r w:rsidRPr="007A7959">
        <w:t>donn</w:t>
      </w:r>
      <w:r>
        <w:t>e</w:t>
      </w:r>
      <w:r w:rsidRPr="007A7959">
        <w:t xml:space="preserve"> une pleine visibilité sur </w:t>
      </w:r>
      <w:r>
        <w:t>l</w:t>
      </w:r>
      <w:r w:rsidRPr="007A7959">
        <w:t xml:space="preserve">es financements mobilisés </w:t>
      </w:r>
      <w:r>
        <w:t xml:space="preserve">durant </w:t>
      </w:r>
      <w:r w:rsidRPr="007A7959">
        <w:t>les 5 ans à venir</w:t>
      </w:r>
      <w:r>
        <w:t>. Elle</w:t>
      </w:r>
      <w:r w:rsidRPr="007A7959">
        <w:t xml:space="preserve"> </w:t>
      </w:r>
      <w:r>
        <w:t>fixe</w:t>
      </w:r>
      <w:r w:rsidRPr="007A7959">
        <w:t xml:space="preserve"> une responsabilité accrue pour la CNSA dont la mission première est désormais de « veiller à l’équilibre financier de la branche</w:t>
      </w:r>
      <w:r>
        <w:t> ».</w:t>
      </w:r>
      <w:r w:rsidR="00753110">
        <w:t xml:space="preserve"> Dès 2022, </w:t>
      </w:r>
      <w:r>
        <w:t>la Caisse</w:t>
      </w:r>
      <w:r w:rsidR="00753110">
        <w:t xml:space="preserve"> renforcer</w:t>
      </w:r>
      <w:r>
        <w:t>a</w:t>
      </w:r>
      <w:r w:rsidR="00753110">
        <w:t xml:space="preserve"> son dispositif de contrôle interne pour assurer la couverture de l’ensemble des dépenses de cette branche de la Sécurité sociale.</w:t>
      </w:r>
    </w:p>
    <w:p w14:paraId="7FD86439" w14:textId="2ACCF3A6" w:rsidR="00585D4D" w:rsidRDefault="00585D4D" w:rsidP="00585D4D">
      <w:pPr>
        <w:contextualSpacing w:val="0"/>
      </w:pPr>
      <w:r w:rsidRPr="00326B29">
        <w:t xml:space="preserve">La COG a été approuvée à l’unanimité des suffrages exprimés, par 51 </w:t>
      </w:r>
      <w:r w:rsidR="000D6520" w:rsidRPr="00326B29">
        <w:t>voix</w:t>
      </w:r>
      <w:r w:rsidRPr="00326B29">
        <w:t xml:space="preserve"> « pour », 3 abstentions et 1 « ne prend pas part au vote ».</w:t>
      </w:r>
    </w:p>
    <w:p w14:paraId="4F0A9FB9" w14:textId="7C4B3BAE" w:rsidR="009C24DE" w:rsidRDefault="009C24DE" w:rsidP="00326B29">
      <w:pPr>
        <w:pStyle w:val="18Texteencadr"/>
      </w:pPr>
      <w:r>
        <w:t>Les orientations de la COG et les engagements de la CNSA sont résumés dans les pages suivantes du dossier de presse.</w:t>
      </w:r>
    </w:p>
    <w:p w14:paraId="1386821A" w14:textId="28515AE0" w:rsidR="007A7959" w:rsidRDefault="00980DC9" w:rsidP="00326B29">
      <w:pPr>
        <w:pStyle w:val="18Texteencadr"/>
      </w:pPr>
      <w:hyperlink r:id="rId8" w:history="1">
        <w:r w:rsidR="009C24DE" w:rsidRPr="00326B29">
          <w:rPr>
            <w:rStyle w:val="Lienhypertexte"/>
          </w:rPr>
          <w:t>L’intégralité du texte de la COG et sa traduction en facile à lire et à comprendre</w:t>
        </w:r>
        <w:r w:rsidR="00326B29" w:rsidRPr="00326B29">
          <w:rPr>
            <w:rStyle w:val="Lienhypertexte"/>
          </w:rPr>
          <w:t xml:space="preserve"> (</w:t>
        </w:r>
        <w:proofErr w:type="spellStart"/>
        <w:r w:rsidR="00326B29" w:rsidRPr="00326B29">
          <w:rPr>
            <w:rStyle w:val="Lienhypertexte"/>
          </w:rPr>
          <w:t>pdf</w:t>
        </w:r>
        <w:proofErr w:type="spellEnd"/>
        <w:r w:rsidR="00326B29" w:rsidRPr="00326B29">
          <w:rPr>
            <w:rStyle w:val="Lienhypertexte"/>
          </w:rPr>
          <w:t>, 1,12 Mo)</w:t>
        </w:r>
      </w:hyperlink>
      <w:r w:rsidR="009C24DE">
        <w:t xml:space="preserve"> sont disponibles sur le site de la CNSA.</w:t>
      </w:r>
    </w:p>
    <w:p w14:paraId="16A07192" w14:textId="034A0727" w:rsidR="00E76445" w:rsidRDefault="00DD0B3C" w:rsidP="00DD0B3C">
      <w:pPr>
        <w:pStyle w:val="12Titrefiletsverts"/>
      </w:pPr>
      <w:bookmarkStart w:id="5" w:name="_Hlk70341973"/>
      <w:r>
        <w:t>À propos de la CNSA</w:t>
      </w:r>
    </w:p>
    <w:p w14:paraId="27304538" w14:textId="77777777" w:rsidR="00DD0B3C" w:rsidRPr="00753110" w:rsidRDefault="00DD0B3C" w:rsidP="00DD0B3C">
      <w:pPr>
        <w:rPr>
          <w:sz w:val="18"/>
        </w:rPr>
      </w:pPr>
      <w:r w:rsidRPr="00753110">
        <w:rPr>
          <w:sz w:val="18"/>
        </w:rPr>
        <w:t>Créée en 2004, la Caisse nationale de solidarité pour l’autonomie (CNSA) gère la branche autonomie de la Sécurité sociale depuis le 1</w:t>
      </w:r>
      <w:r w:rsidRPr="00753110">
        <w:rPr>
          <w:sz w:val="18"/>
          <w:vertAlign w:val="superscript"/>
        </w:rPr>
        <w:t>er</w:t>
      </w:r>
      <w:r w:rsidRPr="00753110">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7B77B403" w14:textId="79716BDE" w:rsidR="00DD0B3C" w:rsidRPr="00753110" w:rsidRDefault="00DD0B3C" w:rsidP="00DD0B3C">
      <w:pPr>
        <w:pStyle w:val="13Filetbasdencadravecflches"/>
      </w:pPr>
      <w:r w:rsidRPr="00753110">
        <w:lastRenderedPageBreak/>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9" w:history="1">
        <w:r w:rsidRPr="00753110">
          <w:rPr>
            <w:rStyle w:val="Lienhypertexte"/>
            <w:color w:val="auto"/>
            <w:u w:val="none"/>
          </w:rPr>
          <w:t>www.pour-les-personnes-agees.gouv.fr</w:t>
        </w:r>
      </w:hyperlink>
      <w:r w:rsidRPr="00753110">
        <w:t xml:space="preserve"> et </w:t>
      </w:r>
      <w:hyperlink r:id="rId10" w:history="1">
        <w:r w:rsidRPr="00753110">
          <w:rPr>
            <w:rStyle w:val="Lienhypertexte"/>
            <w:color w:val="auto"/>
            <w:u w:val="none"/>
          </w:rPr>
          <w:t>www.monparcourshandicap.gouv.fr</w:t>
        </w:r>
      </w:hyperlink>
      <w:r w:rsidRPr="00753110">
        <w:t>. Enfin, elle contribue à la recherche, à l’innovation dans le champ du soutien à l’autonomie, et à la réflexion sur les politiques de l’autonomie. En 202</w:t>
      </w:r>
      <w:r w:rsidR="00730311" w:rsidRPr="00753110">
        <w:t>2</w:t>
      </w:r>
      <w:r w:rsidRPr="00753110">
        <w:t>, la CNSA consacre 3</w:t>
      </w:r>
      <w:r w:rsidR="00765FDD">
        <w:t>5</w:t>
      </w:r>
      <w:r w:rsidRPr="00753110">
        <w:t xml:space="preserve"> milliards d’euros à l’aide à l’autonomie des personnes âgées ou handicapées.</w:t>
      </w:r>
      <w:r w:rsidR="00730311" w:rsidRPr="00753110">
        <w:t xml:space="preserve"> </w:t>
      </w:r>
      <w:r w:rsidR="00753110" w:rsidRPr="00753110">
        <w:t>Elle est le 1er financeur du soutien à l’autonomie et représente l</w:t>
      </w:r>
      <w:r w:rsidR="00730311" w:rsidRPr="00753110">
        <w:t>e 5</w:t>
      </w:r>
      <w:r w:rsidR="00730311" w:rsidRPr="00EE489D">
        <w:rPr>
          <w:vertAlign w:val="superscript"/>
        </w:rPr>
        <w:t>e</w:t>
      </w:r>
      <w:r w:rsidR="00730311" w:rsidRPr="00753110">
        <w:t xml:space="preserve"> budget de la </w:t>
      </w:r>
      <w:r w:rsidR="00753110" w:rsidRPr="00753110">
        <w:t>S</w:t>
      </w:r>
      <w:r w:rsidR="00730311" w:rsidRPr="00753110">
        <w:t>écurité sociale</w:t>
      </w:r>
      <w:r w:rsidR="00753110" w:rsidRPr="00753110">
        <w:t>.</w:t>
      </w:r>
    </w:p>
    <w:p w14:paraId="002804EF" w14:textId="664E09A9" w:rsidR="00565116" w:rsidRDefault="00565116" w:rsidP="00022969">
      <w:pPr>
        <w:pStyle w:val="26Contactpresse"/>
      </w:pPr>
      <w:r w:rsidRPr="00287798">
        <w:t>Contact</w:t>
      </w:r>
      <w:r w:rsidR="00EE489D">
        <w:t>s</w:t>
      </w:r>
      <w:r w:rsidRPr="00287798">
        <w:t xml:space="preserve"> </w:t>
      </w:r>
      <w:r w:rsidR="00756103">
        <w:t>p</w:t>
      </w:r>
      <w:r w:rsidRPr="00287798">
        <w:t>resse</w:t>
      </w:r>
    </w:p>
    <w:p w14:paraId="2D541072" w14:textId="66BACC06" w:rsidR="00EE489D" w:rsidRPr="00EE489D" w:rsidRDefault="00EE489D" w:rsidP="002A39E3">
      <w:pPr>
        <w:rPr>
          <w:szCs w:val="20"/>
        </w:rPr>
      </w:pPr>
      <w:r>
        <w:t xml:space="preserve">Céline Surget - </w:t>
      </w:r>
      <w:hyperlink r:id="rId11">
        <w:r w:rsidRPr="00EE489D">
          <w:rPr>
            <w:color w:val="0000FF"/>
            <w:szCs w:val="20"/>
            <w:u w:val="single"/>
          </w:rPr>
          <w:t>celine.surget@coriolink.com</w:t>
        </w:r>
      </w:hyperlink>
      <w:r w:rsidRPr="00EE489D">
        <w:rPr>
          <w:szCs w:val="20"/>
        </w:rPr>
        <w:t xml:space="preserve"> – 07 48 72 82 37</w:t>
      </w:r>
    </w:p>
    <w:p w14:paraId="57759F36" w14:textId="62C59463" w:rsidR="00796900" w:rsidRPr="00C156B3" w:rsidRDefault="00A869AD" w:rsidP="002A39E3">
      <w:pPr>
        <w:rPr>
          <w:lang w:val="en-US"/>
        </w:rPr>
      </w:pPr>
      <w:r w:rsidRPr="00C156B3">
        <w:rPr>
          <w:lang w:val="en-US"/>
        </w:rPr>
        <w:t>Auror</w:t>
      </w:r>
      <w:r w:rsidR="00796900" w:rsidRPr="00C156B3">
        <w:rPr>
          <w:lang w:val="en-US"/>
        </w:rPr>
        <w:t xml:space="preserve">e </w:t>
      </w:r>
      <w:proofErr w:type="spellStart"/>
      <w:r w:rsidR="00796900" w:rsidRPr="00C156B3">
        <w:rPr>
          <w:lang w:val="en-US"/>
        </w:rPr>
        <w:t>Anotin</w:t>
      </w:r>
      <w:proofErr w:type="spellEnd"/>
      <w:r w:rsidR="00796900" w:rsidRPr="00C156B3">
        <w:rPr>
          <w:lang w:val="en-US"/>
        </w:rPr>
        <w:t xml:space="preserve"> –</w:t>
      </w:r>
      <w:r w:rsidR="00EE489D" w:rsidRPr="00C156B3">
        <w:rPr>
          <w:lang w:val="en-US"/>
        </w:rPr>
        <w:t xml:space="preserve"> </w:t>
      </w:r>
      <w:hyperlink r:id="rId12" w:history="1">
        <w:r w:rsidR="00EE489D" w:rsidRPr="00C156B3">
          <w:rPr>
            <w:rStyle w:val="Lienhypertexte"/>
            <w:lang w:val="en-US"/>
          </w:rPr>
          <w:t>Aurore.anotin@cnsa.fr</w:t>
        </w:r>
      </w:hyperlink>
      <w:r w:rsidR="00EE489D" w:rsidRPr="00C156B3">
        <w:rPr>
          <w:lang w:val="en-US"/>
        </w:rPr>
        <w:t xml:space="preserve"> - </w:t>
      </w:r>
      <w:r w:rsidR="00796900" w:rsidRPr="00C156B3">
        <w:rPr>
          <w:lang w:val="en-US"/>
        </w:rPr>
        <w:t>01 53 91 21 75</w:t>
      </w:r>
      <w:r w:rsidR="00EE489D" w:rsidRPr="00C156B3">
        <w:rPr>
          <w:lang w:val="en-US"/>
        </w:rPr>
        <w:t xml:space="preserve"> </w:t>
      </w:r>
    </w:p>
    <w:p w14:paraId="327AEC5D" w14:textId="77777777" w:rsidR="00D2760B" w:rsidRPr="00C156B3" w:rsidRDefault="00D2760B">
      <w:pPr>
        <w:spacing w:after="0" w:line="240" w:lineRule="auto"/>
        <w:contextualSpacing w:val="0"/>
        <w:rPr>
          <w:rFonts w:cs="Arial"/>
          <w:b/>
          <w:bCs/>
          <w:color w:val="5AAB45"/>
          <w:sz w:val="24"/>
          <w:lang w:val="en-US"/>
        </w:rPr>
      </w:pPr>
      <w:r w:rsidRPr="00C156B3">
        <w:rPr>
          <w:lang w:val="en-US"/>
        </w:rPr>
        <w:br w:type="page"/>
      </w:r>
    </w:p>
    <w:bookmarkEnd w:id="5"/>
    <w:p w14:paraId="24BCBE2B" w14:textId="42A42A4D" w:rsidR="00A34B8D" w:rsidRPr="00B41E7A" w:rsidRDefault="00A34B8D" w:rsidP="000F7E0B">
      <w:pPr>
        <w:pStyle w:val="06Titreniveau3"/>
        <w:rPr>
          <w:sz w:val="28"/>
        </w:rPr>
      </w:pPr>
      <w:r w:rsidRPr="00B41E7A">
        <w:rPr>
          <w:sz w:val="28"/>
        </w:rPr>
        <w:lastRenderedPageBreak/>
        <w:t>Fonder la branche Autonomie : résumé des 40 engagements de la CNSA</w:t>
      </w:r>
    </w:p>
    <w:p w14:paraId="7F099C3E" w14:textId="78A36A2E" w:rsidR="000B5548" w:rsidRPr="00F95D3E" w:rsidRDefault="004676B3" w:rsidP="00F95D3E">
      <w:pPr>
        <w:pStyle w:val="06bisTitre2bis"/>
      </w:pPr>
      <w:r>
        <w:t>Soutenir l’émergence d’</w:t>
      </w:r>
      <w:r w:rsidR="000B5548" w:rsidRPr="00F95D3E">
        <w:t>un service public territorial de l’autonomie de qualité pour les personnes âgées, les personnes en situation de handicap et leurs proches</w:t>
      </w:r>
    </w:p>
    <w:p w14:paraId="387BF764" w14:textId="0AF08943" w:rsidR="00D763B5" w:rsidRPr="00B41E7A" w:rsidRDefault="00D763B5" w:rsidP="00F95D3E">
      <w:pPr>
        <w:pStyle w:val="7bisTitreniveau3bis"/>
      </w:pPr>
      <w:r w:rsidRPr="00B41E7A">
        <w:t xml:space="preserve">Un service public </w:t>
      </w:r>
      <w:r w:rsidR="00E94C1B" w:rsidRPr="00B41E7A">
        <w:t xml:space="preserve">de l’autonomie </w:t>
      </w:r>
      <w:r w:rsidRPr="00B41E7A">
        <w:t>de qualité, qui donne accès à l’information, aux droits et à la citoyenneté de manière équitable en tou</w:t>
      </w:r>
      <w:r w:rsidR="004E38BA">
        <w:t>s</w:t>
      </w:r>
      <w:r w:rsidRPr="00B41E7A">
        <w:t xml:space="preserve"> point</w:t>
      </w:r>
      <w:r w:rsidR="004E38BA">
        <w:t>s</w:t>
      </w:r>
      <w:r w:rsidRPr="00B41E7A">
        <w:t xml:space="preserve"> du territoire</w:t>
      </w:r>
    </w:p>
    <w:p w14:paraId="38C4E6B2" w14:textId="71C39A7F" w:rsidR="00D763B5" w:rsidRDefault="00D763B5" w:rsidP="00513DDC">
      <w:pPr>
        <w:contextualSpacing w:val="0"/>
        <w:rPr>
          <w:rFonts w:cs="Arial"/>
        </w:rPr>
      </w:pPr>
      <w:r w:rsidRPr="00D763B5">
        <w:rPr>
          <w:rFonts w:cs="Arial"/>
        </w:rPr>
        <w:t>L’accès aux droits des personnes âgées et des personnes handicapées ainsi que de leurs aidants dépend de manière déterminante de la qualité de l’information qui leur est offerte sur les aides, les droits et prestations ainsi que de la simplicité des démarches et procédures pour y accéder.</w:t>
      </w:r>
    </w:p>
    <w:p w14:paraId="473B5CEB" w14:textId="26736A19" w:rsidR="004719F3" w:rsidRPr="00D763B5" w:rsidRDefault="004719F3" w:rsidP="00513DDC">
      <w:pPr>
        <w:contextualSpacing w:val="0"/>
        <w:rPr>
          <w:rFonts w:cs="Arial"/>
        </w:rPr>
      </w:pPr>
      <w:r>
        <w:t xml:space="preserve">Depuis 2015, le </w:t>
      </w:r>
      <w:hyperlink r:id="rId13" w:history="1">
        <w:r w:rsidRPr="00730311">
          <w:rPr>
            <w:rStyle w:val="Lienhypertexte"/>
          </w:rPr>
          <w:t>portail national pour les personnes âgées et leurs proches</w:t>
        </w:r>
      </w:hyperlink>
      <w:r>
        <w:t xml:space="preserve"> apporte des informations et des services utiles pour faire face à une situation de perte d’autonomie et depuis 2020, la </w:t>
      </w:r>
      <w:hyperlink r:id="rId14" w:history="1">
        <w:r w:rsidRPr="00730311">
          <w:rPr>
            <w:rStyle w:val="Lienhypertexte"/>
          </w:rPr>
          <w:t>plateforme mon parcours handicap</w:t>
        </w:r>
      </w:hyperlink>
      <w:r>
        <w:t xml:space="preserve"> </w:t>
      </w:r>
      <w:r w:rsidRPr="00D50BC1">
        <w:rPr>
          <w:rFonts w:cs="Arial"/>
        </w:rPr>
        <w:t xml:space="preserve">développée avec la Caisse des dépôts </w:t>
      </w:r>
      <w:r w:rsidR="00730311">
        <w:t>informe et oriente les personnes en situation de handicap</w:t>
      </w:r>
      <w:r>
        <w:t>.</w:t>
      </w:r>
    </w:p>
    <w:p w14:paraId="26532594" w14:textId="6C03DFAB" w:rsidR="00D763B5" w:rsidRDefault="00D763B5" w:rsidP="00513DDC">
      <w:pPr>
        <w:contextualSpacing w:val="0"/>
        <w:rPr>
          <w:rFonts w:cs="Arial"/>
        </w:rPr>
      </w:pPr>
      <w:r>
        <w:rPr>
          <w:rFonts w:cs="Arial"/>
        </w:rPr>
        <w:t>D’ici 2026</w:t>
      </w:r>
      <w:r w:rsidRPr="00D50BC1">
        <w:rPr>
          <w:rFonts w:cs="Arial"/>
        </w:rPr>
        <w:t xml:space="preserve">, le </w:t>
      </w:r>
      <w:r>
        <w:rPr>
          <w:rFonts w:cs="Arial"/>
        </w:rPr>
        <w:t>p</w:t>
      </w:r>
      <w:r w:rsidRPr="00D50BC1">
        <w:rPr>
          <w:rFonts w:cs="Arial"/>
        </w:rPr>
        <w:t xml:space="preserve">ortail </w:t>
      </w:r>
      <w:hyperlink r:id="rId15" w:history="1">
        <w:r w:rsidR="00730311" w:rsidRPr="00A0448F">
          <w:rPr>
            <w:rStyle w:val="Lienhypertexte"/>
            <w:rFonts w:cs="Arial"/>
          </w:rPr>
          <w:t>www.pour-les-personnes-agees.gouv.fr</w:t>
        </w:r>
      </w:hyperlink>
      <w:r w:rsidR="00730311">
        <w:rPr>
          <w:rFonts w:cs="Arial"/>
        </w:rPr>
        <w:t xml:space="preserve"> </w:t>
      </w:r>
      <w:r w:rsidRPr="00D50BC1">
        <w:rPr>
          <w:rFonts w:cs="Arial"/>
        </w:rPr>
        <w:t>proposera des simulateurs d’éligibilité aux aides ou de calcul des aides en lien avec le portail national des droits sociaux (www.mesdroitssociaux.gouv.fr).</w:t>
      </w:r>
      <w:r>
        <w:rPr>
          <w:rFonts w:cs="Arial"/>
        </w:rPr>
        <w:t xml:space="preserve"> </w:t>
      </w:r>
      <w:r w:rsidR="00E97CCC">
        <w:rPr>
          <w:rFonts w:cs="Arial"/>
        </w:rPr>
        <w:t>S</w:t>
      </w:r>
      <w:r w:rsidRPr="00D50BC1">
        <w:rPr>
          <w:rFonts w:cs="Arial"/>
        </w:rPr>
        <w:t>es annuaires seront enrichis : l</w:t>
      </w:r>
      <w:r w:rsidR="00144FC3">
        <w:rPr>
          <w:rFonts w:cs="Arial"/>
        </w:rPr>
        <w:t xml:space="preserve">es </w:t>
      </w:r>
      <w:r w:rsidRPr="00D50BC1">
        <w:rPr>
          <w:rFonts w:cs="Arial"/>
        </w:rPr>
        <w:t>annuaire</w:t>
      </w:r>
      <w:r w:rsidR="00144FC3">
        <w:rPr>
          <w:rFonts w:cs="Arial"/>
        </w:rPr>
        <w:t>s</w:t>
      </w:r>
      <w:r w:rsidRPr="00D50BC1">
        <w:rPr>
          <w:rFonts w:cs="Arial"/>
        </w:rPr>
        <w:t xml:space="preserve"> des</w:t>
      </w:r>
      <w:r w:rsidR="00144FC3">
        <w:rPr>
          <w:rFonts w:cs="Arial"/>
        </w:rPr>
        <w:t xml:space="preserve"> </w:t>
      </w:r>
      <w:r w:rsidR="00144FC3" w:rsidRPr="00D50BC1">
        <w:rPr>
          <w:rFonts w:cs="Arial"/>
        </w:rPr>
        <w:t>résidences autonomie</w:t>
      </w:r>
      <w:r w:rsidR="00144FC3">
        <w:rPr>
          <w:rFonts w:cs="Arial"/>
        </w:rPr>
        <w:t>, des</w:t>
      </w:r>
      <w:r w:rsidRPr="00D50BC1">
        <w:rPr>
          <w:rFonts w:cs="Arial"/>
        </w:rPr>
        <w:t xml:space="preserve"> EHPAD</w:t>
      </w:r>
      <w:r w:rsidR="00144FC3">
        <w:rPr>
          <w:rFonts w:cs="Arial"/>
        </w:rPr>
        <w:t xml:space="preserve"> (établissements d’hébergement pour personnes âgées dépendantes) et des unités de soins de longue durée</w:t>
      </w:r>
      <w:r w:rsidRPr="00D50BC1">
        <w:rPr>
          <w:rFonts w:cs="Arial"/>
        </w:rPr>
        <w:t xml:space="preserve"> intégrer</w:t>
      </w:r>
      <w:r w:rsidR="00144FC3">
        <w:rPr>
          <w:rFonts w:cs="Arial"/>
        </w:rPr>
        <w:t>ont</w:t>
      </w:r>
      <w:r w:rsidRPr="00D50BC1">
        <w:rPr>
          <w:rFonts w:cs="Arial"/>
        </w:rPr>
        <w:t xml:space="preserve"> des données relatives au nombre de places disponibles</w:t>
      </w:r>
      <w:r w:rsidR="00144FC3">
        <w:rPr>
          <w:rFonts w:cs="Arial"/>
        </w:rPr>
        <w:t>, celui des EHPAD proposera l</w:t>
      </w:r>
      <w:r w:rsidRPr="00D50BC1">
        <w:rPr>
          <w:rFonts w:cs="Arial"/>
        </w:rPr>
        <w:t xml:space="preserve">es indicateurs de qualité </w:t>
      </w:r>
      <w:r w:rsidR="00144FC3">
        <w:rPr>
          <w:rFonts w:cs="Arial"/>
        </w:rPr>
        <w:t>annoncés le 8 mars dernier par la ministre déléguée chargée de l’Autonomie,</w:t>
      </w:r>
      <w:r w:rsidRPr="00D50BC1">
        <w:rPr>
          <w:rFonts w:cs="Arial"/>
        </w:rPr>
        <w:t xml:space="preserve"> l’annuaire des </w:t>
      </w:r>
      <w:r w:rsidR="00AA2C5A">
        <w:rPr>
          <w:rFonts w:cs="Arial"/>
        </w:rPr>
        <w:t>services d’aide et d’accompagnement à domicile</w:t>
      </w:r>
      <w:r w:rsidRPr="00D50BC1">
        <w:rPr>
          <w:rFonts w:cs="Arial"/>
        </w:rPr>
        <w:t xml:space="preserve"> </w:t>
      </w:r>
      <w:r w:rsidR="00144FC3">
        <w:rPr>
          <w:rFonts w:cs="Arial"/>
        </w:rPr>
        <w:t>indiquera</w:t>
      </w:r>
      <w:r w:rsidRPr="00D50BC1">
        <w:rPr>
          <w:rFonts w:cs="Arial"/>
        </w:rPr>
        <w:t xml:space="preserve"> les prix et tarifs des services…</w:t>
      </w:r>
    </w:p>
    <w:p w14:paraId="5ED55829" w14:textId="10F90399" w:rsidR="00D763B5" w:rsidRDefault="00D763B5" w:rsidP="00513DDC">
      <w:pPr>
        <w:contextualSpacing w:val="0"/>
        <w:rPr>
          <w:rFonts w:cs="Arial"/>
        </w:rPr>
      </w:pPr>
      <w:r w:rsidRPr="00D50BC1">
        <w:rPr>
          <w:rFonts w:cs="Arial"/>
        </w:rPr>
        <w:t xml:space="preserve">La plateforme </w:t>
      </w:r>
      <w:hyperlink r:id="rId16" w:history="1">
        <w:r w:rsidR="00F95D3E" w:rsidRPr="00A0448F">
          <w:rPr>
            <w:rStyle w:val="Lienhypertexte"/>
            <w:rFonts w:cs="Arial"/>
          </w:rPr>
          <w:t>www.monparcourhandicap.gouv.fr</w:t>
        </w:r>
      </w:hyperlink>
      <w:r w:rsidR="00F95D3E">
        <w:rPr>
          <w:rStyle w:val="Lienhypertexte"/>
          <w:rFonts w:cs="Arial"/>
        </w:rPr>
        <w:t xml:space="preserve"> </w:t>
      </w:r>
      <w:r w:rsidRPr="00D50BC1">
        <w:rPr>
          <w:rFonts w:cs="Arial"/>
        </w:rPr>
        <w:t>s’enrichira d’ici 2026 de rubriques thématiques sur l’ensemble du parcours de vie de la personne</w:t>
      </w:r>
      <w:r w:rsidR="00A4182E">
        <w:rPr>
          <w:rFonts w:cs="Arial"/>
        </w:rPr>
        <w:t> : logement, aides techniques, santé..</w:t>
      </w:r>
      <w:r w:rsidRPr="00D50BC1">
        <w:rPr>
          <w:rFonts w:cs="Arial"/>
        </w:rPr>
        <w:t>. Elle proposera également des annuaires de ressources d’accompagnement géolocalisés</w:t>
      </w:r>
      <w:r w:rsidR="00A4182E">
        <w:rPr>
          <w:rFonts w:cs="Arial"/>
        </w:rPr>
        <w:t>.</w:t>
      </w:r>
    </w:p>
    <w:p w14:paraId="186DDDC7" w14:textId="3C5F21A8" w:rsidR="004124EB" w:rsidRDefault="00A4182E" w:rsidP="004124EB">
      <w:r w:rsidRPr="00DF6EAE">
        <w:t>Le</w:t>
      </w:r>
      <w:r w:rsidR="004E38BA">
        <w:t>s</w:t>
      </w:r>
      <w:r w:rsidRPr="00DF6EAE">
        <w:t xml:space="preserve"> démarches à distance seront encouragées et facilitées grâce à </w:t>
      </w:r>
      <w:r w:rsidRPr="00F95D3E">
        <w:rPr>
          <w:b/>
        </w:rPr>
        <w:t>deux services de demandes en ligne</w:t>
      </w:r>
      <w:r w:rsidRPr="00DF6EAE">
        <w:t xml:space="preserve"> : </w:t>
      </w:r>
    </w:p>
    <w:p w14:paraId="4BE634F8" w14:textId="496DE819" w:rsidR="00DF6EAE" w:rsidRPr="00DF6EAE" w:rsidRDefault="00A4182E" w:rsidP="004124EB">
      <w:pPr>
        <w:pStyle w:val="15Listepucefiletvertn1"/>
      </w:pPr>
      <w:r w:rsidRPr="00F95D3E">
        <w:rPr>
          <w:b/>
        </w:rPr>
        <w:t>MDPH en ligne</w:t>
      </w:r>
      <w:r w:rsidRPr="00DF6EAE">
        <w:t xml:space="preserve">, pour les personnes en situation de handicap et leur famille, </w:t>
      </w:r>
    </w:p>
    <w:p w14:paraId="4052749C" w14:textId="6EFB2AC2" w:rsidR="00DF6EAE" w:rsidRPr="00DF6EAE" w:rsidRDefault="00A4182E" w:rsidP="00DF6EAE">
      <w:pPr>
        <w:pStyle w:val="15Listepucefiletvertn1"/>
      </w:pPr>
      <w:proofErr w:type="gramStart"/>
      <w:r w:rsidRPr="00F95D3E">
        <w:rPr>
          <w:b/>
        </w:rPr>
        <w:t>le</w:t>
      </w:r>
      <w:proofErr w:type="gramEnd"/>
      <w:r w:rsidRPr="00F95D3E">
        <w:rPr>
          <w:b/>
        </w:rPr>
        <w:t xml:space="preserve"> </w:t>
      </w:r>
      <w:r w:rsidR="00BC57C7">
        <w:rPr>
          <w:b/>
        </w:rPr>
        <w:t xml:space="preserve">téléservice de demande d’aide à domicile, </w:t>
      </w:r>
      <w:r w:rsidR="00DF6EAE" w:rsidRPr="00DF6EAE">
        <w:t>coconstruit avec l</w:t>
      </w:r>
      <w:r w:rsidR="004124EB">
        <w:t xml:space="preserve">’Assurance retraite </w:t>
      </w:r>
      <w:r w:rsidR="00DF6EAE" w:rsidRPr="00DF6EAE">
        <w:t xml:space="preserve">et la </w:t>
      </w:r>
      <w:r w:rsidR="004124EB">
        <w:t>Mutualité sociale agricole</w:t>
      </w:r>
      <w:r w:rsidR="00DF6EAE" w:rsidRPr="00DF6EAE">
        <w:t>,</w:t>
      </w:r>
      <w:r w:rsidRPr="00DF6EAE">
        <w:t xml:space="preserve"> pour les personnes âgées ou leur proche.</w:t>
      </w:r>
      <w:r w:rsidR="004719F3" w:rsidRPr="00DF6EAE">
        <w:t xml:space="preserve"> </w:t>
      </w:r>
    </w:p>
    <w:p w14:paraId="22D1CB79" w14:textId="5648D8AB" w:rsidR="004719F3" w:rsidRDefault="00AA2C5A" w:rsidP="00A4182E">
      <w:pPr>
        <w:rPr>
          <w:rFonts w:cs="Arial"/>
        </w:rPr>
      </w:pPr>
      <w:r>
        <w:rPr>
          <w:rFonts w:cs="Arial"/>
        </w:rPr>
        <w:t xml:space="preserve">Ces services en ligne seront accessibles depuis </w:t>
      </w:r>
      <w:hyperlink r:id="rId17" w:history="1">
        <w:r w:rsidRPr="00A0448F">
          <w:rPr>
            <w:rStyle w:val="Lienhypertexte"/>
            <w:rFonts w:cs="Arial"/>
          </w:rPr>
          <w:t>www.pour-les-personnes-agees.gouv.fr</w:t>
        </w:r>
      </w:hyperlink>
      <w:r>
        <w:rPr>
          <w:rFonts w:cs="Arial"/>
        </w:rPr>
        <w:t xml:space="preserve"> et </w:t>
      </w:r>
      <w:hyperlink r:id="rId18" w:history="1">
        <w:r w:rsidRPr="00A0448F">
          <w:rPr>
            <w:rStyle w:val="Lienhypertexte"/>
            <w:rFonts w:cs="Arial"/>
          </w:rPr>
          <w:t>www.monparcourhandicap.gouv.fr</w:t>
        </w:r>
      </w:hyperlink>
      <w:r>
        <w:rPr>
          <w:rFonts w:cs="Arial"/>
        </w:rPr>
        <w:t xml:space="preserve">. </w:t>
      </w:r>
      <w:r w:rsidR="004124EB">
        <w:rPr>
          <w:rFonts w:cs="Arial"/>
        </w:rPr>
        <w:t>I</w:t>
      </w:r>
      <w:r w:rsidR="00BC57C7">
        <w:rPr>
          <w:rFonts w:cs="Arial"/>
        </w:rPr>
        <w:t>nterconnectés avec le système d’information harmonisé des MDPH et le futur système d’information dédié à la gestion de l’APA, i</w:t>
      </w:r>
      <w:r w:rsidR="004124EB">
        <w:rPr>
          <w:rFonts w:cs="Arial"/>
        </w:rPr>
        <w:t>ls</w:t>
      </w:r>
      <w:r w:rsidR="004719F3" w:rsidRPr="004719F3">
        <w:rPr>
          <w:rFonts w:cs="Arial"/>
        </w:rPr>
        <w:t xml:space="preserve"> </w:t>
      </w:r>
      <w:r w:rsidR="00A4182E">
        <w:rPr>
          <w:rFonts w:cs="Arial"/>
        </w:rPr>
        <w:t>permettront aux personnes de déposer leur d</w:t>
      </w:r>
      <w:r w:rsidR="004719F3" w:rsidRPr="004719F3">
        <w:rPr>
          <w:rFonts w:cs="Arial"/>
        </w:rPr>
        <w:t xml:space="preserve">emande, </w:t>
      </w:r>
      <w:r w:rsidR="00A4182E">
        <w:rPr>
          <w:rFonts w:cs="Arial"/>
        </w:rPr>
        <w:t>de suivre leur</w:t>
      </w:r>
      <w:r w:rsidR="004719F3" w:rsidRPr="004719F3">
        <w:rPr>
          <w:rFonts w:cs="Arial"/>
        </w:rPr>
        <w:t xml:space="preserve"> dossier et </w:t>
      </w:r>
      <w:r w:rsidR="00A4182E">
        <w:rPr>
          <w:rFonts w:cs="Arial"/>
        </w:rPr>
        <w:t xml:space="preserve">de </w:t>
      </w:r>
      <w:r w:rsidR="004719F3" w:rsidRPr="004719F3">
        <w:rPr>
          <w:rFonts w:cs="Arial"/>
        </w:rPr>
        <w:t>contacter les services ou les établissements qu’elles souhaitent pour un accompagnement au quotidien.</w:t>
      </w:r>
      <w:r w:rsidR="00A4182E">
        <w:rPr>
          <w:rFonts w:cs="Arial"/>
        </w:rPr>
        <w:t xml:space="preserve"> Les professionnels pourront quant à eux </w:t>
      </w:r>
      <w:r w:rsidR="004719F3" w:rsidRPr="004719F3">
        <w:rPr>
          <w:rFonts w:cs="Arial"/>
        </w:rPr>
        <w:t>contrôle</w:t>
      </w:r>
      <w:r w:rsidR="00A4182E">
        <w:rPr>
          <w:rFonts w:cs="Arial"/>
        </w:rPr>
        <w:t>r</w:t>
      </w:r>
      <w:r w:rsidR="004719F3" w:rsidRPr="004719F3">
        <w:rPr>
          <w:rFonts w:cs="Arial"/>
        </w:rPr>
        <w:t xml:space="preserve"> </w:t>
      </w:r>
      <w:r w:rsidR="00A4182E">
        <w:rPr>
          <w:rFonts w:cs="Arial"/>
        </w:rPr>
        <w:t xml:space="preserve">la mise en œuvre </w:t>
      </w:r>
      <w:r w:rsidR="004719F3" w:rsidRPr="004719F3">
        <w:rPr>
          <w:rFonts w:cs="Arial"/>
        </w:rPr>
        <w:t>effectiv</w:t>
      </w:r>
      <w:r w:rsidR="00A4182E">
        <w:rPr>
          <w:rFonts w:cs="Arial"/>
        </w:rPr>
        <w:t xml:space="preserve">e des prestations octroyées ou des orientations en établissement ou en service. </w:t>
      </w:r>
    </w:p>
    <w:p w14:paraId="684FFEFD" w14:textId="5FF62DF0" w:rsidR="004124EB" w:rsidRDefault="004124EB" w:rsidP="00A4182E">
      <w:pPr>
        <w:rPr>
          <w:rFonts w:cs="Arial"/>
        </w:rPr>
      </w:pPr>
    </w:p>
    <w:p w14:paraId="024D3DF6" w14:textId="6B5ADB7D" w:rsidR="004124EB" w:rsidRDefault="004124EB" w:rsidP="00403A8A">
      <w:pPr>
        <w:rPr>
          <w:rFonts w:cs="Arial"/>
        </w:rPr>
      </w:pPr>
      <w:r>
        <w:rPr>
          <w:rFonts w:cs="Arial"/>
        </w:rPr>
        <w:t xml:space="preserve">Concernant </w:t>
      </w:r>
      <w:r w:rsidRPr="00F95D3E">
        <w:rPr>
          <w:rFonts w:cs="Arial"/>
          <w:b/>
        </w:rPr>
        <w:t>l’information des proches aidants</w:t>
      </w:r>
      <w:r>
        <w:rPr>
          <w:rFonts w:cs="Arial"/>
        </w:rPr>
        <w:t>, la CNSA mettra en œuvre</w:t>
      </w:r>
      <w:r w:rsidRPr="004124EB">
        <w:rPr>
          <w:rFonts w:cs="Arial"/>
        </w:rPr>
        <w:t xml:space="preserve"> </w:t>
      </w:r>
      <w:r>
        <w:rPr>
          <w:rFonts w:cs="Arial"/>
        </w:rPr>
        <w:t xml:space="preserve">une </w:t>
      </w:r>
      <w:r w:rsidRPr="004124EB">
        <w:rPr>
          <w:rFonts w:cs="Arial"/>
        </w:rPr>
        <w:t>campagne de communication</w:t>
      </w:r>
      <w:r>
        <w:rPr>
          <w:rFonts w:cs="Arial"/>
        </w:rPr>
        <w:t xml:space="preserve"> sur le</w:t>
      </w:r>
      <w:r w:rsidRPr="004124EB">
        <w:rPr>
          <w:rFonts w:cs="Arial"/>
        </w:rPr>
        <w:t xml:space="preserve"> congé de proche aidant et l’allocation journalière de proche aidant </w:t>
      </w:r>
      <w:r w:rsidR="00403A8A">
        <w:rPr>
          <w:rFonts w:cs="Arial"/>
        </w:rPr>
        <w:t>(</w:t>
      </w:r>
      <w:r w:rsidRPr="004124EB">
        <w:rPr>
          <w:rFonts w:cs="Arial"/>
        </w:rPr>
        <w:t>AJPA</w:t>
      </w:r>
      <w:r w:rsidR="00403A8A">
        <w:rPr>
          <w:rFonts w:cs="Arial"/>
        </w:rPr>
        <w:t>) encore peu connus.</w:t>
      </w:r>
      <w:r w:rsidRPr="004124EB">
        <w:rPr>
          <w:rFonts w:cs="Arial"/>
        </w:rPr>
        <w:t xml:space="preserve"> </w:t>
      </w:r>
      <w:r w:rsidR="00403A8A">
        <w:rPr>
          <w:rFonts w:cs="Arial"/>
        </w:rPr>
        <w:t xml:space="preserve">La </w:t>
      </w:r>
      <w:r w:rsidR="00403A8A">
        <w:rPr>
          <w:rFonts w:cs="Arial"/>
        </w:rPr>
        <w:lastRenderedPageBreak/>
        <w:t xml:space="preserve">Caisse poursuivra ses </w:t>
      </w:r>
      <w:r w:rsidR="00403A8A" w:rsidRPr="004124EB">
        <w:rPr>
          <w:rFonts w:cs="Arial"/>
        </w:rPr>
        <w:t xml:space="preserve">partenariats avec les départements des fédérations et têtes de réseau nationales d’aide aux aidants </w:t>
      </w:r>
      <w:r w:rsidR="00403A8A">
        <w:rPr>
          <w:rFonts w:cs="Arial"/>
        </w:rPr>
        <w:t>afin de</w:t>
      </w:r>
      <w:r w:rsidRPr="004124EB">
        <w:rPr>
          <w:rFonts w:cs="Arial"/>
        </w:rPr>
        <w:t xml:space="preserve"> renforcer </w:t>
      </w:r>
      <w:r w:rsidR="00403A8A">
        <w:rPr>
          <w:rFonts w:cs="Arial"/>
        </w:rPr>
        <w:t>le soutien aux proches aidants.</w:t>
      </w:r>
    </w:p>
    <w:p w14:paraId="67EF1EB0" w14:textId="5B7930B5" w:rsidR="00F5305B" w:rsidRDefault="00F5305B" w:rsidP="00A4182E">
      <w:pPr>
        <w:rPr>
          <w:rFonts w:cs="Arial"/>
        </w:rPr>
      </w:pPr>
    </w:p>
    <w:p w14:paraId="189ABE25" w14:textId="3AE951F8" w:rsidR="00C225B1" w:rsidRDefault="00F974EB" w:rsidP="00A4182E">
      <w:pPr>
        <w:rPr>
          <w:rFonts w:cs="Arial"/>
        </w:rPr>
      </w:pPr>
      <w:r w:rsidRPr="00765101">
        <w:t xml:space="preserve">Afin de contribuer au renforcement de </w:t>
      </w:r>
      <w:r w:rsidRPr="00F95D3E">
        <w:rPr>
          <w:b/>
        </w:rPr>
        <w:t xml:space="preserve">la qualité de service et de l’équité de traitement </w:t>
      </w:r>
      <w:r w:rsidRPr="00765101">
        <w:t xml:space="preserve">des personnes et de leurs aidants par les services autonomie des départements et les </w:t>
      </w:r>
      <w:r w:rsidR="00472E6F">
        <w:t>maisons départementales des personnes handicapées (</w:t>
      </w:r>
      <w:r w:rsidRPr="00765101">
        <w:t>MDPH</w:t>
      </w:r>
      <w:r w:rsidR="00472E6F">
        <w:t>)</w:t>
      </w:r>
      <w:r>
        <w:rPr>
          <w:rFonts w:cs="Arial"/>
        </w:rPr>
        <w:t>, la CNSA</w:t>
      </w:r>
      <w:r w:rsidR="00C225B1">
        <w:rPr>
          <w:rFonts w:cs="Arial"/>
        </w:rPr>
        <w:t> :</w:t>
      </w:r>
    </w:p>
    <w:p w14:paraId="00B299AF" w14:textId="507ABAF9" w:rsidR="00C225B1" w:rsidRDefault="00F974EB" w:rsidP="00C225B1">
      <w:pPr>
        <w:pStyle w:val="15Listepucefiletvertn1"/>
      </w:pPr>
      <w:proofErr w:type="gramStart"/>
      <w:r>
        <w:t>m</w:t>
      </w:r>
      <w:r w:rsidR="00C225B1">
        <w:t>ènera</w:t>
      </w:r>
      <w:proofErr w:type="gramEnd"/>
      <w:r w:rsidRPr="00F974EB">
        <w:t xml:space="preserve"> à terme l’ensemble des projets de la feuille de route MDPH 2022, </w:t>
      </w:r>
      <w:r w:rsidR="00C225B1">
        <w:t xml:space="preserve">et notamment </w:t>
      </w:r>
      <w:r w:rsidRPr="00F974EB">
        <w:t xml:space="preserve">l’appui aux </w:t>
      </w:r>
      <w:r w:rsidR="00C225B1">
        <w:t xml:space="preserve">20 </w:t>
      </w:r>
      <w:r w:rsidRPr="00F974EB">
        <w:t>MDPH en difficulté afin de diminuer les délais de traitement</w:t>
      </w:r>
      <w:r w:rsidR="00C225B1">
        <w:t xml:space="preserve"> des demandes ;</w:t>
      </w:r>
    </w:p>
    <w:p w14:paraId="7A48B439" w14:textId="05702E46" w:rsidR="00C225B1" w:rsidRDefault="00C225B1" w:rsidP="00C225B1">
      <w:pPr>
        <w:pStyle w:val="15Listepucefiletvertn1"/>
      </w:pPr>
      <w:proofErr w:type="gramStart"/>
      <w:r>
        <w:t>développera</w:t>
      </w:r>
      <w:proofErr w:type="gramEnd"/>
      <w:r w:rsidRPr="00B33874">
        <w:t xml:space="preserve"> la formation des professionnels </w:t>
      </w:r>
      <w:r w:rsidR="00BC57C7">
        <w:t xml:space="preserve">des MDPH </w:t>
      </w:r>
      <w:r>
        <w:t>en</w:t>
      </w:r>
      <w:r w:rsidRPr="00B33874">
        <w:t xml:space="preserve"> partenariat avec le </w:t>
      </w:r>
      <w:r w:rsidR="000B18F8" w:rsidRPr="000B18F8">
        <w:t xml:space="preserve">Centre </w:t>
      </w:r>
      <w:r w:rsidR="000B18F8">
        <w:t>n</w:t>
      </w:r>
      <w:r w:rsidR="000B18F8" w:rsidRPr="000B18F8">
        <w:t xml:space="preserve">ational de la </w:t>
      </w:r>
      <w:r w:rsidR="000B18F8">
        <w:t>f</w:t>
      </w:r>
      <w:r w:rsidR="000B18F8" w:rsidRPr="000B18F8">
        <w:t xml:space="preserve">onction </w:t>
      </w:r>
      <w:r w:rsidR="000B18F8">
        <w:t>p</w:t>
      </w:r>
      <w:r w:rsidR="000B18F8" w:rsidRPr="000B18F8">
        <w:t xml:space="preserve">ublique </w:t>
      </w:r>
      <w:r w:rsidR="000B18F8">
        <w:t>t</w:t>
      </w:r>
      <w:r w:rsidR="000B18F8" w:rsidRPr="000B18F8">
        <w:t xml:space="preserve">erritoriale </w:t>
      </w:r>
      <w:r w:rsidR="000B18F8">
        <w:t>(</w:t>
      </w:r>
      <w:r w:rsidRPr="00B33874">
        <w:t>CNFPT</w:t>
      </w:r>
      <w:r w:rsidR="000B18F8">
        <w:t>)</w:t>
      </w:r>
      <w:r>
        <w:t> ;</w:t>
      </w:r>
    </w:p>
    <w:p w14:paraId="3085E39D" w14:textId="77777777" w:rsidR="00C225B1" w:rsidRDefault="00C225B1" w:rsidP="002E41DA">
      <w:pPr>
        <w:pStyle w:val="15Listepucefiletvertn1"/>
      </w:pPr>
      <w:proofErr w:type="gramStart"/>
      <w:r>
        <w:t>a</w:t>
      </w:r>
      <w:r w:rsidRPr="00C225B1">
        <w:t>ctualiser</w:t>
      </w:r>
      <w:r>
        <w:t>a</w:t>
      </w:r>
      <w:proofErr w:type="gramEnd"/>
      <w:r w:rsidRPr="00C225B1">
        <w:t xml:space="preserve"> les référentiels d’évaluation </w:t>
      </w:r>
      <w:r>
        <w:t xml:space="preserve">des besoins des personnes </w:t>
      </w:r>
      <w:r w:rsidRPr="00C225B1">
        <w:t>et d’éligibilité</w:t>
      </w:r>
      <w:r w:rsidR="00F974EB" w:rsidRPr="00F974EB">
        <w:t xml:space="preserve"> </w:t>
      </w:r>
      <w:r>
        <w:t>aux aides ;</w:t>
      </w:r>
    </w:p>
    <w:p w14:paraId="7C431173" w14:textId="2DAE56F2" w:rsidR="00C225B1" w:rsidRDefault="00C225B1" w:rsidP="008276CC">
      <w:pPr>
        <w:pStyle w:val="15Listepucefiletvertn1"/>
      </w:pPr>
      <w:proofErr w:type="gramStart"/>
      <w:r>
        <w:t>m</w:t>
      </w:r>
      <w:r w:rsidRPr="00C225B1">
        <w:t>ettr</w:t>
      </w:r>
      <w:r>
        <w:t>a</w:t>
      </w:r>
      <w:proofErr w:type="gramEnd"/>
      <w:r w:rsidRPr="00C225B1">
        <w:t xml:space="preserve"> à disposition des services départementaux un </w:t>
      </w:r>
      <w:r>
        <w:t>système d’information</w:t>
      </w:r>
      <w:r w:rsidRPr="00C225B1">
        <w:t xml:space="preserve"> unique pour la gestion de l’allocation personnalisée d’autonomie </w:t>
      </w:r>
      <w:r>
        <w:t xml:space="preserve">versée aux personnes âgées </w:t>
      </w:r>
      <w:r w:rsidRPr="00C225B1">
        <w:t>(SI APA)</w:t>
      </w:r>
      <w:r>
        <w:t> ;</w:t>
      </w:r>
    </w:p>
    <w:p w14:paraId="133747DE" w14:textId="497968B7" w:rsidR="00C225B1" w:rsidRDefault="00C225B1" w:rsidP="008276CC">
      <w:pPr>
        <w:pStyle w:val="15Listepucefiletvertn1"/>
      </w:pPr>
      <w:proofErr w:type="gramStart"/>
      <w:r>
        <w:t>poursuivra</w:t>
      </w:r>
      <w:proofErr w:type="gramEnd"/>
      <w:r>
        <w:t xml:space="preserve"> le déploiement du système d’information des MDPH.</w:t>
      </w:r>
    </w:p>
    <w:p w14:paraId="3A2BB841" w14:textId="65C82D6B" w:rsidR="00D763B5" w:rsidRPr="00B41E7A" w:rsidRDefault="00D763B5" w:rsidP="00F95D3E">
      <w:pPr>
        <w:pStyle w:val="7bisTitreniveau3bis"/>
      </w:pPr>
      <w:r w:rsidRPr="00B41E7A">
        <w:t xml:space="preserve">Un service public </w:t>
      </w:r>
      <w:r w:rsidR="00E94C1B" w:rsidRPr="00B41E7A">
        <w:t xml:space="preserve">de l’autonomie </w:t>
      </w:r>
      <w:r w:rsidRPr="00B41E7A">
        <w:t>qui prévient la perte d’autonomie des plus âgés et l’isolement social</w:t>
      </w:r>
      <w:r>
        <w:t xml:space="preserve"> </w:t>
      </w:r>
      <w:r w:rsidRPr="00B41E7A">
        <w:t>des publics fragiles</w:t>
      </w:r>
    </w:p>
    <w:p w14:paraId="58CB114A" w14:textId="21CB3E23" w:rsidR="00D763B5" w:rsidRPr="004719F3" w:rsidRDefault="00F34931" w:rsidP="00E94C1B">
      <w:pPr>
        <w:contextualSpacing w:val="0"/>
        <w:rPr>
          <w:rFonts w:cs="Arial"/>
        </w:rPr>
      </w:pPr>
      <w:r w:rsidRPr="00765101">
        <w:t xml:space="preserve">La loi d’adaptation de la société au vieillissement a permis d’organiser une mobilisation coordonnée des acteurs œuvrant à l’échelle des territoires </w:t>
      </w:r>
      <w:r>
        <w:t>en matière de prévention</w:t>
      </w:r>
      <w:r w:rsidRPr="00765101">
        <w:t xml:space="preserve"> (</w:t>
      </w:r>
      <w:r w:rsidR="00472E6F">
        <w:t>agences régionales de santé</w:t>
      </w:r>
      <w:r w:rsidRPr="00765101">
        <w:t>, départements, caisses de retraite, acteurs de protection sociale, communes, associations</w:t>
      </w:r>
      <w:r>
        <w:t>…</w:t>
      </w:r>
      <w:r w:rsidRPr="00765101">
        <w:t>) à travers la mise en place des conférences des financeurs de prévention de la perte d’autonomie dont l’action a bénéficié à près de 2,6</w:t>
      </w:r>
      <w:r>
        <w:t> </w:t>
      </w:r>
      <w:r w:rsidRPr="00765101">
        <w:t>millions de personnes âgées en 2019. Mais, au-delà de cette meilleure coordination territoriale, des progrès importants</w:t>
      </w:r>
      <w:r>
        <w:t xml:space="preserve"> </w:t>
      </w:r>
      <w:r w:rsidR="00D763B5" w:rsidRPr="004719F3">
        <w:rPr>
          <w:rFonts w:cs="Arial"/>
        </w:rPr>
        <w:t>restent à réaliser pour permettre le développement d’une prévention adaptée aux enjeux démographiques en sorte que la perte d’autonomie devienne l’exception.</w:t>
      </w:r>
    </w:p>
    <w:p w14:paraId="1A19DDDC" w14:textId="04779871" w:rsidR="00292EFF" w:rsidRDefault="00D763B5" w:rsidP="00E94C1B">
      <w:pPr>
        <w:contextualSpacing w:val="0"/>
        <w:rPr>
          <w:rFonts w:cs="Arial"/>
        </w:rPr>
      </w:pPr>
      <w:r w:rsidRPr="00D50BC1">
        <w:rPr>
          <w:rFonts w:cs="Arial"/>
        </w:rPr>
        <w:t xml:space="preserve">Afin que les innovations les plus probantes pour prévenir la perte d’autonomie puissent être repérées et diffusées dans tous les territoires, un </w:t>
      </w:r>
      <w:r w:rsidRPr="000B18F8">
        <w:rPr>
          <w:rFonts w:cs="Arial"/>
          <w:b/>
        </w:rPr>
        <w:t>centre national de ressources et de preuves</w:t>
      </w:r>
      <w:r w:rsidRPr="00D50BC1">
        <w:rPr>
          <w:rFonts w:cs="Arial"/>
        </w:rPr>
        <w:t xml:space="preserve"> sera créé afin de mettre à disposition des acteurs les outils nécessaires pour leur permettre de sélectionner les actions les plus appropriées, de manière complémentaire au déploiement de programmes nationaux sur des actions probantes à fort impact telles que la systématisation du repérage de la fragilité</w:t>
      </w:r>
      <w:r w:rsidR="009D7D73">
        <w:rPr>
          <w:rFonts w:cs="Arial"/>
        </w:rPr>
        <w:t xml:space="preserve"> ou</w:t>
      </w:r>
      <w:r w:rsidRPr="00D50BC1">
        <w:rPr>
          <w:rFonts w:cs="Arial"/>
        </w:rPr>
        <w:t xml:space="preserve"> la lutte contre la dénutrition.</w:t>
      </w:r>
    </w:p>
    <w:p w14:paraId="64CF74ED" w14:textId="392EDF59" w:rsidR="00E94C1B" w:rsidRPr="00765101" w:rsidRDefault="00292EFF" w:rsidP="00E94C1B">
      <w:pPr>
        <w:contextualSpacing w:val="0"/>
      </w:pPr>
      <w:r>
        <w:rPr>
          <w:rFonts w:cs="Arial"/>
        </w:rPr>
        <w:t>Il</w:t>
      </w:r>
      <w:r w:rsidR="009E4191" w:rsidRPr="00765101">
        <w:t xml:space="preserve"> est également urgent de renforcer la lutte contre l’isolement des personnes âgées</w:t>
      </w:r>
      <w:r w:rsidR="009E4191">
        <w:t>,</w:t>
      </w:r>
      <w:r w:rsidR="009E4191" w:rsidRPr="00765101">
        <w:t xml:space="preserve"> que la crise sanitaire a contribué à mettre en évidence et a renforcé (530</w:t>
      </w:r>
      <w:r w:rsidR="009E4191">
        <w:t> </w:t>
      </w:r>
      <w:r w:rsidR="009E4191" w:rsidRPr="00765101">
        <w:t xml:space="preserve">000 personnes âgées ne rencontraient </w:t>
      </w:r>
      <w:r w:rsidR="009E4191">
        <w:t>presque</w:t>
      </w:r>
      <w:r w:rsidR="009E4191" w:rsidRPr="00765101">
        <w:t xml:space="preserve"> jamais ou très rarement d’autres personnes en 2021</w:t>
      </w:r>
      <w:r w:rsidR="009E4191" w:rsidRPr="00765101">
        <w:rPr>
          <w:rStyle w:val="Appelnotedebasdep"/>
          <w:rFonts w:cs="Arial"/>
        </w:rPr>
        <w:footnoteReference w:id="1"/>
      </w:r>
      <w:r w:rsidR="009E4191" w:rsidRPr="00765101">
        <w:t>) et qui fragilise le maintien de l’autonomie.</w:t>
      </w:r>
      <w:r w:rsidR="00E94C1B">
        <w:t xml:space="preserve"> I</w:t>
      </w:r>
      <w:r w:rsidR="00E94C1B" w:rsidRPr="00765101">
        <w:t xml:space="preserve">l incombe à la CNSA d’investir pleinement le </w:t>
      </w:r>
      <w:r w:rsidR="00E94C1B" w:rsidRPr="000B18F8">
        <w:rPr>
          <w:b/>
        </w:rPr>
        <w:t>pilotage de la déclinaison territoriale des politiques de lutte contre l’isolement</w:t>
      </w:r>
      <w:r w:rsidR="00E94C1B">
        <w:t xml:space="preserve"> </w:t>
      </w:r>
      <w:r w:rsidR="00E94C1B" w:rsidRPr="00765101">
        <w:lastRenderedPageBreak/>
        <w:t>en tenant compte du rôle majeur des bénévoles et des nombreuses initiatives existantes dans les territoires, notamment celles qu’avait développé</w:t>
      </w:r>
      <w:r w:rsidR="00E94C1B">
        <w:t>es</w:t>
      </w:r>
      <w:r w:rsidR="00E94C1B" w:rsidRPr="00765101">
        <w:t xml:space="preserve"> le réseau </w:t>
      </w:r>
      <w:proofErr w:type="spellStart"/>
      <w:r w:rsidR="00E94C1B" w:rsidRPr="00765101">
        <w:t>Monalisa</w:t>
      </w:r>
      <w:proofErr w:type="spellEnd"/>
      <w:r w:rsidR="00E94C1B" w:rsidRPr="00765101">
        <w:t>.</w:t>
      </w:r>
    </w:p>
    <w:p w14:paraId="3A48766C" w14:textId="4C6757F8" w:rsidR="00D763B5" w:rsidRPr="00B41E7A" w:rsidRDefault="00D763B5" w:rsidP="00F95D3E">
      <w:pPr>
        <w:pStyle w:val="7bisTitreniveau3bis"/>
      </w:pPr>
      <w:r w:rsidRPr="00B41E7A">
        <w:t xml:space="preserve">Un service public </w:t>
      </w:r>
      <w:r w:rsidR="00E94C1B" w:rsidRPr="00B41E7A">
        <w:t xml:space="preserve">de l’autonomie qui </w:t>
      </w:r>
      <w:r w:rsidRPr="00B41E7A">
        <w:t>garantit l’effectivité des droits et une meilleure continuité des parcours</w:t>
      </w:r>
    </w:p>
    <w:p w14:paraId="4F02C63D" w14:textId="62515D72" w:rsidR="00D763B5" w:rsidRDefault="00AA2C5A" w:rsidP="00F34931">
      <w:pPr>
        <w:contextualSpacing w:val="0"/>
      </w:pPr>
      <w:r w:rsidRPr="00765101">
        <w:t>La CNSA a été mobilisée depuis sa création pour faire progresser l’effectivité des droits</w:t>
      </w:r>
      <w:r>
        <w:t xml:space="preserve"> des personnes</w:t>
      </w:r>
      <w:r w:rsidRPr="00765101">
        <w:t>, éviter les ruptures de parcours</w:t>
      </w:r>
      <w:r>
        <w:t xml:space="preserve"> </w:t>
      </w:r>
      <w:r w:rsidRPr="00765101">
        <w:t>et s’assurer de l’organisation des coordinations nécessaires à l’accompagnement des situations complexes</w:t>
      </w:r>
      <w:r>
        <w:t> dans les</w:t>
      </w:r>
      <w:r w:rsidRPr="00765101">
        <w:t xml:space="preserve"> territoire</w:t>
      </w:r>
      <w:r>
        <w:t xml:space="preserve">s : </w:t>
      </w:r>
      <w:r w:rsidRPr="00931F8F">
        <w:t>méthodes d’action pour l’intégration des services d’aides et de soin dans le champ de l’autonomie</w:t>
      </w:r>
      <w:r w:rsidRPr="00765101">
        <w:t xml:space="preserve"> (MAIA)</w:t>
      </w:r>
      <w:r>
        <w:t xml:space="preserve">, </w:t>
      </w:r>
      <w:r w:rsidRPr="00931F8F">
        <w:t>dispositif d’orientation permanent</w:t>
      </w:r>
      <w:r w:rsidRPr="00765101">
        <w:t xml:space="preserve"> dans le cadre de la réponse accompagnée pour tous</w:t>
      </w:r>
      <w:r>
        <w:t xml:space="preserve"> notamment.</w:t>
      </w:r>
    </w:p>
    <w:p w14:paraId="667ABA20" w14:textId="7D1CCD37" w:rsidR="00DF6EAE" w:rsidRDefault="00DF6EAE" w:rsidP="00F34931">
      <w:pPr>
        <w:contextualSpacing w:val="0"/>
      </w:pPr>
      <w:r>
        <w:t>Elle p</w:t>
      </w:r>
      <w:r w:rsidRPr="00765101">
        <w:t>articiper</w:t>
      </w:r>
      <w:r>
        <w:t>a</w:t>
      </w:r>
      <w:r w:rsidRPr="00765101">
        <w:t xml:space="preserve"> à la </w:t>
      </w:r>
      <w:r w:rsidRPr="000B18F8">
        <w:rPr>
          <w:b/>
        </w:rPr>
        <w:t>généralisation des dispositifs d’appui à la coordination</w:t>
      </w:r>
      <w:r w:rsidRPr="00765101">
        <w:t xml:space="preserve"> </w:t>
      </w:r>
      <w:r>
        <w:t>(</w:t>
      </w:r>
      <w:r w:rsidRPr="00765101">
        <w:t>DAC</w:t>
      </w:r>
      <w:r>
        <w:t>), a</w:t>
      </w:r>
      <w:r w:rsidRPr="00765101">
        <w:t>ccompagner</w:t>
      </w:r>
      <w:r>
        <w:t>a</w:t>
      </w:r>
      <w:r w:rsidRPr="00765101">
        <w:t xml:space="preserve"> le déploiement du réseau des </w:t>
      </w:r>
      <w:r w:rsidRPr="000B18F8">
        <w:rPr>
          <w:b/>
        </w:rPr>
        <w:t>communautés 360</w:t>
      </w:r>
      <w:r>
        <w:t xml:space="preserve"> </w:t>
      </w:r>
      <w:r w:rsidRPr="00765101">
        <w:t>et s’assurer</w:t>
      </w:r>
      <w:r>
        <w:t>a</w:t>
      </w:r>
      <w:r w:rsidRPr="00765101">
        <w:t xml:space="preserve"> de leur articulation avec le numéro d’appel national </w:t>
      </w:r>
      <w:r w:rsidRPr="000B18F8">
        <w:rPr>
          <w:b/>
        </w:rPr>
        <w:t>0 800 360 360</w:t>
      </w:r>
      <w:r>
        <w:t>.</w:t>
      </w:r>
    </w:p>
    <w:p w14:paraId="4A3F938A" w14:textId="77777777" w:rsidR="00E94C1B" w:rsidRPr="00B41E7A" w:rsidRDefault="00E94C1B" w:rsidP="00F95D3E">
      <w:pPr>
        <w:pStyle w:val="7bisTitreniveau3bis"/>
      </w:pPr>
      <w:r w:rsidRPr="00B41E7A">
        <w:t>Un service public de l’autonomie évalué</w:t>
      </w:r>
    </w:p>
    <w:p w14:paraId="59DB848E" w14:textId="43B6DD34" w:rsidR="003B61F5" w:rsidRPr="00E94C1B" w:rsidRDefault="00E94C1B" w:rsidP="00E94C1B">
      <w:pPr>
        <w:contextualSpacing w:val="0"/>
        <w:rPr>
          <w:rFonts w:cs="Arial"/>
        </w:rPr>
      </w:pPr>
      <w:r>
        <w:rPr>
          <w:rFonts w:cs="Arial"/>
        </w:rPr>
        <w:t>D’ici 2026, l</w:t>
      </w:r>
      <w:r w:rsidR="00D50BC1" w:rsidRPr="00E94C1B">
        <w:rPr>
          <w:rFonts w:cs="Arial"/>
        </w:rPr>
        <w:t xml:space="preserve">a </w:t>
      </w:r>
      <w:r w:rsidR="00D50BC1" w:rsidRPr="00F95D3E">
        <w:rPr>
          <w:rFonts w:cs="Arial"/>
          <w:b/>
        </w:rPr>
        <w:t>satisfaction du public</w:t>
      </w:r>
      <w:r w:rsidR="00D50BC1" w:rsidRPr="00E94C1B">
        <w:rPr>
          <w:rFonts w:cs="Arial"/>
        </w:rPr>
        <w:t xml:space="preserve"> concernant l’ensemble des droits et prestations d’autonomie</w:t>
      </w:r>
      <w:r>
        <w:rPr>
          <w:rFonts w:cs="Arial"/>
        </w:rPr>
        <w:t xml:space="preserve"> sera</w:t>
      </w:r>
      <w:r w:rsidR="00D50BC1" w:rsidRPr="00E94C1B">
        <w:rPr>
          <w:rFonts w:cs="Arial"/>
        </w:rPr>
        <w:t xml:space="preserve"> </w:t>
      </w:r>
      <w:r w:rsidR="001D2ED5" w:rsidRPr="00E94C1B">
        <w:rPr>
          <w:rFonts w:cs="Arial"/>
        </w:rPr>
        <w:t xml:space="preserve">mesurée </w:t>
      </w:r>
      <w:r w:rsidR="00D50BC1" w:rsidRPr="00E94C1B">
        <w:rPr>
          <w:rFonts w:cs="Arial"/>
        </w:rPr>
        <w:t>chaque année</w:t>
      </w:r>
      <w:r>
        <w:rPr>
          <w:rFonts w:cs="Arial"/>
        </w:rPr>
        <w:t>.</w:t>
      </w:r>
    </w:p>
    <w:p w14:paraId="2149077F" w14:textId="16B87AE0" w:rsidR="003B61F5" w:rsidRPr="00F34931" w:rsidRDefault="001D2ED5" w:rsidP="00F34931">
      <w:pPr>
        <w:contextualSpacing w:val="0"/>
      </w:pPr>
      <w:r>
        <w:rPr>
          <w:rFonts w:cs="Arial"/>
        </w:rPr>
        <w:t>L</w:t>
      </w:r>
      <w:r w:rsidR="003B61F5">
        <w:rPr>
          <w:rFonts w:cs="Arial"/>
        </w:rPr>
        <w:t xml:space="preserve">’actuelle </w:t>
      </w:r>
      <w:r w:rsidR="003B61F5" w:rsidRPr="00F34931">
        <w:t xml:space="preserve">enquête de satisfaction des usagers des MDPH sera enrichie notamment de données sur la satisfaction des personnes vis-à-vis des démarches en ligne. </w:t>
      </w:r>
      <w:r w:rsidR="00E94C1B">
        <w:t>Elle continuera d’alimenter le baromètre des MDPH publié depuis octobre 2020.</w:t>
      </w:r>
    </w:p>
    <w:p w14:paraId="51FE78CE" w14:textId="0EF9B572" w:rsidR="003B61F5" w:rsidRPr="00F34931" w:rsidRDefault="003B61F5" w:rsidP="00F34931">
      <w:pPr>
        <w:contextualSpacing w:val="0"/>
      </w:pPr>
      <w:r w:rsidRPr="00F34931">
        <w:t xml:space="preserve">La CNSA et les départements mesureront la satisfaction des bénéficiaires de l’APA </w:t>
      </w:r>
      <w:r w:rsidR="00E94C1B">
        <w:t>vis-à-vis des</w:t>
      </w:r>
      <w:r w:rsidRPr="00F34931">
        <w:t xml:space="preserve"> démarches</w:t>
      </w:r>
      <w:r w:rsidR="00E94C1B">
        <w:t xml:space="preserve"> et de</w:t>
      </w:r>
      <w:r w:rsidRPr="00F34931">
        <w:t xml:space="preserve"> la qualité des prestations et des aides (accompagnement par les </w:t>
      </w:r>
      <w:r w:rsidR="00472E6F">
        <w:t>services d’aide et d’accompagnement à domicile</w:t>
      </w:r>
      <w:r w:rsidRPr="00F34931">
        <w:t xml:space="preserve"> ou service rendu par les fournisseurs d’aides techniques).</w:t>
      </w:r>
    </w:p>
    <w:p w14:paraId="60FFC3C6" w14:textId="67A411B8" w:rsidR="001D2ED5" w:rsidRDefault="009D7D73" w:rsidP="009D7D73">
      <w:pPr>
        <w:contextualSpacing w:val="0"/>
      </w:pPr>
      <w:r>
        <w:t>L</w:t>
      </w:r>
      <w:r w:rsidR="003B61F5" w:rsidRPr="00F34931">
        <w:t xml:space="preserve">a DREES intégrera dans son enquête quadriennale auprès des établissements d’hébergement pour personnes âgées (EHPA) un indicateur </w:t>
      </w:r>
      <w:r w:rsidRPr="009D7D73">
        <w:t>relatif à la mise en œuvre d’un dispositif de recueil de la satisfaction des résidents par l’établissement</w:t>
      </w:r>
      <w:r>
        <w:t>.</w:t>
      </w:r>
    </w:p>
    <w:p w14:paraId="1C2B89C6" w14:textId="30AB7365" w:rsidR="000F7E0B" w:rsidRPr="000F7E0B" w:rsidRDefault="004676B3" w:rsidP="00F95D3E">
      <w:pPr>
        <w:pStyle w:val="06bisTitre2bis"/>
      </w:pPr>
      <w:r>
        <w:t xml:space="preserve">Garantir une </w:t>
      </w:r>
      <w:r w:rsidR="000F7E0B" w:rsidRPr="000F7E0B">
        <w:t>offre</w:t>
      </w:r>
      <w:r>
        <w:t xml:space="preserve"> adaptée</w:t>
      </w:r>
      <w:r w:rsidR="000F7E0B" w:rsidRPr="000F7E0B">
        <w:t xml:space="preserve"> aux besoins des publics qui aspirent à vivre « chez eux » en étant bien accompagnés </w:t>
      </w:r>
    </w:p>
    <w:p w14:paraId="13FABA5C" w14:textId="738DA623" w:rsidR="00435683" w:rsidRDefault="00713BB4" w:rsidP="00F95D3E">
      <w:pPr>
        <w:pStyle w:val="7bisTitreniveau3bis"/>
      </w:pPr>
      <w:r>
        <w:t>Améliorer la connaissance des besoins et des solutions pour</w:t>
      </w:r>
      <w:r w:rsidR="00792E76">
        <w:t xml:space="preserve"> construire les solutions de demain</w:t>
      </w:r>
    </w:p>
    <w:p w14:paraId="7C449B32" w14:textId="6AC9B535" w:rsidR="00E14A04" w:rsidRPr="00671C1E" w:rsidRDefault="00F5305B" w:rsidP="00F34931">
      <w:pPr>
        <w:contextualSpacing w:val="0"/>
        <w:rPr>
          <w:strike/>
        </w:rPr>
      </w:pPr>
      <w:r>
        <w:t>L</w:t>
      </w:r>
      <w:r w:rsidRPr="00F5305B">
        <w:t>a politique pour l’autonomie repose sur le principe d’une réponse adaptée à la situation de chacun</w:t>
      </w:r>
      <w:r>
        <w:t xml:space="preserve">. </w:t>
      </w:r>
      <w:r w:rsidR="00713BB4">
        <w:t>C</w:t>
      </w:r>
      <w:r>
        <w:t>es réponses ne peuvent être construites qu’en ayant une bonne connaissance des personnes à accompagner et de leurs besoins, ainsi que de</w:t>
      </w:r>
      <w:r w:rsidR="00713BB4">
        <w:t>s solutions</w:t>
      </w:r>
      <w:r>
        <w:t xml:space="preserve"> disponible</w:t>
      </w:r>
      <w:r w:rsidR="00713BB4">
        <w:t>s</w:t>
      </w:r>
      <w:r>
        <w:t xml:space="preserve">. </w:t>
      </w:r>
      <w:r w:rsidRPr="00765101">
        <w:t xml:space="preserve">Cela suppose pour la CNSA de </w:t>
      </w:r>
      <w:r w:rsidRPr="000B18F8">
        <w:rPr>
          <w:b/>
        </w:rPr>
        <w:t>consolider la collecte et l’analyse de données</w:t>
      </w:r>
      <w:r>
        <w:t xml:space="preserve"> </w:t>
      </w:r>
      <w:r w:rsidRPr="00765101">
        <w:t>en mobilisant les systèmes d’information de ses partenaires ainsi que ses propres systèmes d’information, en organisant des échanges automatisés au niveau national</w:t>
      </w:r>
      <w:r>
        <w:t xml:space="preserve">. L’enjeu consiste ensuite à partager ces données afin </w:t>
      </w:r>
      <w:r w:rsidR="007E7FAF">
        <w:t>de</w:t>
      </w:r>
      <w:r>
        <w:t xml:space="preserve"> faire évoluer l’offre. </w:t>
      </w:r>
    </w:p>
    <w:p w14:paraId="403270FE" w14:textId="3E6D65CA" w:rsidR="00F5305B" w:rsidRDefault="00F5305B" w:rsidP="00F34931">
      <w:pPr>
        <w:contextualSpacing w:val="0"/>
      </w:pPr>
      <w:r>
        <w:lastRenderedPageBreak/>
        <w:t xml:space="preserve">D’ici 2026, </w:t>
      </w:r>
      <w:r w:rsidR="00FA2FF7">
        <w:t xml:space="preserve">la CNSA doit </w:t>
      </w:r>
      <w:r w:rsidR="007E7FAF">
        <w:t xml:space="preserve">notamment </w:t>
      </w:r>
      <w:r w:rsidR="00FA2FF7">
        <w:t>a</w:t>
      </w:r>
      <w:r w:rsidRPr="00F5305B">
        <w:t>chever le déploiement du centre de données issues d</w:t>
      </w:r>
      <w:r w:rsidR="00FA2FF7">
        <w:t>es systèmes d’information des</w:t>
      </w:r>
      <w:r w:rsidRPr="00F5305B">
        <w:t xml:space="preserve"> MDPH et alimenté par </w:t>
      </w:r>
      <w:proofErr w:type="spellStart"/>
      <w:r w:rsidRPr="00F5305B">
        <w:t>ViaTrajectoire</w:t>
      </w:r>
      <w:proofErr w:type="spellEnd"/>
      <w:r w:rsidRPr="00F5305B">
        <w:t xml:space="preserve"> handicap</w:t>
      </w:r>
      <w:r w:rsidR="00FA2FF7">
        <w:t xml:space="preserve">. Elle doit </w:t>
      </w:r>
      <w:r w:rsidRPr="00F5305B">
        <w:t xml:space="preserve">construire un centre de données pour recueillir les données issues du futur </w:t>
      </w:r>
      <w:r w:rsidR="00FA2FF7">
        <w:t>système d’information</w:t>
      </w:r>
      <w:r w:rsidRPr="00F5305B">
        <w:t xml:space="preserve"> APA</w:t>
      </w:r>
      <w:r w:rsidR="00FA2FF7">
        <w:t>.</w:t>
      </w:r>
      <w:r w:rsidR="007E7FAF">
        <w:t xml:space="preserve"> </w:t>
      </w:r>
    </w:p>
    <w:p w14:paraId="1C7DDE80" w14:textId="2A68934A" w:rsidR="007E7FAF" w:rsidRDefault="007E7FAF" w:rsidP="00F34931">
      <w:pPr>
        <w:contextualSpacing w:val="0"/>
      </w:pPr>
      <w:r>
        <w:t>Elle p</w:t>
      </w:r>
      <w:r w:rsidRPr="007E7FAF">
        <w:t>ublier</w:t>
      </w:r>
      <w:r>
        <w:t>a</w:t>
      </w:r>
      <w:r w:rsidRPr="007E7FAF">
        <w:t xml:space="preserve"> chaque année, sur la base des </w:t>
      </w:r>
      <w:r>
        <w:t xml:space="preserve">différentes </w:t>
      </w:r>
      <w:r w:rsidRPr="007E7FAF">
        <w:t>données</w:t>
      </w:r>
      <w:r>
        <w:t xml:space="preserve"> produites par les systèmes d’information qu’elle pilote et sur la base </w:t>
      </w:r>
      <w:r w:rsidRPr="007E7FAF">
        <w:t>des données disponibles produites par d’autres organismes, un rapport décrivant les droits à prestation ouverts par les MDPH et les services autonomie des départements aux personnes en situation de handicap et aux personnes âgées</w:t>
      </w:r>
      <w:r>
        <w:t>,</w:t>
      </w:r>
      <w:r w:rsidRPr="00765101">
        <w:t xml:space="preserve"> un rapport décrivant l’adéquation aux besoins de l’offre d’établissements et services pour les personnes âgées et les personnes </w:t>
      </w:r>
      <w:r>
        <w:t>en situation de handicap.</w:t>
      </w:r>
    </w:p>
    <w:p w14:paraId="08E75806" w14:textId="007F2677" w:rsidR="00792E76" w:rsidRDefault="00792E76" w:rsidP="00F95D3E">
      <w:pPr>
        <w:pStyle w:val="7bisTitreniveau3bis"/>
      </w:pPr>
      <w:r>
        <w:t>Construire les solutions de demain</w:t>
      </w:r>
    </w:p>
    <w:p w14:paraId="1366528D" w14:textId="375BE4E1" w:rsidR="00DF7157" w:rsidRDefault="00DF7157" w:rsidP="00920B1E">
      <w:pPr>
        <w:contextualSpacing w:val="0"/>
      </w:pPr>
      <w:r>
        <w:t xml:space="preserve">La branche Autonomie entend </w:t>
      </w:r>
      <w:r w:rsidRPr="00AA17BE">
        <w:t xml:space="preserve">promouvoir </w:t>
      </w:r>
      <w:r w:rsidRPr="00AA17BE">
        <w:rPr>
          <w:b/>
        </w:rPr>
        <w:t xml:space="preserve">l’approche domiciliaire </w:t>
      </w:r>
      <w:r w:rsidRPr="00AA17BE">
        <w:t>dans la conception et la mise en œuvre des politiques de l’autonomie</w:t>
      </w:r>
      <w:r>
        <w:t>.</w:t>
      </w:r>
      <w:r w:rsidRPr="00DF7157">
        <w:t xml:space="preserve"> L’approche domiciliaire procède de la mise en œuvre de modes d’accompagnement respectueux des personnes concernées, quel que soit l’endroit où elles résident, quels que soient leur âge, leur situation de handicap ou de santé, par l’adaptation des moyens permettant de répondre à leurs besoins et à leurs aspirations, grâce à des « services domiciliaires » repensés et soutenus, à domicile, dans des formes innovantes d’habitat comme en « établissements domiciliaires ».</w:t>
      </w:r>
    </w:p>
    <w:p w14:paraId="73D80D24" w14:textId="58E941CE" w:rsidR="00DF7157" w:rsidRDefault="00E13C7F" w:rsidP="008B5159">
      <w:pPr>
        <w:contextualSpacing w:val="0"/>
      </w:pPr>
      <w:r w:rsidRPr="00E13C7F">
        <w:t xml:space="preserve">La CNSA finance totalement ou partiellement 1,2 million de places sur les 1,4 million des places </w:t>
      </w:r>
      <w:r>
        <w:t>existant</w:t>
      </w:r>
      <w:r w:rsidRPr="00E13C7F">
        <w:t xml:space="preserve"> en établissement</w:t>
      </w:r>
      <w:r>
        <w:t xml:space="preserve"> ou</w:t>
      </w:r>
      <w:r w:rsidRPr="00E13C7F">
        <w:t xml:space="preserve"> service médico-socia</w:t>
      </w:r>
      <w:r>
        <w:t>l</w:t>
      </w:r>
      <w:r w:rsidRPr="00E13C7F">
        <w:t xml:space="preserve">. Elle doit continuer à suivre le développement de </w:t>
      </w:r>
      <w:r>
        <w:t xml:space="preserve">cette </w:t>
      </w:r>
      <w:r w:rsidRPr="00E13C7F">
        <w:t>offre</w:t>
      </w:r>
      <w:r>
        <w:t xml:space="preserve">, tout en la modernisant, grâce notamment aux 2,1 milliards d’euros de crédits du Ségur de la santé et en accompagnant le développement de </w:t>
      </w:r>
      <w:r w:rsidRPr="00E13C7F">
        <w:t>solutions plus diverses, comme l’habitat inclusif</w:t>
      </w:r>
      <w:r w:rsidR="00196E99">
        <w:t xml:space="preserve"> ou les EHPAD ressources</w:t>
      </w:r>
      <w:r>
        <w:t>.</w:t>
      </w:r>
      <w:r w:rsidR="00F82C55">
        <w:t xml:space="preserve"> Elle animera la réflexion sur </w:t>
      </w:r>
      <w:r w:rsidR="008B5159">
        <w:t>l’évolution de l’offre</w:t>
      </w:r>
      <w:r w:rsidR="00F82C55">
        <w:t xml:space="preserve"> avec l’appui des membres du </w:t>
      </w:r>
      <w:r w:rsidR="00F82C55" w:rsidRPr="00765101">
        <w:t>«</w:t>
      </w:r>
      <w:r w:rsidR="00F82C55">
        <w:t> </w:t>
      </w:r>
      <w:r w:rsidR="00F82C55" w:rsidRPr="00765101">
        <w:t>laboratoire des solutions de demain</w:t>
      </w:r>
      <w:r w:rsidR="00F82C55">
        <w:t> ».</w:t>
      </w:r>
    </w:p>
    <w:p w14:paraId="3FCEC956" w14:textId="2EDBBECA" w:rsidR="00570121" w:rsidRDefault="00570121" w:rsidP="008B5159">
      <w:pPr>
        <w:contextualSpacing w:val="0"/>
      </w:pPr>
      <w:r>
        <w:t>Elle accompagnera les départements et les ARS dans la mise en œuvre des réformes des services à domicile</w:t>
      </w:r>
      <w:r w:rsidR="00151AD6">
        <w:t xml:space="preserve"> (réforme tarifaire, création du service autonomie à domicile)</w:t>
      </w:r>
      <w:r w:rsidR="00370994">
        <w:t>. P</w:t>
      </w:r>
      <w:r>
        <w:t xml:space="preserve">our les départements qui en auraient le plus besoin, elle mettra en place une </w:t>
      </w:r>
      <w:r w:rsidRPr="00472E6F">
        <w:rPr>
          <w:b/>
        </w:rPr>
        <w:t>mission d’appui opérationnelle</w:t>
      </w:r>
      <w:r>
        <w:t xml:space="preserve"> à l’image de celle proposée aux MDPH en difficulté depuis 2021. La mission s’appuiera sur</w:t>
      </w:r>
      <w:r w:rsidR="00370994">
        <w:t xml:space="preserve"> une analyse de</w:t>
      </w:r>
      <w:r>
        <w:t xml:space="preserve"> la satisfaction des usagers et des professionnels et une analyse de l’évolution de l’offre pour proposer une réorganisation des modalités de travail et améliorer la qualité de service.</w:t>
      </w:r>
    </w:p>
    <w:p w14:paraId="7597F7FC" w14:textId="3313A27C" w:rsidR="00CF1763" w:rsidRDefault="00CF1763" w:rsidP="00F95D3E">
      <w:pPr>
        <w:pStyle w:val="7bisTitreniveau3bis"/>
      </w:pPr>
      <w:r>
        <w:t>L’évolution des métiers et l’intérêt des aides techniques</w:t>
      </w:r>
    </w:p>
    <w:p w14:paraId="4BDFDCA2" w14:textId="1B6EDBC2" w:rsidR="00792E76" w:rsidRDefault="008B5159" w:rsidP="004F4C9B">
      <w:pPr>
        <w:contextualSpacing w:val="0"/>
      </w:pPr>
      <w:r>
        <w:t xml:space="preserve">Pour un accompagnement de qualité, les personnes </w:t>
      </w:r>
      <w:r w:rsidR="00D330FD">
        <w:t xml:space="preserve">âgées et les personnes en situation de handicap </w:t>
      </w:r>
      <w:r>
        <w:t>doivent pouvoir compter sur des professionnels</w:t>
      </w:r>
      <w:r w:rsidR="00D330FD">
        <w:t xml:space="preserve"> qualifiés</w:t>
      </w:r>
      <w:r w:rsidR="00A97097">
        <w:t xml:space="preserve"> et en nombre suffisant</w:t>
      </w:r>
      <w:r w:rsidR="00D330FD">
        <w:t xml:space="preserve">. Elles doivent également </w:t>
      </w:r>
      <w:r w:rsidR="00C648D9">
        <w:t xml:space="preserve">avoir accès à </w:t>
      </w:r>
      <w:r w:rsidR="00D330FD">
        <w:t>des aides techniques</w:t>
      </w:r>
      <w:r w:rsidR="00C648D9">
        <w:t xml:space="preserve"> ou pouvoir </w:t>
      </w:r>
      <w:r w:rsidR="00C648D9" w:rsidRPr="00765101">
        <w:t>aménage</w:t>
      </w:r>
      <w:r w:rsidR="00C648D9">
        <w:t>r leur</w:t>
      </w:r>
      <w:r w:rsidR="00C648D9" w:rsidRPr="00765101">
        <w:t xml:space="preserve"> logement</w:t>
      </w:r>
      <w:r w:rsidR="00C648D9">
        <w:t>.</w:t>
      </w:r>
    </w:p>
    <w:p w14:paraId="78878145" w14:textId="7BBF383C" w:rsidR="00B63D67" w:rsidRDefault="00B63D67" w:rsidP="004F4C9B">
      <w:pPr>
        <w:contextualSpacing w:val="0"/>
      </w:pPr>
      <w:r>
        <w:t xml:space="preserve">Tout au long de la période, la CNSA va suivre et évaluer les </w:t>
      </w:r>
      <w:r w:rsidRPr="00472E6F">
        <w:rPr>
          <w:b/>
        </w:rPr>
        <w:t>20 plateformes territoriales des métiers de l’autonomie</w:t>
      </w:r>
      <w:r>
        <w:t xml:space="preserve"> financées </w:t>
      </w:r>
      <w:r w:rsidR="00472E6F">
        <w:t xml:space="preserve">depuis 2021 </w:t>
      </w:r>
      <w:r>
        <w:t>à l’issue d</w:t>
      </w:r>
      <w:r w:rsidR="00472E6F">
        <w:t>’un</w:t>
      </w:r>
      <w:r>
        <w:t xml:space="preserve"> appel à projets, dans l’optique d’une généralisation. Ces plateformes réunissent, sur un même territoire, l’ensemble des acteurs du recrutement, de l’orientation, de la formation, et de l’emploi avec les employeurs du secteur de l’autonomie, pour promouvoir les métiers, faciliter l’accès et le maintien dans l’emploi.</w:t>
      </w:r>
    </w:p>
    <w:p w14:paraId="0177224A" w14:textId="43DDA699" w:rsidR="00B63D67" w:rsidRDefault="00B63D67" w:rsidP="004F4C9B">
      <w:pPr>
        <w:spacing w:after="0"/>
      </w:pPr>
      <w:r>
        <w:lastRenderedPageBreak/>
        <w:t>La CNSA mobilisera les OPCO et le CNFPT autour des priorités de la stratégie nationale pour les métiers afin d</w:t>
      </w:r>
      <w:proofErr w:type="gramStart"/>
      <w:r>
        <w:t>’:</w:t>
      </w:r>
      <w:proofErr w:type="gramEnd"/>
      <w:r>
        <w:t xml:space="preserve"> </w:t>
      </w:r>
    </w:p>
    <w:p w14:paraId="526B2BDA" w14:textId="294D06A9" w:rsidR="00B63D67" w:rsidRDefault="00B63D67" w:rsidP="004F4C9B">
      <w:pPr>
        <w:pStyle w:val="15Listepucefiletvertn1"/>
      </w:pPr>
      <w:proofErr w:type="gramStart"/>
      <w:r>
        <w:t>augmenter</w:t>
      </w:r>
      <w:proofErr w:type="gramEnd"/>
      <w:r>
        <w:t xml:space="preserve"> le nombre de professionnels formés et qualifiés ; </w:t>
      </w:r>
    </w:p>
    <w:p w14:paraId="747E2229" w14:textId="0B055B63" w:rsidR="00B63D67" w:rsidRDefault="00B63D67" w:rsidP="004F4C9B">
      <w:pPr>
        <w:pStyle w:val="15Listepucefiletvertn1"/>
      </w:pPr>
      <w:proofErr w:type="gramStart"/>
      <w:r>
        <w:t>améliorer</w:t>
      </w:r>
      <w:proofErr w:type="gramEnd"/>
      <w:r>
        <w:t xml:space="preserve"> les conditions d’exercice et la qualité de vie au travail des professionnels ; </w:t>
      </w:r>
    </w:p>
    <w:p w14:paraId="25F16DA4" w14:textId="678F9E35" w:rsidR="00B63D67" w:rsidRDefault="00B63D67" w:rsidP="004F4C9B">
      <w:pPr>
        <w:pStyle w:val="15Listepucefiletvertn1"/>
      </w:pPr>
      <w:proofErr w:type="gramStart"/>
      <w:r>
        <w:t>inscrire</w:t>
      </w:r>
      <w:proofErr w:type="gramEnd"/>
      <w:r>
        <w:t xml:space="preserve"> l’innovation pédagogique et numérique au </w:t>
      </w:r>
      <w:proofErr w:type="spellStart"/>
      <w:r>
        <w:t>coeur</w:t>
      </w:r>
      <w:proofErr w:type="spellEnd"/>
      <w:r>
        <w:t xml:space="preserve"> des parcours de formation ; </w:t>
      </w:r>
    </w:p>
    <w:p w14:paraId="3A07F20A" w14:textId="459B842D" w:rsidR="00B63D67" w:rsidRDefault="00B63D67" w:rsidP="004F4C9B">
      <w:pPr>
        <w:pStyle w:val="15Listepucefiletvertn1"/>
      </w:pPr>
      <w:proofErr w:type="gramStart"/>
      <w:r>
        <w:t>développer</w:t>
      </w:r>
      <w:proofErr w:type="gramEnd"/>
      <w:r>
        <w:t xml:space="preserve"> une offre spécifique pour l’outre-mer. </w:t>
      </w:r>
    </w:p>
    <w:p w14:paraId="48784CBF" w14:textId="0C4EC368" w:rsidR="00B63D67" w:rsidRDefault="00B63D67" w:rsidP="004F4C9B">
      <w:pPr>
        <w:contextualSpacing w:val="0"/>
      </w:pPr>
      <w:r>
        <w:t xml:space="preserve">Elle entend </w:t>
      </w:r>
      <w:r w:rsidRPr="00472E6F">
        <w:rPr>
          <w:b/>
        </w:rPr>
        <w:t>favoriser le développement de nouveaux modes d’organisation</w:t>
      </w:r>
      <w:r>
        <w:t>, notamment les organisations d’équipes autonomes : une évaluation de ces équipes autonomes dans 4 territoires aboutira en 2024.</w:t>
      </w:r>
    </w:p>
    <w:p w14:paraId="182D8C5D" w14:textId="54493201" w:rsidR="00587C2B" w:rsidRDefault="00C648D9" w:rsidP="0070575F">
      <w:pPr>
        <w:contextualSpacing w:val="0"/>
      </w:pPr>
      <w:r>
        <w:t>Actuellement, l</w:t>
      </w:r>
      <w:r w:rsidR="00587C2B" w:rsidRPr="00765101">
        <w:t xml:space="preserve">es </w:t>
      </w:r>
      <w:r w:rsidR="00587C2B" w:rsidRPr="00472E6F">
        <w:rPr>
          <w:b/>
        </w:rPr>
        <w:t>aides techniques</w:t>
      </w:r>
      <w:r w:rsidR="00587C2B" w:rsidRPr="00765101">
        <w:t xml:space="preserve"> sont insuffisamment mobilisées en </w:t>
      </w:r>
      <w:r w:rsidR="00587C2B">
        <w:t>France,</w:t>
      </w:r>
      <w:r w:rsidR="00587C2B" w:rsidRPr="00765101">
        <w:t xml:space="preserve"> en raison non seulement de difficultés d’accès à une information et</w:t>
      </w:r>
      <w:r w:rsidR="00587C2B">
        <w:t xml:space="preserve"> à</w:t>
      </w:r>
      <w:r w:rsidR="00587C2B" w:rsidRPr="00765101">
        <w:t xml:space="preserve"> un conseil fiable et neutre</w:t>
      </w:r>
      <w:r w:rsidR="00587C2B">
        <w:t>,</w:t>
      </w:r>
      <w:r w:rsidR="00587C2B" w:rsidRPr="00765101">
        <w:t xml:space="preserve"> mais également d’un manque de structuration du système</w:t>
      </w:r>
      <w:r w:rsidR="00587C2B">
        <w:t>.</w:t>
      </w:r>
    </w:p>
    <w:p w14:paraId="4C9187EF" w14:textId="32C4C49A" w:rsidR="00587C2B" w:rsidRDefault="00587C2B" w:rsidP="0070575F">
      <w:pPr>
        <w:contextualSpacing w:val="0"/>
      </w:pPr>
      <w:r>
        <w:t xml:space="preserve">Sur la base des résultats de </w:t>
      </w:r>
      <w:r w:rsidRPr="00765101">
        <w:t>l’expérimentation nationale «</w:t>
      </w:r>
      <w:r>
        <w:t> </w:t>
      </w:r>
      <w:r w:rsidRPr="00765101">
        <w:t>article</w:t>
      </w:r>
      <w:r>
        <w:t> </w:t>
      </w:r>
      <w:r w:rsidRPr="00765101">
        <w:t>51</w:t>
      </w:r>
      <w:r>
        <w:t> </w:t>
      </w:r>
      <w:r w:rsidRPr="00765101">
        <w:t xml:space="preserve">» </w:t>
      </w:r>
      <w:r w:rsidRPr="00472E6F">
        <w:rPr>
          <w:b/>
        </w:rPr>
        <w:t>d’équipes locales d’accompagnement sur les aides techniques</w:t>
      </w:r>
      <w:r>
        <w:t xml:space="preserve">, la CNSA va </w:t>
      </w:r>
      <w:r w:rsidRPr="00587C2B">
        <w:t>concevoir et structurer une offre d’accompagnement pour</w:t>
      </w:r>
      <w:r>
        <w:t xml:space="preserve"> en faciliter</w:t>
      </w:r>
      <w:r w:rsidRPr="00587C2B">
        <w:t xml:space="preserve"> l’accès</w:t>
      </w:r>
      <w:r>
        <w:t>.</w:t>
      </w:r>
      <w:r w:rsidR="007C67EB">
        <w:t xml:space="preserve"> </w:t>
      </w:r>
      <w:r>
        <w:t xml:space="preserve">Cette structuration </w:t>
      </w:r>
      <w:r w:rsidRPr="00587C2B">
        <w:t>s’appu</w:t>
      </w:r>
      <w:r>
        <w:t xml:space="preserve">iera </w:t>
      </w:r>
      <w:r w:rsidRPr="00587C2B">
        <w:t>sur les intervenants à domicile (premier niveau d’information) et sur des acteurs du médico-social et du sanitaire ayant une expertise et une expérience avérées (second niveau)</w:t>
      </w:r>
      <w:r>
        <w:t>.</w:t>
      </w:r>
    </w:p>
    <w:p w14:paraId="1E293450" w14:textId="232BE0CB" w:rsidR="00223D0A" w:rsidRDefault="00223D0A" w:rsidP="0070575F">
      <w:pPr>
        <w:contextualSpacing w:val="0"/>
      </w:pPr>
      <w:r>
        <w:t xml:space="preserve">Elle participera </w:t>
      </w:r>
      <w:r w:rsidR="00C648D9">
        <w:t xml:space="preserve">également </w:t>
      </w:r>
      <w:r>
        <w:t xml:space="preserve">aux travaux visant améliorer le remboursement des aides techniques et </w:t>
      </w:r>
      <w:r w:rsidR="004B48BA">
        <w:t>à garantir</w:t>
      </w:r>
      <w:r>
        <w:t xml:space="preserve"> l</w:t>
      </w:r>
      <w:r w:rsidR="004B48BA">
        <w:t>eur</w:t>
      </w:r>
      <w:r>
        <w:t xml:space="preserve"> qualité</w:t>
      </w:r>
      <w:r w:rsidR="004B48BA">
        <w:t>.</w:t>
      </w:r>
    </w:p>
    <w:p w14:paraId="655B7E52" w14:textId="0D0C80DD" w:rsidR="003A7FD3" w:rsidRDefault="000F7E0B" w:rsidP="00F95D3E">
      <w:pPr>
        <w:pStyle w:val="06bisTitre2bis"/>
      </w:pPr>
      <w:r>
        <w:t>Structurer et outiller la branche Autonomie : quels changements pour la CNSA ?</w:t>
      </w:r>
    </w:p>
    <w:p w14:paraId="184CB3C4" w14:textId="6F5A614C" w:rsidR="003A7FD3" w:rsidRDefault="00A8556F" w:rsidP="003A7FD3">
      <w:pPr>
        <w:contextualSpacing w:val="0"/>
      </w:pPr>
      <w:r>
        <w:t>Sans réseau intégré, l</w:t>
      </w:r>
      <w:r w:rsidR="003A7FD3">
        <w:t xml:space="preserve">a CNSA </w:t>
      </w:r>
      <w:r>
        <w:t xml:space="preserve">a toujours mené son action en faveur de l’aide à l’autonomie des personnes âgées et des personnes en situation de handicap en s’appuyant </w:t>
      </w:r>
      <w:r w:rsidR="003A7FD3">
        <w:t>sur les agences régionales de santé (ARS), les conseils départementaux et les maisons</w:t>
      </w:r>
      <w:r>
        <w:t xml:space="preserve"> </w:t>
      </w:r>
      <w:r w:rsidR="003A7FD3">
        <w:t>départementales des personnes handicapées (MDPH)</w:t>
      </w:r>
      <w:r>
        <w:t>. L</w:t>
      </w:r>
      <w:r w:rsidRPr="00765101">
        <w:t>a CNSA</w:t>
      </w:r>
      <w:r>
        <w:t xml:space="preserve"> est désormais </w:t>
      </w:r>
      <w:r w:rsidR="004766D6">
        <w:t xml:space="preserve">le </w:t>
      </w:r>
      <w:r w:rsidRPr="00765101">
        <w:t>pilote national des acteurs participant à la mise en œuvre des politiques d’autonomie</w:t>
      </w:r>
      <w:r>
        <w:t xml:space="preserve">. </w:t>
      </w:r>
      <w:r w:rsidRPr="00765101">
        <w:t>Pour assurer cette responsabilité, la CNSA dispose de deux leviers</w:t>
      </w:r>
      <w:r>
        <w:t xml:space="preserve"> : </w:t>
      </w:r>
      <w:r w:rsidRPr="00765101">
        <w:t>la contractualisation</w:t>
      </w:r>
      <w:r w:rsidR="009165F8">
        <w:t xml:space="preserve"> et l</w:t>
      </w:r>
      <w:r w:rsidR="009165F8" w:rsidRPr="00765101">
        <w:t xml:space="preserve">es systèmes </w:t>
      </w:r>
      <w:r w:rsidR="009165F8">
        <w:t>d’information.</w:t>
      </w:r>
    </w:p>
    <w:p w14:paraId="317319A0" w14:textId="7ED68CF6" w:rsidR="000F7E0B" w:rsidRDefault="000F7E0B" w:rsidP="00F95D3E">
      <w:pPr>
        <w:pStyle w:val="7bisTitreniveau3bis"/>
      </w:pPr>
      <w:r>
        <w:t xml:space="preserve">Un </w:t>
      </w:r>
      <w:r w:rsidRPr="00765101">
        <w:t xml:space="preserve">nouveau pacte de coopération entre la CNSA et les départements </w:t>
      </w:r>
    </w:p>
    <w:p w14:paraId="7E7FA1A9" w14:textId="212E9F8C" w:rsidR="009165F8" w:rsidRDefault="00684388" w:rsidP="009165F8">
      <w:pPr>
        <w:contextualSpacing w:val="0"/>
      </w:pPr>
      <w:r>
        <w:t xml:space="preserve">Chaque année, la CNSA alloue plus de 3,3 milliards d’euros aux départements pour contribuer aux dépenses </w:t>
      </w:r>
      <w:r w:rsidR="009B4EBA">
        <w:t>d’aide à l’</w:t>
      </w:r>
      <w:r>
        <w:t>autonomie</w:t>
      </w:r>
      <w:r w:rsidR="009B4EBA">
        <w:t xml:space="preserve">. Dès 2023, </w:t>
      </w:r>
      <w:r w:rsidR="009165F8">
        <w:t xml:space="preserve">la CNSA et les départements vont concevoir un dispositif de </w:t>
      </w:r>
      <w:r w:rsidR="009165F8" w:rsidRPr="003E518E">
        <w:rPr>
          <w:b/>
        </w:rPr>
        <w:t>majoration de</w:t>
      </w:r>
      <w:r w:rsidR="009B4EBA" w:rsidRPr="003E518E">
        <w:rPr>
          <w:b/>
        </w:rPr>
        <w:t xml:space="preserve"> ce</w:t>
      </w:r>
      <w:r w:rsidR="009165F8" w:rsidRPr="003E518E">
        <w:rPr>
          <w:b/>
        </w:rPr>
        <w:t xml:space="preserve">s concours </w:t>
      </w:r>
      <w:r w:rsidR="009B4EBA" w:rsidRPr="003E518E">
        <w:rPr>
          <w:b/>
        </w:rPr>
        <w:t>financiers</w:t>
      </w:r>
      <w:r w:rsidR="009B4EBA">
        <w:t xml:space="preserve">, </w:t>
      </w:r>
      <w:r w:rsidR="009165F8">
        <w:t xml:space="preserve">sur la base des écarts constatés chaque année avec les objectifs définis </w:t>
      </w:r>
      <w:r w:rsidR="009B4EBA">
        <w:t xml:space="preserve">actuellement </w:t>
      </w:r>
      <w:r w:rsidR="009165F8">
        <w:t>dans les conventions</w:t>
      </w:r>
      <w:r>
        <w:t xml:space="preserve"> </w:t>
      </w:r>
      <w:r w:rsidR="009B4EBA">
        <w:t>pluriannuelles</w:t>
      </w:r>
      <w:r w:rsidR="009165F8">
        <w:t xml:space="preserve">. </w:t>
      </w:r>
    </w:p>
    <w:p w14:paraId="60CDAD0A" w14:textId="77777777" w:rsidR="000F7E0B" w:rsidRDefault="000F7E0B" w:rsidP="000F7E0B">
      <w:pPr>
        <w:contextualSpacing w:val="0"/>
      </w:pPr>
      <w:r>
        <w:t xml:space="preserve">La CNSA et les départements se fixeront des </w:t>
      </w:r>
      <w:r w:rsidRPr="003806FA">
        <w:rPr>
          <w:b/>
        </w:rPr>
        <w:t>objectifs de qualité de service</w:t>
      </w:r>
      <w:r>
        <w:t xml:space="preserve"> à atteindre. Les résultats seront rendus publics dans des baromètres : dès 2022 en ce qui concerne le service rendu aux personnes handicapées, dès 2023 concernant le service rendu aux personnes âgées.</w:t>
      </w:r>
    </w:p>
    <w:p w14:paraId="38D97332" w14:textId="0F01E72E" w:rsidR="009165F8" w:rsidRDefault="009165F8" w:rsidP="009165F8">
      <w:pPr>
        <w:contextualSpacing w:val="0"/>
      </w:pPr>
      <w:r>
        <w:lastRenderedPageBreak/>
        <w:t>Enfin, la CNSA pourra accompagner les départements et les MDPH les plus en difficulté dans l’attribution des droits et prestations d’autonomie (</w:t>
      </w:r>
      <w:r w:rsidRPr="003806FA">
        <w:rPr>
          <w:b/>
        </w:rPr>
        <w:t>mission d’appui et d’évaluation</w:t>
      </w:r>
      <w:r>
        <w:t>) : 30 départements et 35 MDPH</w:t>
      </w:r>
      <w:r w:rsidR="000F7E0B">
        <w:t xml:space="preserve"> seront épaulés</w:t>
      </w:r>
      <w:r>
        <w:t xml:space="preserve"> sur la durée de la COG.</w:t>
      </w:r>
    </w:p>
    <w:p w14:paraId="3B3514C0" w14:textId="5B5E114C" w:rsidR="001E1267" w:rsidRDefault="00A87C8B" w:rsidP="00F95D3E">
      <w:pPr>
        <w:pStyle w:val="7bisTitreniveau3bis"/>
      </w:pPr>
      <w:r>
        <w:t xml:space="preserve">Des </w:t>
      </w:r>
      <w:r w:rsidRPr="00A87C8B">
        <w:t xml:space="preserve">systèmes d’information </w:t>
      </w:r>
      <w:r w:rsidR="005967FC">
        <w:t xml:space="preserve">fiables </w:t>
      </w:r>
      <w:r w:rsidRPr="00A87C8B">
        <w:t>permettant d’assurer un service public de qualité, de conna</w:t>
      </w:r>
      <w:r w:rsidR="004E38BA">
        <w:t>î</w:t>
      </w:r>
      <w:r w:rsidRPr="00A87C8B">
        <w:t>tre les besoins des publics et l’offre</w:t>
      </w:r>
      <w:r>
        <w:t xml:space="preserve">, </w:t>
      </w:r>
      <w:r w:rsidRPr="00A87C8B">
        <w:t>et d’améliorer son pilotage</w:t>
      </w:r>
    </w:p>
    <w:p w14:paraId="35991AE8" w14:textId="19DD3D0E" w:rsidR="001E1267" w:rsidRDefault="001E1267" w:rsidP="001E1267">
      <w:r>
        <w:t xml:space="preserve">La COG s’accompagne d’un </w:t>
      </w:r>
      <w:r w:rsidRPr="003806FA">
        <w:rPr>
          <w:b/>
        </w:rPr>
        <w:t>schéma directeur des systèmes d’information</w:t>
      </w:r>
      <w:r>
        <w:t>. Les systèmes d’information</w:t>
      </w:r>
      <w:r w:rsidRPr="00765101">
        <w:t xml:space="preserve"> doivent permettre de renforcer les capacités de la Caisse </w:t>
      </w:r>
      <w:r>
        <w:t>à</w:t>
      </w:r>
      <w:r w:rsidRPr="00765101">
        <w:t xml:space="preserve"> pilot</w:t>
      </w:r>
      <w:r>
        <w:t>er</w:t>
      </w:r>
      <w:r w:rsidRPr="00765101">
        <w:t xml:space="preserve"> </w:t>
      </w:r>
      <w:r>
        <w:t>l</w:t>
      </w:r>
      <w:r w:rsidRPr="00765101">
        <w:t>es politiques publiques</w:t>
      </w:r>
      <w:r>
        <w:t xml:space="preserve"> </w:t>
      </w:r>
      <w:r w:rsidRPr="00765101">
        <w:t xml:space="preserve">par la donnée, </w:t>
      </w:r>
      <w:r>
        <w:t xml:space="preserve">à </w:t>
      </w:r>
      <w:r w:rsidRPr="00765101">
        <w:t xml:space="preserve">améliorer la qualité de collecte des données, </w:t>
      </w:r>
      <w:r>
        <w:t>à</w:t>
      </w:r>
      <w:r w:rsidRPr="00765101">
        <w:t xml:space="preserve"> proposer de nouveaux services à ses partenaires et aux usagers</w:t>
      </w:r>
      <w:r w:rsidR="00A763D5">
        <w:t xml:space="preserve"> afin de soutenir l’accès aux droits</w:t>
      </w:r>
      <w:r w:rsidRPr="00765101">
        <w:t>.</w:t>
      </w:r>
      <w:r w:rsidR="00A763D5">
        <w:t xml:space="preserve"> </w:t>
      </w:r>
      <w:r w:rsidR="00A763D5" w:rsidRPr="00765101">
        <w:t>Les systèmes d’information de la branche s’inscriront dans la «</w:t>
      </w:r>
      <w:r w:rsidR="00A763D5">
        <w:t> </w:t>
      </w:r>
      <w:r w:rsidR="00A763D5" w:rsidRPr="00765101">
        <w:t>stratégie du numérique en santé</w:t>
      </w:r>
      <w:r w:rsidR="00A763D5">
        <w:t> </w:t>
      </w:r>
      <w:r w:rsidR="00A763D5" w:rsidRPr="00765101">
        <w:t>»</w:t>
      </w:r>
      <w:r w:rsidR="00A763D5">
        <w:t xml:space="preserve"> et en</w:t>
      </w:r>
      <w:r w:rsidR="00A763D5" w:rsidRPr="00A763D5">
        <w:t xml:space="preserve"> conformité </w:t>
      </w:r>
      <w:r w:rsidR="00A763D5">
        <w:t>avec les</w:t>
      </w:r>
      <w:r w:rsidR="00A763D5" w:rsidRPr="00A763D5">
        <w:t xml:space="preserve"> normes et </w:t>
      </w:r>
      <w:r w:rsidR="00A763D5">
        <w:t xml:space="preserve">les </w:t>
      </w:r>
      <w:r w:rsidR="00A763D5" w:rsidRPr="00A763D5">
        <w:t>standards réglementaires (RGAA, RGS, RGPD...)</w:t>
      </w:r>
      <w:r w:rsidR="00A763D5">
        <w:t>.</w:t>
      </w:r>
      <w:r w:rsidR="00596E5B">
        <w:t xml:space="preserve"> </w:t>
      </w:r>
      <w:r w:rsidR="00596E5B" w:rsidRPr="003806FA">
        <w:rPr>
          <w:b/>
        </w:rPr>
        <w:t>Consulter l’annexe pour plus de précisions</w:t>
      </w:r>
      <w:r w:rsidR="00432F72" w:rsidRPr="003806FA">
        <w:rPr>
          <w:b/>
        </w:rPr>
        <w:t xml:space="preserve"> sur le SDSI</w:t>
      </w:r>
      <w:r w:rsidR="00432F72">
        <w:t>.</w:t>
      </w:r>
    </w:p>
    <w:p w14:paraId="6EB74423" w14:textId="78F8A21C" w:rsidR="0082629A" w:rsidRDefault="00A87C8B" w:rsidP="00F95D3E">
      <w:pPr>
        <w:pStyle w:val="7bisTitreniveau3bis"/>
      </w:pPr>
      <w:r>
        <w:t>« Le juste accompagnement au juste coût » : c</w:t>
      </w:r>
      <w:r w:rsidR="0082629A">
        <w:t>onforter le pilotage financier et la gestion du risque porté par la branche Autonomie</w:t>
      </w:r>
      <w:r w:rsidR="00940BEA">
        <w:t> </w:t>
      </w:r>
    </w:p>
    <w:p w14:paraId="60F52892" w14:textId="29F2DF05" w:rsidR="0082629A" w:rsidRPr="00765101" w:rsidRDefault="0082629A" w:rsidP="00854116">
      <w:pPr>
        <w:contextualSpacing w:val="0"/>
      </w:pPr>
      <w:r>
        <w:t>La CNSA</w:t>
      </w:r>
      <w:r w:rsidRPr="00765101">
        <w:t xml:space="preserve"> a désormais pour mission première de </w:t>
      </w:r>
      <w:r w:rsidRPr="000E2A51">
        <w:t>« veiller à l’équilibre financier de la branche »</w:t>
      </w:r>
      <w:r w:rsidRPr="00765101">
        <w:t xml:space="preserve"> et d’en établir les comptes. Elle est chargée de la «</w:t>
      </w:r>
      <w:r>
        <w:t> </w:t>
      </w:r>
      <w:r w:rsidRPr="000E2A51">
        <w:t>gestion du risque »,</w:t>
      </w:r>
      <w:r w:rsidRPr="00765101">
        <w:t xml:space="preserve"> avec une responsabilité renforcée sur la prévision pluriannuelle des besoins de financement tenant compte de l’évolution démographique et de la transformation de l’offre.</w:t>
      </w:r>
    </w:p>
    <w:p w14:paraId="45CF340A" w14:textId="6A1B7C03" w:rsidR="0082629A" w:rsidRDefault="0082629A" w:rsidP="00854116">
      <w:pPr>
        <w:contextualSpacing w:val="0"/>
      </w:pPr>
      <w:r>
        <w:t>Dès 2022, elle renforcer</w:t>
      </w:r>
      <w:r w:rsidR="00854116">
        <w:t>a</w:t>
      </w:r>
      <w:r>
        <w:t xml:space="preserve"> son dispositif de contrôle interne pour assurer la couverture de l’ensemble des dépenses de la branche </w:t>
      </w:r>
      <w:r w:rsidR="00940BEA">
        <w:t>A</w:t>
      </w:r>
      <w:r>
        <w:t>utonomie. Puis elle définira, avec ses tutelles, la CNAM, CNAV et CNAV une stratégie de gestion du risque</w:t>
      </w:r>
      <w:r w:rsidR="00940BEA">
        <w:t>. Enfin, elle engage</w:t>
      </w:r>
      <w:r w:rsidR="00854116">
        <w:t>ra</w:t>
      </w:r>
      <w:r w:rsidR="00940BEA">
        <w:t xml:space="preserve"> des travaux de fiabilisation des prévisions de dépense</w:t>
      </w:r>
      <w:r w:rsidR="00854116">
        <w:t>s</w:t>
      </w:r>
      <w:r w:rsidR="00940BEA" w:rsidRPr="00940BEA">
        <w:t xml:space="preserve"> </w:t>
      </w:r>
      <w:r w:rsidR="00940BEA">
        <w:t>de</w:t>
      </w:r>
      <w:r w:rsidR="00854116">
        <w:t>s enveloppes</w:t>
      </w:r>
      <w:r w:rsidR="00940BEA" w:rsidRPr="00765101">
        <w:t xml:space="preserve"> soins et soutien à l’autonomie</w:t>
      </w:r>
      <w:r w:rsidR="00940BEA">
        <w:t xml:space="preserve"> des établissements et services médico-sociaux</w:t>
      </w:r>
      <w:r w:rsidR="00854116">
        <w:t xml:space="preserve"> afin de définir au mieux les budgets annuels.</w:t>
      </w:r>
    </w:p>
    <w:p w14:paraId="2B819D04" w14:textId="5010CC33" w:rsidR="00A87C8B" w:rsidRDefault="00A87C8B" w:rsidP="00F95D3E">
      <w:pPr>
        <w:pStyle w:val="7bisTitreniveau3bis"/>
      </w:pPr>
      <w:r>
        <w:t xml:space="preserve">Un </w:t>
      </w:r>
      <w:r w:rsidRPr="00A87C8B">
        <w:t>financement des ESMS plus efficient, mieux contrôlé</w:t>
      </w:r>
    </w:p>
    <w:p w14:paraId="2BE19EA9" w14:textId="4C22046E" w:rsidR="0091491F" w:rsidRDefault="0091491F" w:rsidP="00854116">
      <w:pPr>
        <w:contextualSpacing w:val="0"/>
      </w:pPr>
      <w:r>
        <w:t xml:space="preserve">La CNSA collecte auprès des </w:t>
      </w:r>
      <w:r w:rsidRPr="00765101">
        <w:t>ARS</w:t>
      </w:r>
      <w:r w:rsidR="009576F6">
        <w:t xml:space="preserve">, des </w:t>
      </w:r>
      <w:r w:rsidRPr="00765101">
        <w:t>départements</w:t>
      </w:r>
      <w:r w:rsidR="009576F6">
        <w:t xml:space="preserve"> (au</w:t>
      </w:r>
      <w:r w:rsidR="009576F6" w:rsidRPr="00765101">
        <w:t>torités de tarification et de contrôle</w:t>
      </w:r>
      <w:r w:rsidR="009576F6">
        <w:t>)</w:t>
      </w:r>
      <w:r w:rsidRPr="00765101">
        <w:t xml:space="preserve"> </w:t>
      </w:r>
      <w:r>
        <w:t>et des</w:t>
      </w:r>
      <w:r w:rsidRPr="00765101">
        <w:t xml:space="preserve"> organismes gestionnaires </w:t>
      </w:r>
      <w:r>
        <w:t>d’établissements et de services</w:t>
      </w:r>
      <w:r w:rsidR="009576F6">
        <w:t>,</w:t>
      </w:r>
      <w:r>
        <w:t xml:space="preserve"> de nombreuses données financières, budgétaires et d’activité (</w:t>
      </w:r>
      <w:r w:rsidRPr="00765101">
        <w:t>états de prévision et de réalisation des recettes et dépenses</w:t>
      </w:r>
      <w:r>
        <w:t xml:space="preserve">, états </w:t>
      </w:r>
      <w:r w:rsidRPr="00765101">
        <w:t>réalis</w:t>
      </w:r>
      <w:r>
        <w:t>és</w:t>
      </w:r>
      <w:r w:rsidRPr="00765101">
        <w:t xml:space="preserve"> des recettes et dépenses</w:t>
      </w:r>
      <w:r>
        <w:t xml:space="preserve">, prix hébergement, tarifs dépendance, prévision de création de nouvelles places, …). Pour simplifier la saisie des données et leur exploitation, la CNSA </w:t>
      </w:r>
      <w:r w:rsidR="005D42C9">
        <w:t>proposera d’ici 2026</w:t>
      </w:r>
      <w:r>
        <w:t xml:space="preserve"> un </w:t>
      </w:r>
      <w:r w:rsidRPr="003806FA">
        <w:rPr>
          <w:b/>
        </w:rPr>
        <w:t xml:space="preserve">système d’information </w:t>
      </w:r>
      <w:r w:rsidR="005D42C9" w:rsidRPr="003806FA">
        <w:rPr>
          <w:b/>
        </w:rPr>
        <w:t>unique</w:t>
      </w:r>
      <w:r w:rsidR="005D42C9">
        <w:t xml:space="preserve"> intitulé SI collecte.</w:t>
      </w:r>
      <w:r w:rsidR="00070795">
        <w:t xml:space="preserve"> Et, grâce aux données transmises par les institutions partenaires dans le cadre d’accords, il sera un véritable outil d’aide à la décision.</w:t>
      </w:r>
    </w:p>
    <w:p w14:paraId="2B7F10FD" w14:textId="5A26F9BB" w:rsidR="0082629A" w:rsidRDefault="005D42C9" w:rsidP="00216875">
      <w:pPr>
        <w:contextualSpacing w:val="0"/>
      </w:pPr>
      <w:r>
        <w:t>Dès 2023, la Caisse engagera des travaux avec l’ATIH pour i</w:t>
      </w:r>
      <w:r w:rsidRPr="005D42C9">
        <w:t xml:space="preserve">ntégrer les </w:t>
      </w:r>
      <w:r>
        <w:t>services d’aide à domicile</w:t>
      </w:r>
      <w:r w:rsidRPr="005D42C9">
        <w:t xml:space="preserve"> et les résidences autonomie au tableau de bord de la performance du médico-social</w:t>
      </w:r>
      <w:r>
        <w:t>.</w:t>
      </w:r>
    </w:p>
    <w:p w14:paraId="2447609D" w14:textId="6A9088C7" w:rsidR="00E16E7F" w:rsidRDefault="00E16E7F" w:rsidP="00216875">
      <w:pPr>
        <w:contextualSpacing w:val="0"/>
      </w:pPr>
      <w:r>
        <w:t>D’autres mesures contribueront à renforcer l’efficience de la dépense des établissements et services médico-sociaux :</w:t>
      </w:r>
    </w:p>
    <w:p w14:paraId="330908D5" w14:textId="70D9F408" w:rsidR="00E16E7F" w:rsidRDefault="00E16E7F" w:rsidP="00E16E7F">
      <w:pPr>
        <w:pStyle w:val="15Listepucefiletvertn1"/>
      </w:pPr>
      <w:proofErr w:type="gramStart"/>
      <w:r w:rsidRPr="00E16E7F">
        <w:t>la</w:t>
      </w:r>
      <w:proofErr w:type="gramEnd"/>
      <w:r w:rsidRPr="00E16E7F">
        <w:t xml:space="preserve"> mise en œuvre des réformes de la tarification des ESMS</w:t>
      </w:r>
      <w:r>
        <w:t>, et notamment la réforme des établissements et services médico-sociaux pour personnes handicapées (SERAFIN-PH) ;</w:t>
      </w:r>
    </w:p>
    <w:p w14:paraId="7473C4C0" w14:textId="5FB0E2ED" w:rsidR="00E16E7F" w:rsidRDefault="00E16E7F" w:rsidP="00E16E7F">
      <w:pPr>
        <w:pStyle w:val="15Listepucefiletvertn1"/>
      </w:pPr>
      <w:proofErr w:type="gramStart"/>
      <w:r>
        <w:lastRenderedPageBreak/>
        <w:t>la</w:t>
      </w:r>
      <w:proofErr w:type="gramEnd"/>
      <w:r>
        <w:t xml:space="preserve"> poursuite des </w:t>
      </w:r>
      <w:r w:rsidRPr="00E16E7F">
        <w:t>études de coûts</w:t>
      </w:r>
      <w:r>
        <w:t> ;</w:t>
      </w:r>
    </w:p>
    <w:p w14:paraId="1FFE7B29" w14:textId="35B5F9E0" w:rsidR="00E16E7F" w:rsidRDefault="00E16E7F" w:rsidP="00E16E7F">
      <w:pPr>
        <w:pStyle w:val="15Listepucefiletvertn1"/>
      </w:pPr>
      <w:proofErr w:type="gramStart"/>
      <w:r w:rsidRPr="00765101">
        <w:t>une</w:t>
      </w:r>
      <w:proofErr w:type="gramEnd"/>
      <w:r w:rsidRPr="00765101">
        <w:t xml:space="preserve"> étude sur la pertinence </w:t>
      </w:r>
      <w:r>
        <w:t>de l‘</w:t>
      </w:r>
      <w:r w:rsidRPr="00765101">
        <w:t>unification des modalités de tarification du soin en EHPAD</w:t>
      </w:r>
      <w:r>
        <w:t> ;</w:t>
      </w:r>
    </w:p>
    <w:p w14:paraId="213FCC49" w14:textId="590BA530" w:rsidR="00E16E7F" w:rsidRDefault="00E16E7F" w:rsidP="00E16E7F">
      <w:pPr>
        <w:pStyle w:val="15Listepucefiletvertn1"/>
      </w:pPr>
      <w:proofErr w:type="gramStart"/>
      <w:r w:rsidRPr="00E16E7F">
        <w:t>l’appui</w:t>
      </w:r>
      <w:proofErr w:type="gramEnd"/>
      <w:r w:rsidRPr="00E16E7F">
        <w:t xml:space="preserve"> métier aux ARS et aux conseils départementaux</w:t>
      </w:r>
      <w:r>
        <w:t xml:space="preserve"> : </w:t>
      </w:r>
      <w:r w:rsidRPr="00E16E7F">
        <w:t>constitu</w:t>
      </w:r>
      <w:r>
        <w:t>tion</w:t>
      </w:r>
      <w:r w:rsidRPr="00E16E7F">
        <w:t xml:space="preserve"> de réseaux professionnels thématiques communs</w:t>
      </w:r>
      <w:r>
        <w:t xml:space="preserve">, </w:t>
      </w:r>
      <w:r w:rsidRPr="00E16E7F">
        <w:t>échanges périodiques par réseau</w:t>
      </w:r>
      <w:r>
        <w:t xml:space="preserve">, </w:t>
      </w:r>
      <w:r w:rsidRPr="00E16E7F">
        <w:t>rencontres entre les professionnels des ARS et des conseils départementaux</w:t>
      </w:r>
      <w:r>
        <w:t>.</w:t>
      </w:r>
    </w:p>
    <w:p w14:paraId="1D7C5602" w14:textId="7ECB39AC" w:rsidR="001E1267" w:rsidRPr="00F95D3E" w:rsidRDefault="00432F72" w:rsidP="00F95D3E">
      <w:pPr>
        <w:pStyle w:val="7bisTitreniveau3bis"/>
      </w:pPr>
      <w:r w:rsidRPr="00F95D3E">
        <w:t>Adapter l’organisation des services aux missions nouvelles de la CNSA</w:t>
      </w:r>
    </w:p>
    <w:p w14:paraId="26E264AB" w14:textId="31A27D7C" w:rsidR="00432F72" w:rsidRDefault="00432F72" w:rsidP="00432F72">
      <w:pPr>
        <w:contextualSpacing w:val="0"/>
      </w:pPr>
      <w:r>
        <w:t>La CNSA compte actuellement 133 équivalents temps plein (ETP). Fin 2026, ils seront 213, soit 80 ETP supplémentaires sur la durée de la COG, dont 39 ETP qui renforceront l’équipe dès 2022.</w:t>
      </w:r>
    </w:p>
    <w:p w14:paraId="41B4DDE1" w14:textId="12E6504C" w:rsidR="00432F72" w:rsidRDefault="00432F72" w:rsidP="00432F72">
      <w:pPr>
        <w:contextualSpacing w:val="0"/>
      </w:pPr>
      <w:r>
        <w:t xml:space="preserve">La Caisse a engagé une démarche de transformation dès l’automne 2020 qui aboutira à une réorganisation en 2022. Cette réorganisation sera menée en lien avec les équipes de la CNSA, les instances représentant le personnel, et avec l’appui de la </w:t>
      </w:r>
      <w:r w:rsidRPr="00765101">
        <w:t>Délégation interministérielle à la transformation publique</w:t>
      </w:r>
      <w:r>
        <w:t xml:space="preserve"> et </w:t>
      </w:r>
      <w:r w:rsidRPr="00765101">
        <w:t>de la direction générale à l’appui à la réforme structurelle (DG Reform) de la Commission européenne à travers son instrument d’appui technique (IAT)</w:t>
      </w:r>
      <w:r>
        <w:t>.</w:t>
      </w:r>
    </w:p>
    <w:p w14:paraId="29D44AFA" w14:textId="504D2865" w:rsidR="007C67EB" w:rsidRDefault="007C67EB">
      <w:pPr>
        <w:spacing w:after="0" w:line="240" w:lineRule="auto"/>
        <w:contextualSpacing w:val="0"/>
      </w:pPr>
      <w:r>
        <w:br w:type="page"/>
      </w:r>
    </w:p>
    <w:p w14:paraId="37C8C849" w14:textId="477B8C70" w:rsidR="004026D4" w:rsidRDefault="004026D4" w:rsidP="004026D4">
      <w:pPr>
        <w:pStyle w:val="06Titreniveau3"/>
      </w:pPr>
      <w:r>
        <w:lastRenderedPageBreak/>
        <w:t>Infographie : Handicap et Grand âge : 5 ans pour consolider un service public de l’autonomie de qualité dans les territoires</w:t>
      </w:r>
    </w:p>
    <w:p w14:paraId="5DF9EF17" w14:textId="6B525716" w:rsidR="004026D4" w:rsidRDefault="00F93E89" w:rsidP="004026D4">
      <w:pPr>
        <w:contextualSpacing w:val="0"/>
      </w:pPr>
      <w:hyperlink r:id="rId19" w:history="1">
        <w:r w:rsidR="00326B29" w:rsidRPr="00F93E89">
          <w:rPr>
            <w:rStyle w:val="Lienhypertexte"/>
          </w:rPr>
          <w:t xml:space="preserve">Infographie à </w:t>
        </w:r>
        <w:r w:rsidR="004026D4" w:rsidRPr="00F93E89">
          <w:rPr>
            <w:rStyle w:val="Lienhypertexte"/>
          </w:rPr>
          <w:t>télécharge</w:t>
        </w:r>
        <w:r w:rsidR="00326B29" w:rsidRPr="00F93E89">
          <w:rPr>
            <w:rStyle w:val="Lienhypertexte"/>
          </w:rPr>
          <w:t>r</w:t>
        </w:r>
        <w:r w:rsidR="004026D4" w:rsidRPr="00F93E89">
          <w:rPr>
            <w:rStyle w:val="Lienhypertexte"/>
          </w:rPr>
          <w:t xml:space="preserve"> en intégralité sur le site de la CNSA</w:t>
        </w:r>
        <w:r w:rsidR="00326B29" w:rsidRPr="00F93E89">
          <w:rPr>
            <w:rStyle w:val="Lienhypertexte"/>
          </w:rPr>
          <w:t xml:space="preserve"> (</w:t>
        </w:r>
        <w:proofErr w:type="spellStart"/>
        <w:r w:rsidR="00326B29" w:rsidRPr="00F93E89">
          <w:rPr>
            <w:rStyle w:val="Lienhypertexte"/>
          </w:rPr>
          <w:t>pdf</w:t>
        </w:r>
        <w:proofErr w:type="spellEnd"/>
        <w:r w:rsidR="00326B29" w:rsidRPr="00F93E89">
          <w:rPr>
            <w:rStyle w:val="Lienhypertexte"/>
          </w:rPr>
          <w:t>, 386 Ko).</w:t>
        </w:r>
      </w:hyperlink>
    </w:p>
    <w:p w14:paraId="33306C05" w14:textId="779C0716" w:rsidR="00FB222C" w:rsidRDefault="004026D4" w:rsidP="00FB222C">
      <w:pPr>
        <w:contextualSpacing w:val="0"/>
        <w:jc w:val="center"/>
      </w:pPr>
      <w:r>
        <w:rPr>
          <w:noProof/>
        </w:rPr>
        <w:drawing>
          <wp:inline distT="0" distB="0" distL="0" distR="0" wp14:anchorId="47063D5E" wp14:editId="072A9E57">
            <wp:extent cx="4610100" cy="4457700"/>
            <wp:effectExtent l="0" t="0" r="0" b="0"/>
            <wp:docPr id="8" name="Image 8" descr="Handicap et grand âge : 5 ans pour consolider un service public de l'autonomie de qualité dans les territoires. 40 engagements au bénéfice de 6,65 millions de personnes de plus de 75 ans au 1er janvier 2022 ; 5,1 millions de personnes ayant un droit ouvert à la MDPH au 31 décembre 2020;3,9 millions de proches aidants; 1,36 million de professionnels salariés de l'aide à domi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but infographie.JPG"/>
                    <pic:cNvPicPr/>
                  </pic:nvPicPr>
                  <pic:blipFill>
                    <a:blip r:embed="rId20"/>
                    <a:stretch>
                      <a:fillRect/>
                    </a:stretch>
                  </pic:blipFill>
                  <pic:spPr>
                    <a:xfrm>
                      <a:off x="0" y="0"/>
                      <a:ext cx="4610100" cy="4457700"/>
                    </a:xfrm>
                    <a:prstGeom prst="rect">
                      <a:avLst/>
                    </a:prstGeom>
                  </pic:spPr>
                </pic:pic>
              </a:graphicData>
            </a:graphic>
          </wp:inline>
        </w:drawing>
      </w:r>
    </w:p>
    <w:p w14:paraId="19A04F96" w14:textId="62027456" w:rsidR="00FB222C" w:rsidRDefault="00F93E89" w:rsidP="00FB222C">
      <w:pPr>
        <w:contextualSpacing w:val="0"/>
        <w:jc w:val="center"/>
      </w:pPr>
      <w:r>
        <w:rPr>
          <w:noProof/>
        </w:rPr>
        <w:lastRenderedPageBreak/>
        <w:drawing>
          <wp:inline distT="0" distB="0" distL="0" distR="0" wp14:anchorId="1335E6C7" wp14:editId="2A1F862A">
            <wp:extent cx="3514725" cy="5581650"/>
            <wp:effectExtent l="0" t="0" r="9525" b="0"/>
            <wp:docPr id="3" name="Image 3" descr="5 projets et actions phares. Des téleservices pour faciliter les démarches en ligne (demandes en MDPH et demandes d'APA). Généraliser les plateformes des métiers de l'autonomie pour encourager l'attractivité des métiers. un baromètre des MDPH et de l'activité APA des départements pour évaluer le service rendu. Un centre de ressources et de preuves sur la prévention. Renforcer le contrôle des dépenses de la branche. 1 milliard € pour la prévention dont 3,8 millions pour le centre de preuves. 1,935 milliard  € d'investissement dans les E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5 actions.JPG"/>
                    <pic:cNvPicPr/>
                  </pic:nvPicPr>
                  <pic:blipFill>
                    <a:blip r:embed="rId21"/>
                    <a:stretch>
                      <a:fillRect/>
                    </a:stretch>
                  </pic:blipFill>
                  <pic:spPr>
                    <a:xfrm>
                      <a:off x="0" y="0"/>
                      <a:ext cx="3514725" cy="5581650"/>
                    </a:xfrm>
                    <a:prstGeom prst="rect">
                      <a:avLst/>
                    </a:prstGeom>
                  </pic:spPr>
                </pic:pic>
              </a:graphicData>
            </a:graphic>
          </wp:inline>
        </w:drawing>
      </w:r>
    </w:p>
    <w:p w14:paraId="38CD824C" w14:textId="203EF33A" w:rsidR="00FB222C" w:rsidRDefault="00FB222C" w:rsidP="00FB222C">
      <w:pPr>
        <w:contextualSpacing w:val="0"/>
        <w:jc w:val="center"/>
      </w:pPr>
    </w:p>
    <w:p w14:paraId="2C1E4C12" w14:textId="62EA7D37" w:rsidR="00FB222C" w:rsidRDefault="00FB222C" w:rsidP="00432F72">
      <w:pPr>
        <w:contextualSpacing w:val="0"/>
      </w:pPr>
    </w:p>
    <w:p w14:paraId="3C09D8C2" w14:textId="7AB2DAAE" w:rsidR="00FB222C" w:rsidRDefault="00FB222C" w:rsidP="00913D2F">
      <w:pPr>
        <w:spacing w:after="0" w:line="240" w:lineRule="auto"/>
        <w:contextualSpacing w:val="0"/>
      </w:pPr>
    </w:p>
    <w:sectPr w:rsidR="00FB222C" w:rsidSect="008764A1">
      <w:headerReference w:type="even" r:id="rId22"/>
      <w:headerReference w:type="default" r:id="rId23"/>
      <w:footerReference w:type="even" r:id="rId24"/>
      <w:footerReference w:type="default" r:id="rId25"/>
      <w:headerReference w:type="first" r:id="rId26"/>
      <w:footerReference w:type="first" r:id="rId27"/>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EC552" w14:textId="77777777" w:rsidR="00C92BD8" w:rsidRDefault="00C92BD8">
      <w:r>
        <w:separator/>
      </w:r>
    </w:p>
    <w:p w14:paraId="339482CD" w14:textId="77777777" w:rsidR="00C92BD8" w:rsidRDefault="00C92BD8"/>
    <w:p w14:paraId="636ACC29" w14:textId="77777777" w:rsidR="00C92BD8" w:rsidRDefault="00C92BD8"/>
    <w:p w14:paraId="13272AFF" w14:textId="77777777" w:rsidR="00C92BD8" w:rsidRDefault="00C92BD8"/>
  </w:endnote>
  <w:endnote w:type="continuationSeparator" w:id="0">
    <w:p w14:paraId="563918C2" w14:textId="77777777" w:rsidR="00C92BD8" w:rsidRDefault="00C92BD8">
      <w:r>
        <w:continuationSeparator/>
      </w:r>
    </w:p>
    <w:p w14:paraId="67779D45" w14:textId="77777777" w:rsidR="00C92BD8" w:rsidRDefault="00C92BD8"/>
    <w:p w14:paraId="72D95540" w14:textId="77777777" w:rsidR="00C92BD8" w:rsidRDefault="00C92BD8"/>
    <w:p w14:paraId="16A87BC1" w14:textId="77777777" w:rsidR="00C92BD8" w:rsidRDefault="00C92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foText-Book">
    <w:altName w:val="Cambria"/>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383F" w14:textId="77777777" w:rsidR="00B944AD" w:rsidRDefault="00B944AD"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6F6776B" w14:textId="77777777" w:rsidR="00B944AD" w:rsidRDefault="00B944AD" w:rsidP="00516700">
    <w:pPr>
      <w:pStyle w:val="Pieddepage"/>
      <w:ind w:right="360"/>
    </w:pPr>
  </w:p>
  <w:p w14:paraId="785015FE" w14:textId="77777777" w:rsidR="00B944AD" w:rsidRDefault="00B944AD"/>
  <w:p w14:paraId="3368A51D" w14:textId="77777777" w:rsidR="00B944AD" w:rsidRDefault="00B944AD"/>
  <w:p w14:paraId="50931C7B" w14:textId="77777777" w:rsidR="00B944AD" w:rsidRDefault="00B944AD"/>
  <w:p w14:paraId="43D07459" w14:textId="77777777" w:rsidR="0099109B" w:rsidRDefault="009910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254E" w14:textId="77777777" w:rsidR="00B944AD" w:rsidRPr="00017F44" w:rsidRDefault="00B944AD"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Pr>
        <w:rStyle w:val="Numrodepage"/>
        <w:noProof/>
        <w:lang w:val="en-US"/>
      </w:rPr>
      <w:t>5</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Pr>
        <w:rStyle w:val="Numrodepage"/>
        <w:noProof/>
        <w:lang w:val="en-US"/>
      </w:rPr>
      <w:t>8</w:t>
    </w:r>
    <w:r>
      <w:rPr>
        <w:rStyle w:val="Numrodepage"/>
      </w:rPr>
      <w:fldChar w:fldCharType="end"/>
    </w:r>
  </w:p>
  <w:p w14:paraId="556319D2" w14:textId="7F9C3625" w:rsidR="00B944AD" w:rsidRPr="00017F44" w:rsidRDefault="00B944AD"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Pr="00017F44">
      <w:rPr>
        <w:rFonts w:ascii="Arial" w:hAnsi="Arial" w:cs="Arial"/>
        <w:b/>
        <w:sz w:val="14"/>
        <w:szCs w:val="14"/>
        <w:lang w:val="en-US"/>
      </w:rPr>
      <w:t xml:space="preserve"> • </w:t>
    </w:r>
    <w:r>
      <w:rPr>
        <w:rFonts w:ascii="Arial" w:hAnsi="Arial" w:cs="Arial"/>
        <w:b/>
        <w:sz w:val="14"/>
        <w:szCs w:val="14"/>
        <w:lang w:val="en-US"/>
      </w:rPr>
      <w:t>www.monparcourshandicap.gouv.fr</w:t>
    </w:r>
    <w:r w:rsidRPr="00017F44">
      <w:rPr>
        <w:rFonts w:ascii="Arial" w:hAnsi="Arial" w:cs="Arial"/>
        <w:b/>
        <w:sz w:val="14"/>
        <w:szCs w:val="14"/>
        <w:lang w:val="en-US"/>
      </w:rPr>
      <w:t xml:space="preserve"> • Twitter: @</w:t>
    </w:r>
    <w:proofErr w:type="spellStart"/>
    <w:r w:rsidRPr="00017F44">
      <w:rPr>
        <w:rFonts w:ascii="Arial" w:hAnsi="Arial" w:cs="Arial"/>
        <w:b/>
        <w:sz w:val="14"/>
        <w:szCs w:val="14"/>
        <w:lang w:val="en-US"/>
      </w:rPr>
      <w:t>cnsa_actu</w:t>
    </w:r>
    <w:proofErr w:type="spellEnd"/>
  </w:p>
  <w:p w14:paraId="540D00B9" w14:textId="77777777" w:rsidR="0099109B" w:rsidRPr="00C156B3" w:rsidRDefault="0099109B">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20E0" w14:textId="7A56ADC2" w:rsidR="00B944AD" w:rsidRPr="00017F44" w:rsidRDefault="00B944AD"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Pr="00017F44">
      <w:rPr>
        <w:rFonts w:ascii="Arial" w:hAnsi="Arial" w:cs="Arial"/>
        <w:b/>
        <w:sz w:val="14"/>
        <w:szCs w:val="14"/>
        <w:lang w:val="en-US"/>
      </w:rPr>
      <w:t xml:space="preserve"> •  </w:t>
    </w:r>
    <w:hyperlink r:id="rId1" w:history="1">
      <w:r w:rsidRPr="000F4F3F">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proofErr w:type="gramStart"/>
    <w:r w:rsidRPr="00017F44">
      <w:rPr>
        <w:rFonts w:ascii="Arial" w:hAnsi="Arial" w:cs="Arial"/>
        <w:b/>
        <w:sz w:val="14"/>
        <w:szCs w:val="14"/>
        <w:lang w:val="en-US"/>
      </w:rPr>
      <w:t>•  Twitter</w:t>
    </w:r>
    <w:proofErr w:type="gramEnd"/>
    <w:r w:rsidRPr="00017F44">
      <w:rPr>
        <w:rFonts w:ascii="Arial" w:hAnsi="Arial" w:cs="Arial"/>
        <w:b/>
        <w:sz w:val="14"/>
        <w:szCs w:val="14"/>
        <w:lang w:val="en-US"/>
      </w:rPr>
      <w:t> : @</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B2501" w14:textId="77777777" w:rsidR="00C92BD8" w:rsidRDefault="00C92BD8">
      <w:r>
        <w:separator/>
      </w:r>
    </w:p>
    <w:p w14:paraId="35976451" w14:textId="77777777" w:rsidR="00C92BD8" w:rsidRDefault="00C92BD8"/>
    <w:p w14:paraId="0BF03FCF" w14:textId="77777777" w:rsidR="00C92BD8" w:rsidRDefault="00C92BD8"/>
    <w:p w14:paraId="1ACCAD83" w14:textId="77777777" w:rsidR="00C92BD8" w:rsidRDefault="00C92BD8"/>
  </w:footnote>
  <w:footnote w:type="continuationSeparator" w:id="0">
    <w:p w14:paraId="7BF2F2AE" w14:textId="77777777" w:rsidR="00C92BD8" w:rsidRDefault="00C92BD8">
      <w:r>
        <w:continuationSeparator/>
      </w:r>
    </w:p>
    <w:p w14:paraId="3254FE3D" w14:textId="77777777" w:rsidR="00C92BD8" w:rsidRDefault="00C92BD8"/>
    <w:p w14:paraId="01AA3BE9" w14:textId="77777777" w:rsidR="00C92BD8" w:rsidRDefault="00C92BD8"/>
    <w:p w14:paraId="7AC913A3" w14:textId="77777777" w:rsidR="00C92BD8" w:rsidRDefault="00C92BD8"/>
  </w:footnote>
  <w:footnote w:id="1">
    <w:p w14:paraId="0090C03C" w14:textId="77777777" w:rsidR="00B944AD" w:rsidRDefault="00B944AD" w:rsidP="009E4191">
      <w:pPr>
        <w:pStyle w:val="Notedebasdepage"/>
      </w:pPr>
      <w:r>
        <w:rPr>
          <w:rStyle w:val="Appelnotedebasdep"/>
        </w:rPr>
        <w:footnoteRef/>
      </w:r>
      <w:r>
        <w:t xml:space="preserve"> Petits Frères des Pauvres, deuxième édition du b</w:t>
      </w:r>
      <w:r w:rsidRPr="00DF1052">
        <w:t xml:space="preserve">aromètre </w:t>
      </w:r>
      <w:r>
        <w:t>S</w:t>
      </w:r>
      <w:r w:rsidRPr="00DF1052">
        <w:t xml:space="preserve">olitude et </w:t>
      </w:r>
      <w:r>
        <w:t>I</w:t>
      </w:r>
      <w:r w:rsidRPr="00DF1052">
        <w:t>solement des personnes âgées en France en 2021</w:t>
      </w:r>
      <w:r>
        <w:t>, publié le 30 septembre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4E55" w14:textId="43B70BC4" w:rsidR="00B944AD" w:rsidRDefault="00B944AD" w:rsidP="00D429C3">
    <w:pPr>
      <w:pStyle w:val="En-tte"/>
    </w:pPr>
  </w:p>
  <w:p w14:paraId="200AD38B" w14:textId="77777777" w:rsidR="00B944AD" w:rsidRDefault="00B944AD"/>
  <w:p w14:paraId="5A624BF8" w14:textId="77777777" w:rsidR="00B944AD" w:rsidRDefault="00B944AD"/>
  <w:p w14:paraId="08094615" w14:textId="77777777" w:rsidR="00B944AD" w:rsidRDefault="00B944AD"/>
  <w:p w14:paraId="12BA77D4" w14:textId="77777777" w:rsidR="0099109B" w:rsidRDefault="009910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ECEF" w14:textId="604B2861" w:rsidR="00B944AD" w:rsidRDefault="00B944AD" w:rsidP="00FA2778">
    <w:pPr>
      <w:rPr>
        <w:noProof/>
      </w:rPr>
    </w:pPr>
    <w:r>
      <w:rPr>
        <w:noProof/>
      </w:rPr>
      <w:drawing>
        <wp:anchor distT="0" distB="0" distL="114300" distR="114300" simplePos="0" relativeHeight="251668992" behindDoc="1" locked="1" layoutInCell="1" allowOverlap="0" wp14:anchorId="32A3F01A" wp14:editId="563EE159">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86AC9" w14:textId="77777777" w:rsidR="00B944AD" w:rsidRDefault="00B944AD" w:rsidP="00FA2778">
    <w:pPr>
      <w:rPr>
        <w:b/>
        <w:bCs/>
        <w:spacing w:val="12"/>
      </w:rPr>
    </w:pPr>
  </w:p>
  <w:p w14:paraId="3D957251" w14:textId="77777777" w:rsidR="00B944AD" w:rsidRPr="00FA2778" w:rsidRDefault="00B944AD" w:rsidP="00FA2778"/>
  <w:p w14:paraId="294F6A57" w14:textId="77777777" w:rsidR="00B944AD" w:rsidRPr="00A5656B" w:rsidRDefault="00B944AD" w:rsidP="00D429C3">
    <w:pPr>
      <w:pStyle w:val="En-tte"/>
    </w:pPr>
    <w:r w:rsidRPr="00A5656B">
      <w:t>Dossier de presse</w:t>
    </w:r>
  </w:p>
  <w:p w14:paraId="66AF4812" w14:textId="76C4B5F6" w:rsidR="00B944AD" w:rsidRDefault="00B944AD" w:rsidP="00D429C3">
    <w:pPr>
      <w:pStyle w:val="En-tte-Titre"/>
    </w:pPr>
    <w:r>
      <w:t xml:space="preserve">COG </w:t>
    </w:r>
    <w:r w:rsidRPr="00727C31">
      <w:rPr>
        <w:caps/>
      </w:rPr>
      <w:t>é</w:t>
    </w:r>
    <w:r>
      <w:t>tat – CNSA 2022 - 2026</w:t>
    </w:r>
  </w:p>
  <w:p w14:paraId="7DDC53D9" w14:textId="77777777" w:rsidR="0099109B" w:rsidRDefault="009910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297C" w14:textId="63E8D158" w:rsidR="00B944AD" w:rsidRDefault="00EE2401" w:rsidP="00B15EBF">
    <w:pPr>
      <w:pStyle w:val="01Dossierdepresse"/>
    </w:pPr>
    <w:r>
      <w:rPr>
        <w:rFonts w:cs="Arial"/>
        <w:noProof/>
      </w:rPr>
      <w:drawing>
        <wp:anchor distT="0" distB="0" distL="114300" distR="114300" simplePos="0" relativeHeight="251670016" behindDoc="0" locked="0" layoutInCell="1" allowOverlap="1" wp14:anchorId="75B40DCF" wp14:editId="44E2771B">
          <wp:simplePos x="0" y="0"/>
          <wp:positionH relativeFrom="column">
            <wp:posOffset>-272415</wp:posOffset>
          </wp:positionH>
          <wp:positionV relativeFrom="paragraph">
            <wp:posOffset>-164465</wp:posOffset>
          </wp:positionV>
          <wp:extent cx="2242800" cy="2052000"/>
          <wp:effectExtent l="0" t="0" r="5715"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me_branche_EXE_Bloc_marque_long_vertical_couleur.jpg"/>
                  <pic:cNvPicPr/>
                </pic:nvPicPr>
                <pic:blipFill>
                  <a:blip r:embed="rId1"/>
                  <a:stretch>
                    <a:fillRect/>
                  </a:stretch>
                </pic:blipFill>
                <pic:spPr>
                  <a:xfrm>
                    <a:off x="0" y="0"/>
                    <a:ext cx="2242800" cy="2052000"/>
                  </a:xfrm>
                  <a:prstGeom prst="rect">
                    <a:avLst/>
                  </a:prstGeom>
                </pic:spPr>
              </pic:pic>
            </a:graphicData>
          </a:graphic>
          <wp14:sizeRelH relativeFrom="margin">
            <wp14:pctWidth>0</wp14:pctWidth>
          </wp14:sizeRelH>
          <wp14:sizeRelV relativeFrom="margin">
            <wp14:pctHeight>0</wp14:pctHeight>
          </wp14:sizeRelV>
        </wp:anchor>
      </w:drawing>
    </w:r>
    <w:r w:rsidR="00B944AD" w:rsidRPr="00D429C3">
      <w:rPr>
        <w:rFonts w:cs="Arial"/>
        <w:noProof/>
      </w:rPr>
      <w:drawing>
        <wp:anchor distT="0" distB="0" distL="114300" distR="114300" simplePos="0" relativeHeight="251656700" behindDoc="1" locked="1" layoutInCell="1" allowOverlap="1" wp14:anchorId="70BF8DA9" wp14:editId="04A19E99">
          <wp:simplePos x="0" y="0"/>
          <wp:positionH relativeFrom="column">
            <wp:posOffset>-739140</wp:posOffset>
          </wp:positionH>
          <wp:positionV relativeFrom="page">
            <wp:posOffset>4533900</wp:posOffset>
          </wp:positionV>
          <wp:extent cx="7620000" cy="6257925"/>
          <wp:effectExtent l="0" t="0" r="0" b="0"/>
          <wp:wrapThrough wrapText="bothSides">
            <wp:wrapPolygon edited="0">
              <wp:start x="21276" y="0"/>
              <wp:lineTo x="19116" y="3222"/>
              <wp:lineTo x="0" y="3485"/>
              <wp:lineTo x="0" y="16438"/>
              <wp:lineTo x="1620" y="16899"/>
              <wp:lineTo x="1620" y="16964"/>
              <wp:lineTo x="4752" y="17951"/>
              <wp:lineTo x="4860" y="18082"/>
              <wp:lineTo x="9720" y="19003"/>
              <wp:lineTo x="12366" y="19266"/>
              <wp:lineTo x="13122" y="19266"/>
              <wp:lineTo x="12906" y="19003"/>
              <wp:lineTo x="13878" y="19003"/>
              <wp:lineTo x="21168" y="18082"/>
              <wp:lineTo x="21384" y="17951"/>
              <wp:lineTo x="21546" y="17490"/>
              <wp:lineTo x="21492" y="0"/>
              <wp:lineTo x="21276"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62579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5A6E69" w14:textId="77777777" w:rsidR="00B944AD" w:rsidRDefault="00B944AD" w:rsidP="00B15EBF">
    <w:pPr>
      <w:pStyle w:val="01Dossierdepresse"/>
    </w:pPr>
  </w:p>
  <w:p w14:paraId="744A8F5A" w14:textId="77777777" w:rsidR="00B944AD" w:rsidRDefault="00B944AD" w:rsidP="00B15EBF">
    <w:pPr>
      <w:pStyle w:val="01Dossierdepresse"/>
    </w:pPr>
  </w:p>
  <w:p w14:paraId="6B6A6E66" w14:textId="77777777" w:rsidR="00B944AD" w:rsidRDefault="00B944AD" w:rsidP="00B15EBF">
    <w:pPr>
      <w:pStyle w:val="01Dossierdepresse"/>
    </w:pPr>
  </w:p>
  <w:p w14:paraId="6D1A1EE3" w14:textId="77777777" w:rsidR="00B944AD" w:rsidRPr="00C634D2" w:rsidRDefault="00B944AD" w:rsidP="00B15EBF">
    <w:pPr>
      <w:pStyle w:val="01Dossierdepresse"/>
    </w:pPr>
    <w:r w:rsidRPr="00D429C3">
      <w:t>Do</w:t>
    </w:r>
    <w:r>
      <w:t>ssier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pt;height:15pt" o:bullet="t">
        <v:imagedata r:id="rId1" o:title="Flêche"/>
      </v:shape>
    </w:pict>
  </w:numPicBullet>
  <w:abstractNum w:abstractNumId="0" w15:restartNumberingAfterBreak="0">
    <w:nsid w:val="FFFFFF7C"/>
    <w:multiLevelType w:val="singleLevel"/>
    <w:tmpl w:val="BD4EC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7885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0A94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AA43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4842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DE86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7E83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085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9EAE"/>
    <w:lvl w:ilvl="0">
      <w:start w:val="1"/>
      <w:numFmt w:val="decimal"/>
      <w:lvlText w:val="%1."/>
      <w:lvlJc w:val="left"/>
      <w:pPr>
        <w:tabs>
          <w:tab w:val="num" w:pos="360"/>
        </w:tabs>
        <w:ind w:left="360" w:hanging="360"/>
      </w:pPr>
    </w:lvl>
  </w:abstractNum>
  <w:abstractNum w:abstractNumId="9" w15:restartNumberingAfterBreak="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1A5E56"/>
    <w:multiLevelType w:val="hybridMultilevel"/>
    <w:tmpl w:val="DC1CDB46"/>
    <w:lvl w:ilvl="0" w:tplc="4132A70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7720FB"/>
    <w:multiLevelType w:val="hybridMultilevel"/>
    <w:tmpl w:val="98DE27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15" w15:restartNumberingAfterBreak="0">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7E14AF"/>
    <w:multiLevelType w:val="hybridMultilevel"/>
    <w:tmpl w:val="06041296"/>
    <w:lvl w:ilvl="0" w:tplc="80FA85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FA14483"/>
    <w:multiLevelType w:val="hybridMultilevel"/>
    <w:tmpl w:val="AF1A0502"/>
    <w:lvl w:ilvl="0" w:tplc="8D6A9C92">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8" w15:restartNumberingAfterBreak="0">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5406592"/>
    <w:multiLevelType w:val="hybridMultilevel"/>
    <w:tmpl w:val="A0C06C08"/>
    <w:lvl w:ilvl="0" w:tplc="F322F2B0">
      <w:start w:val="1"/>
      <w:numFmt w:val="bullet"/>
      <w:lvlText w:val="•"/>
      <w:lvlJc w:val="left"/>
      <w:pPr>
        <w:tabs>
          <w:tab w:val="num" w:pos="720"/>
        </w:tabs>
        <w:ind w:left="720" w:hanging="360"/>
      </w:pPr>
      <w:rPr>
        <w:rFonts w:ascii="Arial" w:hAnsi="Arial" w:hint="default"/>
      </w:rPr>
    </w:lvl>
    <w:lvl w:ilvl="1" w:tplc="EE4C6474" w:tentative="1">
      <w:start w:val="1"/>
      <w:numFmt w:val="bullet"/>
      <w:lvlText w:val="•"/>
      <w:lvlJc w:val="left"/>
      <w:pPr>
        <w:tabs>
          <w:tab w:val="num" w:pos="1440"/>
        </w:tabs>
        <w:ind w:left="1440" w:hanging="360"/>
      </w:pPr>
      <w:rPr>
        <w:rFonts w:ascii="Arial" w:hAnsi="Arial" w:hint="default"/>
      </w:rPr>
    </w:lvl>
    <w:lvl w:ilvl="2" w:tplc="4AFABDC6" w:tentative="1">
      <w:start w:val="1"/>
      <w:numFmt w:val="bullet"/>
      <w:lvlText w:val="•"/>
      <w:lvlJc w:val="left"/>
      <w:pPr>
        <w:tabs>
          <w:tab w:val="num" w:pos="2160"/>
        </w:tabs>
        <w:ind w:left="2160" w:hanging="360"/>
      </w:pPr>
      <w:rPr>
        <w:rFonts w:ascii="Arial" w:hAnsi="Arial" w:hint="default"/>
      </w:rPr>
    </w:lvl>
    <w:lvl w:ilvl="3" w:tplc="08D29F26" w:tentative="1">
      <w:start w:val="1"/>
      <w:numFmt w:val="bullet"/>
      <w:lvlText w:val="•"/>
      <w:lvlJc w:val="left"/>
      <w:pPr>
        <w:tabs>
          <w:tab w:val="num" w:pos="2880"/>
        </w:tabs>
        <w:ind w:left="2880" w:hanging="360"/>
      </w:pPr>
      <w:rPr>
        <w:rFonts w:ascii="Arial" w:hAnsi="Arial" w:hint="default"/>
      </w:rPr>
    </w:lvl>
    <w:lvl w:ilvl="4" w:tplc="177AE920" w:tentative="1">
      <w:start w:val="1"/>
      <w:numFmt w:val="bullet"/>
      <w:lvlText w:val="•"/>
      <w:lvlJc w:val="left"/>
      <w:pPr>
        <w:tabs>
          <w:tab w:val="num" w:pos="3600"/>
        </w:tabs>
        <w:ind w:left="3600" w:hanging="360"/>
      </w:pPr>
      <w:rPr>
        <w:rFonts w:ascii="Arial" w:hAnsi="Arial" w:hint="default"/>
      </w:rPr>
    </w:lvl>
    <w:lvl w:ilvl="5" w:tplc="FB50B55A" w:tentative="1">
      <w:start w:val="1"/>
      <w:numFmt w:val="bullet"/>
      <w:lvlText w:val="•"/>
      <w:lvlJc w:val="left"/>
      <w:pPr>
        <w:tabs>
          <w:tab w:val="num" w:pos="4320"/>
        </w:tabs>
        <w:ind w:left="4320" w:hanging="360"/>
      </w:pPr>
      <w:rPr>
        <w:rFonts w:ascii="Arial" w:hAnsi="Arial" w:hint="default"/>
      </w:rPr>
    </w:lvl>
    <w:lvl w:ilvl="6" w:tplc="CB483218" w:tentative="1">
      <w:start w:val="1"/>
      <w:numFmt w:val="bullet"/>
      <w:lvlText w:val="•"/>
      <w:lvlJc w:val="left"/>
      <w:pPr>
        <w:tabs>
          <w:tab w:val="num" w:pos="5040"/>
        </w:tabs>
        <w:ind w:left="5040" w:hanging="360"/>
      </w:pPr>
      <w:rPr>
        <w:rFonts w:ascii="Arial" w:hAnsi="Arial" w:hint="default"/>
      </w:rPr>
    </w:lvl>
    <w:lvl w:ilvl="7" w:tplc="4BFA228C" w:tentative="1">
      <w:start w:val="1"/>
      <w:numFmt w:val="bullet"/>
      <w:lvlText w:val="•"/>
      <w:lvlJc w:val="left"/>
      <w:pPr>
        <w:tabs>
          <w:tab w:val="num" w:pos="5760"/>
        </w:tabs>
        <w:ind w:left="5760" w:hanging="360"/>
      </w:pPr>
      <w:rPr>
        <w:rFonts w:ascii="Arial" w:hAnsi="Arial" w:hint="default"/>
      </w:rPr>
    </w:lvl>
    <w:lvl w:ilvl="8" w:tplc="A8DEC8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72E7543"/>
    <w:multiLevelType w:val="hybridMultilevel"/>
    <w:tmpl w:val="C0A06540"/>
    <w:lvl w:ilvl="0" w:tplc="DB40A65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21" w15:restartNumberingAfterBreak="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C16210"/>
    <w:multiLevelType w:val="hybridMultilevel"/>
    <w:tmpl w:val="1CD211D2"/>
    <w:lvl w:ilvl="0" w:tplc="9D1004A8">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4514B06"/>
    <w:multiLevelType w:val="hybridMultilevel"/>
    <w:tmpl w:val="124E9E34"/>
    <w:lvl w:ilvl="0" w:tplc="318C21E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7670D9"/>
    <w:multiLevelType w:val="hybridMultilevel"/>
    <w:tmpl w:val="5CCC9B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F21C59"/>
    <w:multiLevelType w:val="hybridMultilevel"/>
    <w:tmpl w:val="BB867BF0"/>
    <w:lvl w:ilvl="0" w:tplc="2F5AED60">
      <w:start w:val="1"/>
      <w:numFmt w:val="bullet"/>
      <w:pStyle w:val="7bisTitreniveau3bis"/>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1454DA"/>
    <w:multiLevelType w:val="hybridMultilevel"/>
    <w:tmpl w:val="D12043AC"/>
    <w:lvl w:ilvl="0" w:tplc="548CED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39"/>
  </w:num>
  <w:num w:numId="4">
    <w:abstractNumId w:val="33"/>
  </w:num>
  <w:num w:numId="5">
    <w:abstractNumId w:val="31"/>
  </w:num>
  <w:num w:numId="6">
    <w:abstractNumId w:val="17"/>
  </w:num>
  <w:num w:numId="7">
    <w:abstractNumId w:val="20"/>
  </w:num>
  <w:num w:numId="8">
    <w:abstractNumId w:val="28"/>
  </w:num>
  <w:num w:numId="9">
    <w:abstractNumId w:val="43"/>
  </w:num>
  <w:num w:numId="10">
    <w:abstractNumId w:val="18"/>
  </w:num>
  <w:num w:numId="11">
    <w:abstractNumId w:val="41"/>
  </w:num>
  <w:num w:numId="12">
    <w:abstractNumId w:val="22"/>
  </w:num>
  <w:num w:numId="13">
    <w:abstractNumId w:val="9"/>
  </w:num>
  <w:num w:numId="14">
    <w:abstractNumId w:val="30"/>
  </w:num>
  <w:num w:numId="15">
    <w:abstractNumId w:val="40"/>
  </w:num>
  <w:num w:numId="16">
    <w:abstractNumId w:val="23"/>
  </w:num>
  <w:num w:numId="17">
    <w:abstractNumId w:val="21"/>
  </w:num>
  <w:num w:numId="18">
    <w:abstractNumId w:val="29"/>
  </w:num>
  <w:num w:numId="19">
    <w:abstractNumId w:val="36"/>
  </w:num>
  <w:num w:numId="20">
    <w:abstractNumId w:val="42"/>
  </w:num>
  <w:num w:numId="21">
    <w:abstractNumId w:val="32"/>
  </w:num>
  <w:num w:numId="22">
    <w:abstractNumId w:val="35"/>
  </w:num>
  <w:num w:numId="23">
    <w:abstractNumId w:val="37"/>
  </w:num>
  <w:num w:numId="24">
    <w:abstractNumId w:val="24"/>
  </w:num>
  <w:num w:numId="25">
    <w:abstractNumId w:val="12"/>
  </w:num>
  <w:num w:numId="26">
    <w:abstractNumId w:val="14"/>
  </w:num>
  <w:num w:numId="27">
    <w:abstractNumId w:val="10"/>
  </w:num>
  <w:num w:numId="28">
    <w:abstractNumId w:val="38"/>
  </w:num>
  <w:num w:numId="29">
    <w:abstractNumId w:val="19"/>
  </w:num>
  <w:num w:numId="30">
    <w:abstractNumId w:val="25"/>
  </w:num>
  <w:num w:numId="31">
    <w:abstractNumId w:val="11"/>
  </w:num>
  <w:num w:numId="32">
    <w:abstractNumId w:val="16"/>
  </w:num>
  <w:num w:numId="33">
    <w:abstractNumId w:val="27"/>
  </w:num>
  <w:num w:numId="34">
    <w:abstractNumId w:val="13"/>
  </w:num>
  <w:num w:numId="35">
    <w:abstractNumId w:val="8"/>
  </w:num>
  <w:num w:numId="36">
    <w:abstractNumId w:val="3"/>
  </w:num>
  <w:num w:numId="37">
    <w:abstractNumId w:val="2"/>
  </w:num>
  <w:num w:numId="38">
    <w:abstractNumId w:val="1"/>
  </w:num>
  <w:num w:numId="39">
    <w:abstractNumId w:val="0"/>
  </w:num>
  <w:num w:numId="40">
    <w:abstractNumId w:val="7"/>
  </w:num>
  <w:num w:numId="41">
    <w:abstractNumId w:val="6"/>
  </w:num>
  <w:num w:numId="42">
    <w:abstractNumId w:val="5"/>
  </w:num>
  <w:num w:numId="43">
    <w:abstractNumId w:val="4"/>
  </w:num>
  <w:num w:numId="44">
    <w:abstractNumId w:val="34"/>
  </w:num>
  <w:num w:numId="45">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4B58"/>
    <w:rsid w:val="0000738D"/>
    <w:rsid w:val="00010774"/>
    <w:rsid w:val="00010CBB"/>
    <w:rsid w:val="00010D2F"/>
    <w:rsid w:val="00013990"/>
    <w:rsid w:val="00014192"/>
    <w:rsid w:val="00017F44"/>
    <w:rsid w:val="00020F5D"/>
    <w:rsid w:val="00022969"/>
    <w:rsid w:val="00025516"/>
    <w:rsid w:val="00027C40"/>
    <w:rsid w:val="00043024"/>
    <w:rsid w:val="000441F0"/>
    <w:rsid w:val="00045264"/>
    <w:rsid w:val="000510D0"/>
    <w:rsid w:val="00051417"/>
    <w:rsid w:val="00067F93"/>
    <w:rsid w:val="00070795"/>
    <w:rsid w:val="000719D1"/>
    <w:rsid w:val="0007794C"/>
    <w:rsid w:val="00082BA4"/>
    <w:rsid w:val="0008442B"/>
    <w:rsid w:val="00084E31"/>
    <w:rsid w:val="00090847"/>
    <w:rsid w:val="00091B84"/>
    <w:rsid w:val="000920E2"/>
    <w:rsid w:val="00094CD5"/>
    <w:rsid w:val="000964D7"/>
    <w:rsid w:val="000A3E2E"/>
    <w:rsid w:val="000A538D"/>
    <w:rsid w:val="000B02A5"/>
    <w:rsid w:val="000B18F8"/>
    <w:rsid w:val="000B48FC"/>
    <w:rsid w:val="000B5548"/>
    <w:rsid w:val="000C224A"/>
    <w:rsid w:val="000C2697"/>
    <w:rsid w:val="000C2F02"/>
    <w:rsid w:val="000D08AE"/>
    <w:rsid w:val="000D1CF2"/>
    <w:rsid w:val="000D4660"/>
    <w:rsid w:val="000D6520"/>
    <w:rsid w:val="000E346E"/>
    <w:rsid w:val="000E4E5C"/>
    <w:rsid w:val="000F07A6"/>
    <w:rsid w:val="000F0A13"/>
    <w:rsid w:val="000F43E3"/>
    <w:rsid w:val="000F58BF"/>
    <w:rsid w:val="000F7ABC"/>
    <w:rsid w:val="000F7E0B"/>
    <w:rsid w:val="00100B70"/>
    <w:rsid w:val="00111CC6"/>
    <w:rsid w:val="001134BF"/>
    <w:rsid w:val="001134CC"/>
    <w:rsid w:val="00116073"/>
    <w:rsid w:val="0012083C"/>
    <w:rsid w:val="00122440"/>
    <w:rsid w:val="001243B3"/>
    <w:rsid w:val="0013558C"/>
    <w:rsid w:val="001363DE"/>
    <w:rsid w:val="00136A33"/>
    <w:rsid w:val="00144FC3"/>
    <w:rsid w:val="00147AC1"/>
    <w:rsid w:val="001508E8"/>
    <w:rsid w:val="00151AD6"/>
    <w:rsid w:val="001554B0"/>
    <w:rsid w:val="001554E2"/>
    <w:rsid w:val="00155A9B"/>
    <w:rsid w:val="00167697"/>
    <w:rsid w:val="00172080"/>
    <w:rsid w:val="001810D9"/>
    <w:rsid w:val="00186DA2"/>
    <w:rsid w:val="00187F56"/>
    <w:rsid w:val="00187FC7"/>
    <w:rsid w:val="00196E99"/>
    <w:rsid w:val="00197440"/>
    <w:rsid w:val="001A0EE5"/>
    <w:rsid w:val="001A10A6"/>
    <w:rsid w:val="001A10D6"/>
    <w:rsid w:val="001A305E"/>
    <w:rsid w:val="001A3FB2"/>
    <w:rsid w:val="001B1933"/>
    <w:rsid w:val="001B4444"/>
    <w:rsid w:val="001B4DAE"/>
    <w:rsid w:val="001B6224"/>
    <w:rsid w:val="001C2BD7"/>
    <w:rsid w:val="001C4748"/>
    <w:rsid w:val="001C7812"/>
    <w:rsid w:val="001D2ED5"/>
    <w:rsid w:val="001D36E6"/>
    <w:rsid w:val="001D5889"/>
    <w:rsid w:val="001E1267"/>
    <w:rsid w:val="001E1C3F"/>
    <w:rsid w:val="001E3694"/>
    <w:rsid w:val="001E3D0F"/>
    <w:rsid w:val="001F099C"/>
    <w:rsid w:val="001F1F65"/>
    <w:rsid w:val="001F3B74"/>
    <w:rsid w:val="001F4CFC"/>
    <w:rsid w:val="002006B9"/>
    <w:rsid w:val="00203583"/>
    <w:rsid w:val="0020388E"/>
    <w:rsid w:val="00203C3B"/>
    <w:rsid w:val="00204204"/>
    <w:rsid w:val="0020420D"/>
    <w:rsid w:val="00204E95"/>
    <w:rsid w:val="00206F14"/>
    <w:rsid w:val="002072D9"/>
    <w:rsid w:val="00213B56"/>
    <w:rsid w:val="00214A4B"/>
    <w:rsid w:val="00216575"/>
    <w:rsid w:val="0021673A"/>
    <w:rsid w:val="00216875"/>
    <w:rsid w:val="00217FE9"/>
    <w:rsid w:val="0022003A"/>
    <w:rsid w:val="00222AF5"/>
    <w:rsid w:val="00223D0A"/>
    <w:rsid w:val="00233015"/>
    <w:rsid w:val="002342FA"/>
    <w:rsid w:val="00242B49"/>
    <w:rsid w:val="002479DE"/>
    <w:rsid w:val="00247B57"/>
    <w:rsid w:val="00250ED3"/>
    <w:rsid w:val="0025107E"/>
    <w:rsid w:val="00254CE7"/>
    <w:rsid w:val="00257CEE"/>
    <w:rsid w:val="00265002"/>
    <w:rsid w:val="00270703"/>
    <w:rsid w:val="00273D9E"/>
    <w:rsid w:val="00274B4B"/>
    <w:rsid w:val="00275D74"/>
    <w:rsid w:val="00276D93"/>
    <w:rsid w:val="00281729"/>
    <w:rsid w:val="00282E86"/>
    <w:rsid w:val="0028319D"/>
    <w:rsid w:val="002836ED"/>
    <w:rsid w:val="00283CD3"/>
    <w:rsid w:val="00285A25"/>
    <w:rsid w:val="002876D2"/>
    <w:rsid w:val="0029086F"/>
    <w:rsid w:val="00292EFF"/>
    <w:rsid w:val="002A073F"/>
    <w:rsid w:val="002A18B5"/>
    <w:rsid w:val="002A1E1C"/>
    <w:rsid w:val="002A39E3"/>
    <w:rsid w:val="002A50E3"/>
    <w:rsid w:val="002A6B92"/>
    <w:rsid w:val="002B2A89"/>
    <w:rsid w:val="002B471F"/>
    <w:rsid w:val="002B5025"/>
    <w:rsid w:val="002B5600"/>
    <w:rsid w:val="002B7E84"/>
    <w:rsid w:val="002C0A7C"/>
    <w:rsid w:val="002C7BB5"/>
    <w:rsid w:val="002D0B0B"/>
    <w:rsid w:val="002D1693"/>
    <w:rsid w:val="002D1E95"/>
    <w:rsid w:val="002D32F5"/>
    <w:rsid w:val="002D6172"/>
    <w:rsid w:val="002D7FDD"/>
    <w:rsid w:val="002E06FD"/>
    <w:rsid w:val="002E152B"/>
    <w:rsid w:val="002F1F0C"/>
    <w:rsid w:val="002F21C2"/>
    <w:rsid w:val="002F32F4"/>
    <w:rsid w:val="002F634F"/>
    <w:rsid w:val="002F7D43"/>
    <w:rsid w:val="0030166D"/>
    <w:rsid w:val="00302AB4"/>
    <w:rsid w:val="00315C90"/>
    <w:rsid w:val="00320F21"/>
    <w:rsid w:val="00324A58"/>
    <w:rsid w:val="003265AD"/>
    <w:rsid w:val="00326B29"/>
    <w:rsid w:val="00334D68"/>
    <w:rsid w:val="00342214"/>
    <w:rsid w:val="0034432C"/>
    <w:rsid w:val="0034663C"/>
    <w:rsid w:val="00350CC0"/>
    <w:rsid w:val="0035241D"/>
    <w:rsid w:val="00353C1A"/>
    <w:rsid w:val="003579BD"/>
    <w:rsid w:val="00367367"/>
    <w:rsid w:val="003679EA"/>
    <w:rsid w:val="00370994"/>
    <w:rsid w:val="00371F83"/>
    <w:rsid w:val="00374275"/>
    <w:rsid w:val="003744F7"/>
    <w:rsid w:val="003746B6"/>
    <w:rsid w:val="0037715D"/>
    <w:rsid w:val="003806FA"/>
    <w:rsid w:val="00381F81"/>
    <w:rsid w:val="0038328C"/>
    <w:rsid w:val="00383E45"/>
    <w:rsid w:val="0038455C"/>
    <w:rsid w:val="00390165"/>
    <w:rsid w:val="00392779"/>
    <w:rsid w:val="003A7FD3"/>
    <w:rsid w:val="003B61F5"/>
    <w:rsid w:val="003B6D37"/>
    <w:rsid w:val="003B7664"/>
    <w:rsid w:val="003C1F57"/>
    <w:rsid w:val="003C3E43"/>
    <w:rsid w:val="003C4136"/>
    <w:rsid w:val="003C4EB8"/>
    <w:rsid w:val="003C6036"/>
    <w:rsid w:val="003C691D"/>
    <w:rsid w:val="003D05FC"/>
    <w:rsid w:val="003D0FB0"/>
    <w:rsid w:val="003D1105"/>
    <w:rsid w:val="003D213E"/>
    <w:rsid w:val="003D251A"/>
    <w:rsid w:val="003D4010"/>
    <w:rsid w:val="003D4EFF"/>
    <w:rsid w:val="003D782C"/>
    <w:rsid w:val="003E1C54"/>
    <w:rsid w:val="003E1E2A"/>
    <w:rsid w:val="003E518E"/>
    <w:rsid w:val="003E765F"/>
    <w:rsid w:val="003F005C"/>
    <w:rsid w:val="003F17C1"/>
    <w:rsid w:val="003F4A42"/>
    <w:rsid w:val="00401ED5"/>
    <w:rsid w:val="004026D4"/>
    <w:rsid w:val="00403A8A"/>
    <w:rsid w:val="00404CA8"/>
    <w:rsid w:val="00404F7F"/>
    <w:rsid w:val="0040524F"/>
    <w:rsid w:val="004065DF"/>
    <w:rsid w:val="004124EB"/>
    <w:rsid w:val="00416A83"/>
    <w:rsid w:val="004178DB"/>
    <w:rsid w:val="0042043C"/>
    <w:rsid w:val="004260ED"/>
    <w:rsid w:val="00426C3D"/>
    <w:rsid w:val="004300AF"/>
    <w:rsid w:val="0043225E"/>
    <w:rsid w:val="00432F72"/>
    <w:rsid w:val="00434C36"/>
    <w:rsid w:val="00435683"/>
    <w:rsid w:val="00435F2B"/>
    <w:rsid w:val="004423A0"/>
    <w:rsid w:val="004435BD"/>
    <w:rsid w:val="004479E0"/>
    <w:rsid w:val="004520F6"/>
    <w:rsid w:val="004527E7"/>
    <w:rsid w:val="00452A74"/>
    <w:rsid w:val="004571A0"/>
    <w:rsid w:val="00465855"/>
    <w:rsid w:val="004676B3"/>
    <w:rsid w:val="00470814"/>
    <w:rsid w:val="004719F3"/>
    <w:rsid w:val="00472E6F"/>
    <w:rsid w:val="00472FF1"/>
    <w:rsid w:val="00475251"/>
    <w:rsid w:val="004766D6"/>
    <w:rsid w:val="00476A1E"/>
    <w:rsid w:val="00477713"/>
    <w:rsid w:val="00477F3D"/>
    <w:rsid w:val="00480BFD"/>
    <w:rsid w:val="00480F1B"/>
    <w:rsid w:val="00481B2D"/>
    <w:rsid w:val="00485B9E"/>
    <w:rsid w:val="0049108F"/>
    <w:rsid w:val="00491E50"/>
    <w:rsid w:val="00494E60"/>
    <w:rsid w:val="004964C5"/>
    <w:rsid w:val="00497247"/>
    <w:rsid w:val="004A15C1"/>
    <w:rsid w:val="004A223B"/>
    <w:rsid w:val="004B139D"/>
    <w:rsid w:val="004B456F"/>
    <w:rsid w:val="004B48BA"/>
    <w:rsid w:val="004C0390"/>
    <w:rsid w:val="004C2BD5"/>
    <w:rsid w:val="004C3731"/>
    <w:rsid w:val="004C5659"/>
    <w:rsid w:val="004C7995"/>
    <w:rsid w:val="004D18FC"/>
    <w:rsid w:val="004D466B"/>
    <w:rsid w:val="004D5EDD"/>
    <w:rsid w:val="004D76A4"/>
    <w:rsid w:val="004E2FFD"/>
    <w:rsid w:val="004E3462"/>
    <w:rsid w:val="004E38BA"/>
    <w:rsid w:val="004E5333"/>
    <w:rsid w:val="004E7B69"/>
    <w:rsid w:val="004F09C4"/>
    <w:rsid w:val="004F4C9B"/>
    <w:rsid w:val="004F56F4"/>
    <w:rsid w:val="004F6839"/>
    <w:rsid w:val="0050337A"/>
    <w:rsid w:val="00505997"/>
    <w:rsid w:val="00506572"/>
    <w:rsid w:val="005117C6"/>
    <w:rsid w:val="0051275F"/>
    <w:rsid w:val="00513DDC"/>
    <w:rsid w:val="0051658E"/>
    <w:rsid w:val="00516700"/>
    <w:rsid w:val="00517B1F"/>
    <w:rsid w:val="005214CF"/>
    <w:rsid w:val="00521534"/>
    <w:rsid w:val="005262D4"/>
    <w:rsid w:val="00526ECA"/>
    <w:rsid w:val="00527DDA"/>
    <w:rsid w:val="00527EC1"/>
    <w:rsid w:val="005304E1"/>
    <w:rsid w:val="00530CA2"/>
    <w:rsid w:val="00532A59"/>
    <w:rsid w:val="005363AE"/>
    <w:rsid w:val="00537EDF"/>
    <w:rsid w:val="005421D4"/>
    <w:rsid w:val="00542265"/>
    <w:rsid w:val="00542608"/>
    <w:rsid w:val="005435A1"/>
    <w:rsid w:val="00544CFF"/>
    <w:rsid w:val="00551B2A"/>
    <w:rsid w:val="00554F78"/>
    <w:rsid w:val="00565116"/>
    <w:rsid w:val="00567360"/>
    <w:rsid w:val="00570121"/>
    <w:rsid w:val="005707DA"/>
    <w:rsid w:val="00572A25"/>
    <w:rsid w:val="00573D73"/>
    <w:rsid w:val="00585D4D"/>
    <w:rsid w:val="00586063"/>
    <w:rsid w:val="00587C2B"/>
    <w:rsid w:val="0059065D"/>
    <w:rsid w:val="005953E7"/>
    <w:rsid w:val="005967FC"/>
    <w:rsid w:val="00596E5B"/>
    <w:rsid w:val="005A0419"/>
    <w:rsid w:val="005A24DA"/>
    <w:rsid w:val="005A39B7"/>
    <w:rsid w:val="005B7325"/>
    <w:rsid w:val="005B7654"/>
    <w:rsid w:val="005C0C1F"/>
    <w:rsid w:val="005C2642"/>
    <w:rsid w:val="005C3330"/>
    <w:rsid w:val="005D0B1D"/>
    <w:rsid w:val="005D1B3C"/>
    <w:rsid w:val="005D42C9"/>
    <w:rsid w:val="005D5217"/>
    <w:rsid w:val="005D7008"/>
    <w:rsid w:val="005F1193"/>
    <w:rsid w:val="005F6154"/>
    <w:rsid w:val="00604BDC"/>
    <w:rsid w:val="006079E5"/>
    <w:rsid w:val="00610A5B"/>
    <w:rsid w:val="0061206C"/>
    <w:rsid w:val="00612CD5"/>
    <w:rsid w:val="00612E21"/>
    <w:rsid w:val="00616C2F"/>
    <w:rsid w:val="00616EA8"/>
    <w:rsid w:val="00617A95"/>
    <w:rsid w:val="00626CBE"/>
    <w:rsid w:val="006272C9"/>
    <w:rsid w:val="00635BF2"/>
    <w:rsid w:val="00636833"/>
    <w:rsid w:val="00637D17"/>
    <w:rsid w:val="006440EA"/>
    <w:rsid w:val="00646157"/>
    <w:rsid w:val="00650182"/>
    <w:rsid w:val="00652F46"/>
    <w:rsid w:val="006569A4"/>
    <w:rsid w:val="00657151"/>
    <w:rsid w:val="00662ACB"/>
    <w:rsid w:val="00662D11"/>
    <w:rsid w:val="006637B2"/>
    <w:rsid w:val="00665A3D"/>
    <w:rsid w:val="006663C6"/>
    <w:rsid w:val="0066701E"/>
    <w:rsid w:val="006705FB"/>
    <w:rsid w:val="00671C1E"/>
    <w:rsid w:val="00673171"/>
    <w:rsid w:val="00676BC9"/>
    <w:rsid w:val="0068135C"/>
    <w:rsid w:val="0068266F"/>
    <w:rsid w:val="00683D96"/>
    <w:rsid w:val="00684388"/>
    <w:rsid w:val="006846C4"/>
    <w:rsid w:val="00686205"/>
    <w:rsid w:val="00691A5F"/>
    <w:rsid w:val="0069250D"/>
    <w:rsid w:val="006927EE"/>
    <w:rsid w:val="00696D98"/>
    <w:rsid w:val="00697422"/>
    <w:rsid w:val="006A05CF"/>
    <w:rsid w:val="006A1BED"/>
    <w:rsid w:val="006A22C1"/>
    <w:rsid w:val="006A2F51"/>
    <w:rsid w:val="006A485D"/>
    <w:rsid w:val="006A63D6"/>
    <w:rsid w:val="006A671C"/>
    <w:rsid w:val="006C2734"/>
    <w:rsid w:val="006C30C1"/>
    <w:rsid w:val="006C3F95"/>
    <w:rsid w:val="006C41B7"/>
    <w:rsid w:val="006D3EA0"/>
    <w:rsid w:val="006D5FBD"/>
    <w:rsid w:val="006D6E57"/>
    <w:rsid w:val="006E48EF"/>
    <w:rsid w:val="006F411B"/>
    <w:rsid w:val="006F477A"/>
    <w:rsid w:val="007007D6"/>
    <w:rsid w:val="00703B5B"/>
    <w:rsid w:val="007046DE"/>
    <w:rsid w:val="00704B54"/>
    <w:rsid w:val="00704C29"/>
    <w:rsid w:val="00704D3F"/>
    <w:rsid w:val="0070575F"/>
    <w:rsid w:val="00713BB4"/>
    <w:rsid w:val="00715D6E"/>
    <w:rsid w:val="0071625D"/>
    <w:rsid w:val="0071674B"/>
    <w:rsid w:val="00717C9A"/>
    <w:rsid w:val="00721F70"/>
    <w:rsid w:val="00723949"/>
    <w:rsid w:val="00724F26"/>
    <w:rsid w:val="00726096"/>
    <w:rsid w:val="00726EB3"/>
    <w:rsid w:val="00727A64"/>
    <w:rsid w:val="00727C31"/>
    <w:rsid w:val="00730311"/>
    <w:rsid w:val="00730E69"/>
    <w:rsid w:val="00732DCD"/>
    <w:rsid w:val="00734492"/>
    <w:rsid w:val="00734671"/>
    <w:rsid w:val="00734E7A"/>
    <w:rsid w:val="00745A4B"/>
    <w:rsid w:val="00745CBE"/>
    <w:rsid w:val="00746811"/>
    <w:rsid w:val="007507DD"/>
    <w:rsid w:val="007514B7"/>
    <w:rsid w:val="00751DF6"/>
    <w:rsid w:val="00753110"/>
    <w:rsid w:val="00756103"/>
    <w:rsid w:val="007566E6"/>
    <w:rsid w:val="00761279"/>
    <w:rsid w:val="0076206D"/>
    <w:rsid w:val="00763CC9"/>
    <w:rsid w:val="00764909"/>
    <w:rsid w:val="00765276"/>
    <w:rsid w:val="00765FDD"/>
    <w:rsid w:val="007673B0"/>
    <w:rsid w:val="0076753D"/>
    <w:rsid w:val="0077138F"/>
    <w:rsid w:val="00771D74"/>
    <w:rsid w:val="007831C1"/>
    <w:rsid w:val="00783E53"/>
    <w:rsid w:val="00785C95"/>
    <w:rsid w:val="007878D0"/>
    <w:rsid w:val="00791F07"/>
    <w:rsid w:val="0079227E"/>
    <w:rsid w:val="007923F3"/>
    <w:rsid w:val="00792E76"/>
    <w:rsid w:val="007938D6"/>
    <w:rsid w:val="00793C36"/>
    <w:rsid w:val="00794FFB"/>
    <w:rsid w:val="00795480"/>
    <w:rsid w:val="00796900"/>
    <w:rsid w:val="007A593C"/>
    <w:rsid w:val="007A7959"/>
    <w:rsid w:val="007C00CB"/>
    <w:rsid w:val="007C188A"/>
    <w:rsid w:val="007C2919"/>
    <w:rsid w:val="007C569D"/>
    <w:rsid w:val="007C5809"/>
    <w:rsid w:val="007C67EB"/>
    <w:rsid w:val="007D0CC6"/>
    <w:rsid w:val="007D276F"/>
    <w:rsid w:val="007D6C5A"/>
    <w:rsid w:val="007E161E"/>
    <w:rsid w:val="007E2455"/>
    <w:rsid w:val="007E2FFA"/>
    <w:rsid w:val="007E7FAF"/>
    <w:rsid w:val="007F07C9"/>
    <w:rsid w:val="008014D7"/>
    <w:rsid w:val="008062F1"/>
    <w:rsid w:val="00807027"/>
    <w:rsid w:val="00810620"/>
    <w:rsid w:val="00810E4D"/>
    <w:rsid w:val="00810F6D"/>
    <w:rsid w:val="00811C62"/>
    <w:rsid w:val="00815643"/>
    <w:rsid w:val="00815AAA"/>
    <w:rsid w:val="00824576"/>
    <w:rsid w:val="0082629A"/>
    <w:rsid w:val="0083151B"/>
    <w:rsid w:val="00836029"/>
    <w:rsid w:val="008366BC"/>
    <w:rsid w:val="00841271"/>
    <w:rsid w:val="008414D6"/>
    <w:rsid w:val="00847A55"/>
    <w:rsid w:val="0085357C"/>
    <w:rsid w:val="00854116"/>
    <w:rsid w:val="00860465"/>
    <w:rsid w:val="008653B4"/>
    <w:rsid w:val="00866769"/>
    <w:rsid w:val="00870FC2"/>
    <w:rsid w:val="00873D26"/>
    <w:rsid w:val="008764A1"/>
    <w:rsid w:val="00876EAF"/>
    <w:rsid w:val="008814D7"/>
    <w:rsid w:val="00886BA4"/>
    <w:rsid w:val="00891DA0"/>
    <w:rsid w:val="00893E39"/>
    <w:rsid w:val="00895277"/>
    <w:rsid w:val="008A05C9"/>
    <w:rsid w:val="008A0D42"/>
    <w:rsid w:val="008A6D70"/>
    <w:rsid w:val="008B5159"/>
    <w:rsid w:val="008B668D"/>
    <w:rsid w:val="008B7EBF"/>
    <w:rsid w:val="008C14D2"/>
    <w:rsid w:val="008C1919"/>
    <w:rsid w:val="008C5D19"/>
    <w:rsid w:val="008C72CB"/>
    <w:rsid w:val="008D1EC6"/>
    <w:rsid w:val="008D713F"/>
    <w:rsid w:val="008D740E"/>
    <w:rsid w:val="008E0783"/>
    <w:rsid w:val="008E0F51"/>
    <w:rsid w:val="008E1FAA"/>
    <w:rsid w:val="008E24ED"/>
    <w:rsid w:val="008E74DA"/>
    <w:rsid w:val="008E7C5E"/>
    <w:rsid w:val="008E7CB2"/>
    <w:rsid w:val="008E7FA7"/>
    <w:rsid w:val="008F0273"/>
    <w:rsid w:val="008F51B7"/>
    <w:rsid w:val="008F681B"/>
    <w:rsid w:val="008F732B"/>
    <w:rsid w:val="008F7353"/>
    <w:rsid w:val="00900C39"/>
    <w:rsid w:val="009010F3"/>
    <w:rsid w:val="00903F42"/>
    <w:rsid w:val="00903F62"/>
    <w:rsid w:val="0090504B"/>
    <w:rsid w:val="0090564F"/>
    <w:rsid w:val="00907083"/>
    <w:rsid w:val="00913D2F"/>
    <w:rsid w:val="0091491F"/>
    <w:rsid w:val="00914D0A"/>
    <w:rsid w:val="009165F8"/>
    <w:rsid w:val="009177D2"/>
    <w:rsid w:val="00917BAD"/>
    <w:rsid w:val="00920B1E"/>
    <w:rsid w:val="009224B3"/>
    <w:rsid w:val="009257E6"/>
    <w:rsid w:val="00925E5F"/>
    <w:rsid w:val="009309F2"/>
    <w:rsid w:val="00940BEA"/>
    <w:rsid w:val="00947E70"/>
    <w:rsid w:val="00950B50"/>
    <w:rsid w:val="0095181E"/>
    <w:rsid w:val="00951D5C"/>
    <w:rsid w:val="00952BCC"/>
    <w:rsid w:val="009576F6"/>
    <w:rsid w:val="00957976"/>
    <w:rsid w:val="009625B9"/>
    <w:rsid w:val="00962C2D"/>
    <w:rsid w:val="00964365"/>
    <w:rsid w:val="00965002"/>
    <w:rsid w:val="0097113D"/>
    <w:rsid w:val="00973B54"/>
    <w:rsid w:val="009777EE"/>
    <w:rsid w:val="00980DC9"/>
    <w:rsid w:val="0098160D"/>
    <w:rsid w:val="00985347"/>
    <w:rsid w:val="00986EB3"/>
    <w:rsid w:val="0098791A"/>
    <w:rsid w:val="0099018C"/>
    <w:rsid w:val="0099109B"/>
    <w:rsid w:val="009933A0"/>
    <w:rsid w:val="00994980"/>
    <w:rsid w:val="009968AB"/>
    <w:rsid w:val="009973FE"/>
    <w:rsid w:val="009A000C"/>
    <w:rsid w:val="009A4BF9"/>
    <w:rsid w:val="009A740D"/>
    <w:rsid w:val="009A75BF"/>
    <w:rsid w:val="009A798A"/>
    <w:rsid w:val="009B146D"/>
    <w:rsid w:val="009B209A"/>
    <w:rsid w:val="009B3EE6"/>
    <w:rsid w:val="009B4244"/>
    <w:rsid w:val="009B4EBA"/>
    <w:rsid w:val="009B5D4B"/>
    <w:rsid w:val="009B5FCC"/>
    <w:rsid w:val="009B6B18"/>
    <w:rsid w:val="009B781A"/>
    <w:rsid w:val="009C1780"/>
    <w:rsid w:val="009C24DE"/>
    <w:rsid w:val="009C2A89"/>
    <w:rsid w:val="009C4601"/>
    <w:rsid w:val="009C46CF"/>
    <w:rsid w:val="009D0F6F"/>
    <w:rsid w:val="009D7D73"/>
    <w:rsid w:val="009E4191"/>
    <w:rsid w:val="009F1C9D"/>
    <w:rsid w:val="009F4274"/>
    <w:rsid w:val="009F62E2"/>
    <w:rsid w:val="009F698E"/>
    <w:rsid w:val="009F70AC"/>
    <w:rsid w:val="00A007AF"/>
    <w:rsid w:val="00A014F1"/>
    <w:rsid w:val="00A01C4F"/>
    <w:rsid w:val="00A05581"/>
    <w:rsid w:val="00A05C1C"/>
    <w:rsid w:val="00A07F7E"/>
    <w:rsid w:val="00A121BF"/>
    <w:rsid w:val="00A1378B"/>
    <w:rsid w:val="00A1749E"/>
    <w:rsid w:val="00A20348"/>
    <w:rsid w:val="00A21492"/>
    <w:rsid w:val="00A21D08"/>
    <w:rsid w:val="00A24CE1"/>
    <w:rsid w:val="00A30D81"/>
    <w:rsid w:val="00A315C3"/>
    <w:rsid w:val="00A34B8D"/>
    <w:rsid w:val="00A35746"/>
    <w:rsid w:val="00A36340"/>
    <w:rsid w:val="00A36E7F"/>
    <w:rsid w:val="00A372EB"/>
    <w:rsid w:val="00A403CB"/>
    <w:rsid w:val="00A4182E"/>
    <w:rsid w:val="00A46C61"/>
    <w:rsid w:val="00A50517"/>
    <w:rsid w:val="00A50E4E"/>
    <w:rsid w:val="00A51E92"/>
    <w:rsid w:val="00A54AC4"/>
    <w:rsid w:val="00A5551C"/>
    <w:rsid w:val="00A5656B"/>
    <w:rsid w:val="00A628B5"/>
    <w:rsid w:val="00A64625"/>
    <w:rsid w:val="00A676BB"/>
    <w:rsid w:val="00A7086A"/>
    <w:rsid w:val="00A70A25"/>
    <w:rsid w:val="00A763D5"/>
    <w:rsid w:val="00A82B13"/>
    <w:rsid w:val="00A8556F"/>
    <w:rsid w:val="00A869AD"/>
    <w:rsid w:val="00A87C8B"/>
    <w:rsid w:val="00A91038"/>
    <w:rsid w:val="00A92AAB"/>
    <w:rsid w:val="00A93249"/>
    <w:rsid w:val="00A93EB2"/>
    <w:rsid w:val="00A9696B"/>
    <w:rsid w:val="00A97097"/>
    <w:rsid w:val="00AA0259"/>
    <w:rsid w:val="00AA03DD"/>
    <w:rsid w:val="00AA2852"/>
    <w:rsid w:val="00AA2988"/>
    <w:rsid w:val="00AA2C5A"/>
    <w:rsid w:val="00AA3E26"/>
    <w:rsid w:val="00AA6673"/>
    <w:rsid w:val="00AB04D6"/>
    <w:rsid w:val="00AB30B7"/>
    <w:rsid w:val="00AB316A"/>
    <w:rsid w:val="00AB52B7"/>
    <w:rsid w:val="00AB5AA0"/>
    <w:rsid w:val="00AB6840"/>
    <w:rsid w:val="00AC2CB3"/>
    <w:rsid w:val="00AC4B1A"/>
    <w:rsid w:val="00AD1D2F"/>
    <w:rsid w:val="00AD5114"/>
    <w:rsid w:val="00AD6057"/>
    <w:rsid w:val="00AD7671"/>
    <w:rsid w:val="00AD79A0"/>
    <w:rsid w:val="00AE3212"/>
    <w:rsid w:val="00AE4996"/>
    <w:rsid w:val="00AE5AE3"/>
    <w:rsid w:val="00AF0C58"/>
    <w:rsid w:val="00AF39E5"/>
    <w:rsid w:val="00AF62F1"/>
    <w:rsid w:val="00B008A7"/>
    <w:rsid w:val="00B115F7"/>
    <w:rsid w:val="00B1420E"/>
    <w:rsid w:val="00B147DA"/>
    <w:rsid w:val="00B1590B"/>
    <w:rsid w:val="00B15EBF"/>
    <w:rsid w:val="00B166F3"/>
    <w:rsid w:val="00B1751F"/>
    <w:rsid w:val="00B20A9C"/>
    <w:rsid w:val="00B20FAB"/>
    <w:rsid w:val="00B216EC"/>
    <w:rsid w:val="00B260CD"/>
    <w:rsid w:val="00B370D0"/>
    <w:rsid w:val="00B405E7"/>
    <w:rsid w:val="00B41E7A"/>
    <w:rsid w:val="00B41F12"/>
    <w:rsid w:val="00B4288A"/>
    <w:rsid w:val="00B42964"/>
    <w:rsid w:val="00B61615"/>
    <w:rsid w:val="00B623BC"/>
    <w:rsid w:val="00B63D67"/>
    <w:rsid w:val="00B72F92"/>
    <w:rsid w:val="00B73116"/>
    <w:rsid w:val="00B738CA"/>
    <w:rsid w:val="00B75BF8"/>
    <w:rsid w:val="00B768F4"/>
    <w:rsid w:val="00B769F1"/>
    <w:rsid w:val="00B866CB"/>
    <w:rsid w:val="00B87700"/>
    <w:rsid w:val="00B90FDD"/>
    <w:rsid w:val="00B93EB6"/>
    <w:rsid w:val="00B944AD"/>
    <w:rsid w:val="00B95284"/>
    <w:rsid w:val="00B95A10"/>
    <w:rsid w:val="00BA016A"/>
    <w:rsid w:val="00BA0C2F"/>
    <w:rsid w:val="00BA4559"/>
    <w:rsid w:val="00BA4844"/>
    <w:rsid w:val="00BA50D2"/>
    <w:rsid w:val="00BA720F"/>
    <w:rsid w:val="00BA74CA"/>
    <w:rsid w:val="00BA7672"/>
    <w:rsid w:val="00BB20E0"/>
    <w:rsid w:val="00BB3C4C"/>
    <w:rsid w:val="00BB6509"/>
    <w:rsid w:val="00BB7723"/>
    <w:rsid w:val="00BC1BA6"/>
    <w:rsid w:val="00BC57C7"/>
    <w:rsid w:val="00BC6D57"/>
    <w:rsid w:val="00BD3928"/>
    <w:rsid w:val="00BD4317"/>
    <w:rsid w:val="00BD5560"/>
    <w:rsid w:val="00BD5A4C"/>
    <w:rsid w:val="00BE0FB2"/>
    <w:rsid w:val="00BE1F6F"/>
    <w:rsid w:val="00BE4712"/>
    <w:rsid w:val="00BE58E9"/>
    <w:rsid w:val="00BE62EA"/>
    <w:rsid w:val="00BE7535"/>
    <w:rsid w:val="00BE7740"/>
    <w:rsid w:val="00BF47C3"/>
    <w:rsid w:val="00C003B6"/>
    <w:rsid w:val="00C010A1"/>
    <w:rsid w:val="00C043B7"/>
    <w:rsid w:val="00C10469"/>
    <w:rsid w:val="00C1058A"/>
    <w:rsid w:val="00C1451C"/>
    <w:rsid w:val="00C156B3"/>
    <w:rsid w:val="00C17B13"/>
    <w:rsid w:val="00C225B1"/>
    <w:rsid w:val="00C23076"/>
    <w:rsid w:val="00C279C2"/>
    <w:rsid w:val="00C3030B"/>
    <w:rsid w:val="00C33739"/>
    <w:rsid w:val="00C35CB4"/>
    <w:rsid w:val="00C43462"/>
    <w:rsid w:val="00C451F5"/>
    <w:rsid w:val="00C46062"/>
    <w:rsid w:val="00C4706C"/>
    <w:rsid w:val="00C50DBE"/>
    <w:rsid w:val="00C537F8"/>
    <w:rsid w:val="00C54627"/>
    <w:rsid w:val="00C634D2"/>
    <w:rsid w:val="00C648D9"/>
    <w:rsid w:val="00C66D4C"/>
    <w:rsid w:val="00C7026F"/>
    <w:rsid w:val="00C71E01"/>
    <w:rsid w:val="00C722CB"/>
    <w:rsid w:val="00C750D5"/>
    <w:rsid w:val="00C764AE"/>
    <w:rsid w:val="00C81863"/>
    <w:rsid w:val="00C843B8"/>
    <w:rsid w:val="00C90783"/>
    <w:rsid w:val="00C91009"/>
    <w:rsid w:val="00C92BD8"/>
    <w:rsid w:val="00C934F4"/>
    <w:rsid w:val="00C9425F"/>
    <w:rsid w:val="00C94982"/>
    <w:rsid w:val="00CA27D8"/>
    <w:rsid w:val="00CA66D5"/>
    <w:rsid w:val="00CA72EE"/>
    <w:rsid w:val="00CB1BA4"/>
    <w:rsid w:val="00CB2524"/>
    <w:rsid w:val="00CB5CF9"/>
    <w:rsid w:val="00CB6163"/>
    <w:rsid w:val="00CB7E42"/>
    <w:rsid w:val="00CC19A0"/>
    <w:rsid w:val="00CC395F"/>
    <w:rsid w:val="00CC39BF"/>
    <w:rsid w:val="00CC587C"/>
    <w:rsid w:val="00CD26B2"/>
    <w:rsid w:val="00CD333E"/>
    <w:rsid w:val="00CE36E0"/>
    <w:rsid w:val="00CF1763"/>
    <w:rsid w:val="00CF4348"/>
    <w:rsid w:val="00D008D9"/>
    <w:rsid w:val="00D01FA5"/>
    <w:rsid w:val="00D02868"/>
    <w:rsid w:val="00D037A0"/>
    <w:rsid w:val="00D03FE6"/>
    <w:rsid w:val="00D05788"/>
    <w:rsid w:val="00D072FC"/>
    <w:rsid w:val="00D07947"/>
    <w:rsid w:val="00D10492"/>
    <w:rsid w:val="00D10B92"/>
    <w:rsid w:val="00D1197B"/>
    <w:rsid w:val="00D12CAC"/>
    <w:rsid w:val="00D149C5"/>
    <w:rsid w:val="00D222B7"/>
    <w:rsid w:val="00D2256E"/>
    <w:rsid w:val="00D2420F"/>
    <w:rsid w:val="00D248DD"/>
    <w:rsid w:val="00D26920"/>
    <w:rsid w:val="00D27521"/>
    <w:rsid w:val="00D2760B"/>
    <w:rsid w:val="00D308D6"/>
    <w:rsid w:val="00D31BD0"/>
    <w:rsid w:val="00D330FD"/>
    <w:rsid w:val="00D3512A"/>
    <w:rsid w:val="00D40C5F"/>
    <w:rsid w:val="00D429C3"/>
    <w:rsid w:val="00D42F9C"/>
    <w:rsid w:val="00D50BC1"/>
    <w:rsid w:val="00D5334B"/>
    <w:rsid w:val="00D53677"/>
    <w:rsid w:val="00D54401"/>
    <w:rsid w:val="00D55873"/>
    <w:rsid w:val="00D61570"/>
    <w:rsid w:val="00D6329F"/>
    <w:rsid w:val="00D648F6"/>
    <w:rsid w:val="00D70BD3"/>
    <w:rsid w:val="00D763B5"/>
    <w:rsid w:val="00D77C69"/>
    <w:rsid w:val="00D8319C"/>
    <w:rsid w:val="00D90F3C"/>
    <w:rsid w:val="00D92126"/>
    <w:rsid w:val="00D958D1"/>
    <w:rsid w:val="00D95DCB"/>
    <w:rsid w:val="00D97D03"/>
    <w:rsid w:val="00DA1331"/>
    <w:rsid w:val="00DA16E6"/>
    <w:rsid w:val="00DA3795"/>
    <w:rsid w:val="00DA3CA0"/>
    <w:rsid w:val="00DA42DE"/>
    <w:rsid w:val="00DA46A0"/>
    <w:rsid w:val="00DB0403"/>
    <w:rsid w:val="00DB570E"/>
    <w:rsid w:val="00DC0347"/>
    <w:rsid w:val="00DC04DC"/>
    <w:rsid w:val="00DC1142"/>
    <w:rsid w:val="00DC2A47"/>
    <w:rsid w:val="00DC4962"/>
    <w:rsid w:val="00DC7106"/>
    <w:rsid w:val="00DD0B3C"/>
    <w:rsid w:val="00DD176C"/>
    <w:rsid w:val="00DE13E8"/>
    <w:rsid w:val="00DE22E7"/>
    <w:rsid w:val="00DE3327"/>
    <w:rsid w:val="00DE4A90"/>
    <w:rsid w:val="00DE5242"/>
    <w:rsid w:val="00DE6024"/>
    <w:rsid w:val="00DE77AB"/>
    <w:rsid w:val="00DF05B7"/>
    <w:rsid w:val="00DF49A3"/>
    <w:rsid w:val="00DF5EA6"/>
    <w:rsid w:val="00DF62A6"/>
    <w:rsid w:val="00DF6EAE"/>
    <w:rsid w:val="00DF7157"/>
    <w:rsid w:val="00DF72B0"/>
    <w:rsid w:val="00E0181C"/>
    <w:rsid w:val="00E0293D"/>
    <w:rsid w:val="00E05334"/>
    <w:rsid w:val="00E05644"/>
    <w:rsid w:val="00E119AD"/>
    <w:rsid w:val="00E11E6B"/>
    <w:rsid w:val="00E12532"/>
    <w:rsid w:val="00E13C7F"/>
    <w:rsid w:val="00E14A04"/>
    <w:rsid w:val="00E16E7F"/>
    <w:rsid w:val="00E17AF1"/>
    <w:rsid w:val="00E17E17"/>
    <w:rsid w:val="00E319C5"/>
    <w:rsid w:val="00E32B40"/>
    <w:rsid w:val="00E419EC"/>
    <w:rsid w:val="00E4413E"/>
    <w:rsid w:val="00E462B2"/>
    <w:rsid w:val="00E47AA7"/>
    <w:rsid w:val="00E51559"/>
    <w:rsid w:val="00E5335B"/>
    <w:rsid w:val="00E553BF"/>
    <w:rsid w:val="00E57384"/>
    <w:rsid w:val="00E57ED7"/>
    <w:rsid w:val="00E60222"/>
    <w:rsid w:val="00E676F5"/>
    <w:rsid w:val="00E70311"/>
    <w:rsid w:val="00E76445"/>
    <w:rsid w:val="00E767B3"/>
    <w:rsid w:val="00E80EF1"/>
    <w:rsid w:val="00E8106B"/>
    <w:rsid w:val="00E85720"/>
    <w:rsid w:val="00E94C1B"/>
    <w:rsid w:val="00E94F6F"/>
    <w:rsid w:val="00E9511C"/>
    <w:rsid w:val="00E95549"/>
    <w:rsid w:val="00E9591E"/>
    <w:rsid w:val="00E97CCC"/>
    <w:rsid w:val="00EA2133"/>
    <w:rsid w:val="00EA58EA"/>
    <w:rsid w:val="00EB3253"/>
    <w:rsid w:val="00EB3879"/>
    <w:rsid w:val="00EB6DA6"/>
    <w:rsid w:val="00EC08D7"/>
    <w:rsid w:val="00EC151F"/>
    <w:rsid w:val="00EC33BD"/>
    <w:rsid w:val="00EC4B64"/>
    <w:rsid w:val="00EC5664"/>
    <w:rsid w:val="00EC7A9E"/>
    <w:rsid w:val="00ED1A4B"/>
    <w:rsid w:val="00ED1AE7"/>
    <w:rsid w:val="00ED3BCF"/>
    <w:rsid w:val="00ED3F1B"/>
    <w:rsid w:val="00ED6482"/>
    <w:rsid w:val="00EE0653"/>
    <w:rsid w:val="00EE2401"/>
    <w:rsid w:val="00EE489D"/>
    <w:rsid w:val="00EE5535"/>
    <w:rsid w:val="00EE6596"/>
    <w:rsid w:val="00EE719A"/>
    <w:rsid w:val="00EF0D0E"/>
    <w:rsid w:val="00EF0EFB"/>
    <w:rsid w:val="00F0321F"/>
    <w:rsid w:val="00F04137"/>
    <w:rsid w:val="00F04774"/>
    <w:rsid w:val="00F0686F"/>
    <w:rsid w:val="00F1040C"/>
    <w:rsid w:val="00F107BC"/>
    <w:rsid w:val="00F15DCF"/>
    <w:rsid w:val="00F21BD0"/>
    <w:rsid w:val="00F22657"/>
    <w:rsid w:val="00F26413"/>
    <w:rsid w:val="00F268A6"/>
    <w:rsid w:val="00F30084"/>
    <w:rsid w:val="00F30672"/>
    <w:rsid w:val="00F33E91"/>
    <w:rsid w:val="00F34931"/>
    <w:rsid w:val="00F35500"/>
    <w:rsid w:val="00F368B3"/>
    <w:rsid w:val="00F36B3D"/>
    <w:rsid w:val="00F37B33"/>
    <w:rsid w:val="00F43C13"/>
    <w:rsid w:val="00F47014"/>
    <w:rsid w:val="00F5305B"/>
    <w:rsid w:val="00F551E8"/>
    <w:rsid w:val="00F56BB9"/>
    <w:rsid w:val="00F60AC6"/>
    <w:rsid w:val="00F6480A"/>
    <w:rsid w:val="00F66115"/>
    <w:rsid w:val="00F66214"/>
    <w:rsid w:val="00F74472"/>
    <w:rsid w:val="00F76B90"/>
    <w:rsid w:val="00F7799F"/>
    <w:rsid w:val="00F80B8F"/>
    <w:rsid w:val="00F82C55"/>
    <w:rsid w:val="00F86C6F"/>
    <w:rsid w:val="00F86FE4"/>
    <w:rsid w:val="00F93E89"/>
    <w:rsid w:val="00F941FF"/>
    <w:rsid w:val="00F95C84"/>
    <w:rsid w:val="00F95D3E"/>
    <w:rsid w:val="00F962EC"/>
    <w:rsid w:val="00F974EB"/>
    <w:rsid w:val="00FA00AF"/>
    <w:rsid w:val="00FA0873"/>
    <w:rsid w:val="00FA2778"/>
    <w:rsid w:val="00FA2FF7"/>
    <w:rsid w:val="00FA5A7F"/>
    <w:rsid w:val="00FB0A74"/>
    <w:rsid w:val="00FB222C"/>
    <w:rsid w:val="00FB5E10"/>
    <w:rsid w:val="00FB6F93"/>
    <w:rsid w:val="00FC2B36"/>
    <w:rsid w:val="00FC3179"/>
    <w:rsid w:val="00FC3740"/>
    <w:rsid w:val="00FC75A7"/>
    <w:rsid w:val="00FD62ED"/>
    <w:rsid w:val="00FD792F"/>
    <w:rsid w:val="00FE243C"/>
    <w:rsid w:val="00FE3BA0"/>
    <w:rsid w:val="00FE459F"/>
    <w:rsid w:val="00FE61CE"/>
    <w:rsid w:val="00FE78A8"/>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5BD193A8"/>
  <w15:docId w15:val="{244277A6-E58F-4A93-9750-DB7C9CA8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2F9C"/>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link w:val="06Titreniveau3Car"/>
    <w:autoRedefine/>
    <w:qFormat/>
    <w:rsid w:val="00BB772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4C0390"/>
    <w:pPr>
      <w:contextualSpacing w:val="0"/>
    </w:pPr>
    <w:rPr>
      <w:b/>
      <w:sz w:val="24"/>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25Titredusommaire">
    <w:name w:val="25/ Titre du sommaire"/>
    <w:basedOn w:val="21Listen1"/>
    <w:next w:val="Normal"/>
    <w:autoRedefine/>
    <w:qFormat/>
    <w:rsid w:val="00F30672"/>
    <w:pPr>
      <w:numPr>
        <w:numId w:val="0"/>
      </w:numPr>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DF6EAE"/>
    <w:pPr>
      <w:numPr>
        <w:numId w:val="6"/>
      </w:numPr>
      <w:ind w:left="737"/>
    </w:pPr>
    <w:rPr>
      <w:szCs w:val="20"/>
    </w:rPr>
  </w:style>
  <w:style w:type="paragraph" w:customStyle="1" w:styleId="14Listepucefiletvertn2">
    <w:name w:val="14/ Liste à puce filet vert n°2"/>
    <w:basedOn w:val="15Listepucefiletvertn1"/>
    <w:qFormat/>
    <w:rsid w:val="00886BA4"/>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rsid w:val="00480F1B"/>
    <w:rPr>
      <w:i/>
      <w:iCs/>
      <w:color w:val="404040" w:themeColor="text1" w:themeTint="BF"/>
    </w:rPr>
  </w:style>
  <w:style w:type="character" w:styleId="Accentuation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lgr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link w:val="ParagraphedelisteCar"/>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DD0B3C"/>
    <w:pPr>
      <w:pBdr>
        <w:bottom w:val="single" w:sz="4" w:space="1" w:color="B8D031"/>
      </w:pBdr>
      <w:contextualSpacing w:val="0"/>
    </w:pPr>
    <w:rPr>
      <w:rFonts w:eastAsiaTheme="minorEastAsia" w:cstheme="minorBidi"/>
      <w:sz w:val="18"/>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uiPriority w:val="99"/>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uiPriority w:val="99"/>
    <w:semiHidden/>
    <w:rsid w:val="00D70BD3"/>
    <w:rPr>
      <w:rFonts w:ascii="Arial" w:hAnsi="Arial"/>
    </w:rPr>
  </w:style>
  <w:style w:type="character" w:styleId="Appelnotedebasdep">
    <w:name w:val="footnote reference"/>
    <w:aliases w:val="Footnote number"/>
    <w:basedOn w:val="Policepardfaut"/>
    <w:uiPriority w:val="99"/>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character" w:styleId="Mentionnonrsolue">
    <w:name w:val="Unresolved Mention"/>
    <w:basedOn w:val="Policepardfaut"/>
    <w:uiPriority w:val="99"/>
    <w:semiHidden/>
    <w:unhideWhenUsed/>
    <w:rsid w:val="007007D6"/>
    <w:rPr>
      <w:color w:val="605E5C"/>
      <w:shd w:val="clear" w:color="auto" w:fill="E1DFDD"/>
    </w:rPr>
  </w:style>
  <w:style w:type="paragraph" w:styleId="Notedefin">
    <w:name w:val="endnote text"/>
    <w:basedOn w:val="Normal"/>
    <w:link w:val="NotedefinCar"/>
    <w:semiHidden/>
    <w:unhideWhenUsed/>
    <w:rsid w:val="00D02868"/>
    <w:pPr>
      <w:spacing w:after="0" w:line="240" w:lineRule="auto"/>
    </w:pPr>
    <w:rPr>
      <w:szCs w:val="20"/>
    </w:rPr>
  </w:style>
  <w:style w:type="character" w:customStyle="1" w:styleId="NotedefinCar">
    <w:name w:val="Note de fin Car"/>
    <w:basedOn w:val="Policepardfaut"/>
    <w:link w:val="Notedefin"/>
    <w:semiHidden/>
    <w:rsid w:val="00D02868"/>
    <w:rPr>
      <w:rFonts w:ascii="Arial" w:hAnsi="Arial"/>
    </w:rPr>
  </w:style>
  <w:style w:type="character" w:styleId="Appeldenotedefin">
    <w:name w:val="endnote reference"/>
    <w:basedOn w:val="Policepardfaut"/>
    <w:semiHidden/>
    <w:unhideWhenUsed/>
    <w:rsid w:val="00D02868"/>
    <w:rPr>
      <w:vertAlign w:val="superscript"/>
    </w:rPr>
  </w:style>
  <w:style w:type="character" w:customStyle="1" w:styleId="highlight">
    <w:name w:val="highlight"/>
    <w:basedOn w:val="Policepardfaut"/>
    <w:rsid w:val="001B4444"/>
  </w:style>
  <w:style w:type="paragraph" w:styleId="NormalWeb">
    <w:name w:val="Normal (Web)"/>
    <w:basedOn w:val="Normal"/>
    <w:semiHidden/>
    <w:unhideWhenUsed/>
    <w:rsid w:val="00F26413"/>
    <w:rPr>
      <w:rFonts w:ascii="Times New Roman" w:hAnsi="Times New Roman"/>
      <w:sz w:val="24"/>
    </w:rPr>
  </w:style>
  <w:style w:type="paragraph" w:customStyle="1" w:styleId="TitreCOG">
    <w:name w:val="Titre COG"/>
    <w:basedOn w:val="06Titreniveau3"/>
    <w:link w:val="TitreCOGCar"/>
    <w:qFormat/>
    <w:rsid w:val="00B41E7A"/>
    <w:rPr>
      <w:color w:val="000091"/>
    </w:rPr>
  </w:style>
  <w:style w:type="paragraph" w:customStyle="1" w:styleId="06bisTitre2bis">
    <w:name w:val="06 bis Titre 2 bis"/>
    <w:basedOn w:val="TitreCOG"/>
    <w:link w:val="06bisTitre2bisCar"/>
    <w:qFormat/>
    <w:rsid w:val="00F95D3E"/>
    <w:pPr>
      <w:shd w:val="clear" w:color="auto" w:fill="000091"/>
    </w:pPr>
    <w:rPr>
      <w:color w:val="FFFFFF" w:themeColor="background1"/>
    </w:rPr>
  </w:style>
  <w:style w:type="character" w:customStyle="1" w:styleId="06Titreniveau3Car">
    <w:name w:val="06/ Titre niveau 3 Car"/>
    <w:basedOn w:val="Policepardfaut"/>
    <w:link w:val="06Titreniveau3"/>
    <w:rsid w:val="00B41E7A"/>
    <w:rPr>
      <w:rFonts w:ascii="Arial" w:hAnsi="Arial" w:cs="Arial"/>
      <w:b/>
      <w:bCs/>
      <w:color w:val="5AAB45"/>
      <w:sz w:val="24"/>
      <w:szCs w:val="24"/>
    </w:rPr>
  </w:style>
  <w:style w:type="character" w:customStyle="1" w:styleId="TitreCOGCar">
    <w:name w:val="Titre COG Car"/>
    <w:basedOn w:val="06Titreniveau3Car"/>
    <w:link w:val="TitreCOG"/>
    <w:rsid w:val="00B41E7A"/>
    <w:rPr>
      <w:rFonts w:ascii="Arial" w:hAnsi="Arial" w:cs="Arial"/>
      <w:b/>
      <w:bCs/>
      <w:color w:val="000091"/>
      <w:sz w:val="24"/>
      <w:szCs w:val="24"/>
    </w:rPr>
  </w:style>
  <w:style w:type="paragraph" w:customStyle="1" w:styleId="7bisTitreniveau3bis">
    <w:name w:val="7 bis / Titre niveau 3 bis"/>
    <w:basedOn w:val="Paragraphedeliste"/>
    <w:link w:val="7bisTitreniveau3bisCar"/>
    <w:qFormat/>
    <w:rsid w:val="00F95D3E"/>
    <w:pPr>
      <w:numPr>
        <w:numId w:val="44"/>
      </w:numPr>
      <w:spacing w:after="160" w:line="259" w:lineRule="auto"/>
    </w:pPr>
    <w:rPr>
      <w:b/>
      <w:color w:val="000091"/>
    </w:rPr>
  </w:style>
  <w:style w:type="character" w:customStyle="1" w:styleId="06bisTitre2bisCar">
    <w:name w:val="06 bis Titre 2 bis Car"/>
    <w:basedOn w:val="TitreCOGCar"/>
    <w:link w:val="06bisTitre2bis"/>
    <w:rsid w:val="00F95D3E"/>
    <w:rPr>
      <w:rFonts w:ascii="Arial" w:hAnsi="Arial" w:cs="Arial"/>
      <w:b/>
      <w:bCs/>
      <w:color w:val="FFFFFF" w:themeColor="background1"/>
      <w:sz w:val="24"/>
      <w:szCs w:val="24"/>
      <w:shd w:val="clear" w:color="auto" w:fill="000091"/>
    </w:rPr>
  </w:style>
  <w:style w:type="character" w:customStyle="1" w:styleId="ParagraphedelisteCar">
    <w:name w:val="Paragraphe de liste Car"/>
    <w:basedOn w:val="Policepardfaut"/>
    <w:link w:val="Paragraphedeliste"/>
    <w:uiPriority w:val="34"/>
    <w:rsid w:val="00F95D3E"/>
    <w:rPr>
      <w:rFonts w:ascii="Arial" w:hAnsi="Arial"/>
      <w:szCs w:val="24"/>
    </w:rPr>
  </w:style>
  <w:style w:type="character" w:customStyle="1" w:styleId="7bisTitreniveau3bisCar">
    <w:name w:val="7 bis / Titre niveau 3 bis Car"/>
    <w:basedOn w:val="ParagraphedelisteCar"/>
    <w:link w:val="7bisTitreniveau3bis"/>
    <w:rsid w:val="00F95D3E"/>
    <w:rPr>
      <w:rFonts w:ascii="Arial" w:hAnsi="Arial"/>
      <w:b/>
      <w:color w:val="00009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81705">
      <w:bodyDiv w:val="1"/>
      <w:marLeft w:val="0"/>
      <w:marRight w:val="0"/>
      <w:marTop w:val="0"/>
      <w:marBottom w:val="0"/>
      <w:divBdr>
        <w:top w:val="none" w:sz="0" w:space="0" w:color="auto"/>
        <w:left w:val="none" w:sz="0" w:space="0" w:color="auto"/>
        <w:bottom w:val="none" w:sz="0" w:space="0" w:color="auto"/>
        <w:right w:val="none" w:sz="0" w:space="0" w:color="auto"/>
      </w:divBdr>
    </w:div>
    <w:div w:id="304706310">
      <w:bodyDiv w:val="1"/>
      <w:marLeft w:val="0"/>
      <w:marRight w:val="0"/>
      <w:marTop w:val="0"/>
      <w:marBottom w:val="0"/>
      <w:divBdr>
        <w:top w:val="none" w:sz="0" w:space="0" w:color="auto"/>
        <w:left w:val="none" w:sz="0" w:space="0" w:color="auto"/>
        <w:bottom w:val="none" w:sz="0" w:space="0" w:color="auto"/>
        <w:right w:val="none" w:sz="0" w:space="0" w:color="auto"/>
      </w:divBdr>
      <w:divsChild>
        <w:div w:id="1429807913">
          <w:marLeft w:val="446"/>
          <w:marRight w:val="0"/>
          <w:marTop w:val="0"/>
          <w:marBottom w:val="0"/>
          <w:divBdr>
            <w:top w:val="none" w:sz="0" w:space="0" w:color="auto"/>
            <w:left w:val="none" w:sz="0" w:space="0" w:color="auto"/>
            <w:bottom w:val="none" w:sz="0" w:space="0" w:color="auto"/>
            <w:right w:val="none" w:sz="0" w:space="0" w:color="auto"/>
          </w:divBdr>
        </w:div>
        <w:div w:id="1072510594">
          <w:marLeft w:val="1886"/>
          <w:marRight w:val="0"/>
          <w:marTop w:val="0"/>
          <w:marBottom w:val="0"/>
          <w:divBdr>
            <w:top w:val="none" w:sz="0" w:space="0" w:color="auto"/>
            <w:left w:val="none" w:sz="0" w:space="0" w:color="auto"/>
            <w:bottom w:val="none" w:sz="0" w:space="0" w:color="auto"/>
            <w:right w:val="none" w:sz="0" w:space="0" w:color="auto"/>
          </w:divBdr>
        </w:div>
        <w:div w:id="1400861232">
          <w:marLeft w:val="1886"/>
          <w:marRight w:val="0"/>
          <w:marTop w:val="0"/>
          <w:marBottom w:val="0"/>
          <w:divBdr>
            <w:top w:val="none" w:sz="0" w:space="0" w:color="auto"/>
            <w:left w:val="none" w:sz="0" w:space="0" w:color="auto"/>
            <w:bottom w:val="none" w:sz="0" w:space="0" w:color="auto"/>
            <w:right w:val="none" w:sz="0" w:space="0" w:color="auto"/>
          </w:divBdr>
        </w:div>
        <w:div w:id="1516648375">
          <w:marLeft w:val="1886"/>
          <w:marRight w:val="0"/>
          <w:marTop w:val="0"/>
          <w:marBottom w:val="0"/>
          <w:divBdr>
            <w:top w:val="none" w:sz="0" w:space="0" w:color="auto"/>
            <w:left w:val="none" w:sz="0" w:space="0" w:color="auto"/>
            <w:bottom w:val="none" w:sz="0" w:space="0" w:color="auto"/>
            <w:right w:val="none" w:sz="0" w:space="0" w:color="auto"/>
          </w:divBdr>
        </w:div>
      </w:divsChild>
    </w:div>
    <w:div w:id="313880093">
      <w:bodyDiv w:val="1"/>
      <w:marLeft w:val="0"/>
      <w:marRight w:val="0"/>
      <w:marTop w:val="0"/>
      <w:marBottom w:val="0"/>
      <w:divBdr>
        <w:top w:val="none" w:sz="0" w:space="0" w:color="auto"/>
        <w:left w:val="none" w:sz="0" w:space="0" w:color="auto"/>
        <w:bottom w:val="none" w:sz="0" w:space="0" w:color="auto"/>
        <w:right w:val="none" w:sz="0" w:space="0" w:color="auto"/>
      </w:divBdr>
    </w:div>
    <w:div w:id="620839683">
      <w:bodyDiv w:val="1"/>
      <w:marLeft w:val="0"/>
      <w:marRight w:val="0"/>
      <w:marTop w:val="0"/>
      <w:marBottom w:val="0"/>
      <w:divBdr>
        <w:top w:val="none" w:sz="0" w:space="0" w:color="auto"/>
        <w:left w:val="none" w:sz="0" w:space="0" w:color="auto"/>
        <w:bottom w:val="none" w:sz="0" w:space="0" w:color="auto"/>
        <w:right w:val="none" w:sz="0" w:space="0" w:color="auto"/>
      </w:divBdr>
    </w:div>
    <w:div w:id="655378982">
      <w:bodyDiv w:val="1"/>
      <w:marLeft w:val="0"/>
      <w:marRight w:val="0"/>
      <w:marTop w:val="0"/>
      <w:marBottom w:val="0"/>
      <w:divBdr>
        <w:top w:val="none" w:sz="0" w:space="0" w:color="auto"/>
        <w:left w:val="none" w:sz="0" w:space="0" w:color="auto"/>
        <w:bottom w:val="none" w:sz="0" w:space="0" w:color="auto"/>
        <w:right w:val="none" w:sz="0" w:space="0" w:color="auto"/>
      </w:divBdr>
    </w:div>
    <w:div w:id="683094735">
      <w:bodyDiv w:val="1"/>
      <w:marLeft w:val="0"/>
      <w:marRight w:val="0"/>
      <w:marTop w:val="0"/>
      <w:marBottom w:val="0"/>
      <w:divBdr>
        <w:top w:val="none" w:sz="0" w:space="0" w:color="auto"/>
        <w:left w:val="none" w:sz="0" w:space="0" w:color="auto"/>
        <w:bottom w:val="none" w:sz="0" w:space="0" w:color="auto"/>
        <w:right w:val="none" w:sz="0" w:space="0" w:color="auto"/>
      </w:divBdr>
    </w:div>
    <w:div w:id="764569499">
      <w:bodyDiv w:val="1"/>
      <w:marLeft w:val="0"/>
      <w:marRight w:val="0"/>
      <w:marTop w:val="0"/>
      <w:marBottom w:val="0"/>
      <w:divBdr>
        <w:top w:val="none" w:sz="0" w:space="0" w:color="auto"/>
        <w:left w:val="none" w:sz="0" w:space="0" w:color="auto"/>
        <w:bottom w:val="none" w:sz="0" w:space="0" w:color="auto"/>
        <w:right w:val="none" w:sz="0" w:space="0" w:color="auto"/>
      </w:divBdr>
    </w:div>
    <w:div w:id="786125906">
      <w:bodyDiv w:val="1"/>
      <w:marLeft w:val="0"/>
      <w:marRight w:val="0"/>
      <w:marTop w:val="0"/>
      <w:marBottom w:val="0"/>
      <w:divBdr>
        <w:top w:val="none" w:sz="0" w:space="0" w:color="auto"/>
        <w:left w:val="none" w:sz="0" w:space="0" w:color="auto"/>
        <w:bottom w:val="none" w:sz="0" w:space="0" w:color="auto"/>
        <w:right w:val="none" w:sz="0" w:space="0" w:color="auto"/>
      </w:divBdr>
    </w:div>
    <w:div w:id="793065518">
      <w:bodyDiv w:val="1"/>
      <w:marLeft w:val="0"/>
      <w:marRight w:val="0"/>
      <w:marTop w:val="0"/>
      <w:marBottom w:val="0"/>
      <w:divBdr>
        <w:top w:val="none" w:sz="0" w:space="0" w:color="auto"/>
        <w:left w:val="none" w:sz="0" w:space="0" w:color="auto"/>
        <w:bottom w:val="none" w:sz="0" w:space="0" w:color="auto"/>
        <w:right w:val="none" w:sz="0" w:space="0" w:color="auto"/>
      </w:divBdr>
    </w:div>
    <w:div w:id="836651098">
      <w:bodyDiv w:val="1"/>
      <w:marLeft w:val="0"/>
      <w:marRight w:val="0"/>
      <w:marTop w:val="0"/>
      <w:marBottom w:val="0"/>
      <w:divBdr>
        <w:top w:val="none" w:sz="0" w:space="0" w:color="auto"/>
        <w:left w:val="none" w:sz="0" w:space="0" w:color="auto"/>
        <w:bottom w:val="none" w:sz="0" w:space="0" w:color="auto"/>
        <w:right w:val="none" w:sz="0" w:space="0" w:color="auto"/>
      </w:divBdr>
    </w:div>
    <w:div w:id="1144354624">
      <w:bodyDiv w:val="1"/>
      <w:marLeft w:val="0"/>
      <w:marRight w:val="0"/>
      <w:marTop w:val="0"/>
      <w:marBottom w:val="0"/>
      <w:divBdr>
        <w:top w:val="none" w:sz="0" w:space="0" w:color="auto"/>
        <w:left w:val="none" w:sz="0" w:space="0" w:color="auto"/>
        <w:bottom w:val="none" w:sz="0" w:space="0" w:color="auto"/>
        <w:right w:val="none" w:sz="0" w:space="0" w:color="auto"/>
      </w:divBdr>
    </w:div>
    <w:div w:id="1248881934">
      <w:bodyDiv w:val="1"/>
      <w:marLeft w:val="0"/>
      <w:marRight w:val="0"/>
      <w:marTop w:val="0"/>
      <w:marBottom w:val="0"/>
      <w:divBdr>
        <w:top w:val="none" w:sz="0" w:space="0" w:color="auto"/>
        <w:left w:val="none" w:sz="0" w:space="0" w:color="auto"/>
        <w:bottom w:val="none" w:sz="0" w:space="0" w:color="auto"/>
        <w:right w:val="none" w:sz="0" w:space="0" w:color="auto"/>
      </w:divBdr>
    </w:div>
    <w:div w:id="1294479973">
      <w:bodyDiv w:val="1"/>
      <w:marLeft w:val="0"/>
      <w:marRight w:val="0"/>
      <w:marTop w:val="0"/>
      <w:marBottom w:val="0"/>
      <w:divBdr>
        <w:top w:val="none" w:sz="0" w:space="0" w:color="auto"/>
        <w:left w:val="none" w:sz="0" w:space="0" w:color="auto"/>
        <w:bottom w:val="none" w:sz="0" w:space="0" w:color="auto"/>
        <w:right w:val="none" w:sz="0" w:space="0" w:color="auto"/>
      </w:divBdr>
    </w:div>
    <w:div w:id="1330793217">
      <w:bodyDiv w:val="1"/>
      <w:marLeft w:val="0"/>
      <w:marRight w:val="0"/>
      <w:marTop w:val="0"/>
      <w:marBottom w:val="0"/>
      <w:divBdr>
        <w:top w:val="none" w:sz="0" w:space="0" w:color="auto"/>
        <w:left w:val="none" w:sz="0" w:space="0" w:color="auto"/>
        <w:bottom w:val="none" w:sz="0" w:space="0" w:color="auto"/>
        <w:right w:val="none" w:sz="0" w:space="0" w:color="auto"/>
      </w:divBdr>
    </w:div>
    <w:div w:id="1359551683">
      <w:bodyDiv w:val="1"/>
      <w:marLeft w:val="0"/>
      <w:marRight w:val="0"/>
      <w:marTop w:val="0"/>
      <w:marBottom w:val="0"/>
      <w:divBdr>
        <w:top w:val="none" w:sz="0" w:space="0" w:color="auto"/>
        <w:left w:val="none" w:sz="0" w:space="0" w:color="auto"/>
        <w:bottom w:val="none" w:sz="0" w:space="0" w:color="auto"/>
        <w:right w:val="none" w:sz="0" w:space="0" w:color="auto"/>
      </w:divBdr>
    </w:div>
    <w:div w:id="1551919706">
      <w:bodyDiv w:val="1"/>
      <w:marLeft w:val="0"/>
      <w:marRight w:val="0"/>
      <w:marTop w:val="0"/>
      <w:marBottom w:val="0"/>
      <w:divBdr>
        <w:top w:val="none" w:sz="0" w:space="0" w:color="auto"/>
        <w:left w:val="none" w:sz="0" w:space="0" w:color="auto"/>
        <w:bottom w:val="none" w:sz="0" w:space="0" w:color="auto"/>
        <w:right w:val="none" w:sz="0" w:space="0" w:color="auto"/>
      </w:divBdr>
      <w:divsChild>
        <w:div w:id="2112971043">
          <w:marLeft w:val="446"/>
          <w:marRight w:val="0"/>
          <w:marTop w:val="0"/>
          <w:marBottom w:val="0"/>
          <w:divBdr>
            <w:top w:val="none" w:sz="0" w:space="0" w:color="auto"/>
            <w:left w:val="none" w:sz="0" w:space="0" w:color="auto"/>
            <w:bottom w:val="none" w:sz="0" w:space="0" w:color="auto"/>
            <w:right w:val="none" w:sz="0" w:space="0" w:color="auto"/>
          </w:divBdr>
        </w:div>
        <w:div w:id="1470443193">
          <w:marLeft w:val="446"/>
          <w:marRight w:val="0"/>
          <w:marTop w:val="0"/>
          <w:marBottom w:val="0"/>
          <w:divBdr>
            <w:top w:val="none" w:sz="0" w:space="0" w:color="auto"/>
            <w:left w:val="none" w:sz="0" w:space="0" w:color="auto"/>
            <w:bottom w:val="none" w:sz="0" w:space="0" w:color="auto"/>
            <w:right w:val="none" w:sz="0" w:space="0" w:color="auto"/>
          </w:divBdr>
        </w:div>
        <w:div w:id="1042250991">
          <w:marLeft w:val="446"/>
          <w:marRight w:val="0"/>
          <w:marTop w:val="0"/>
          <w:marBottom w:val="0"/>
          <w:divBdr>
            <w:top w:val="none" w:sz="0" w:space="0" w:color="auto"/>
            <w:left w:val="none" w:sz="0" w:space="0" w:color="auto"/>
            <w:bottom w:val="none" w:sz="0" w:space="0" w:color="auto"/>
            <w:right w:val="none" w:sz="0" w:space="0" w:color="auto"/>
          </w:divBdr>
        </w:div>
        <w:div w:id="844171980">
          <w:marLeft w:val="446"/>
          <w:marRight w:val="0"/>
          <w:marTop w:val="0"/>
          <w:marBottom w:val="0"/>
          <w:divBdr>
            <w:top w:val="none" w:sz="0" w:space="0" w:color="auto"/>
            <w:left w:val="none" w:sz="0" w:space="0" w:color="auto"/>
            <w:bottom w:val="none" w:sz="0" w:space="0" w:color="auto"/>
            <w:right w:val="none" w:sz="0" w:space="0" w:color="auto"/>
          </w:divBdr>
        </w:div>
        <w:div w:id="996957160">
          <w:marLeft w:val="446"/>
          <w:marRight w:val="0"/>
          <w:marTop w:val="0"/>
          <w:marBottom w:val="0"/>
          <w:divBdr>
            <w:top w:val="none" w:sz="0" w:space="0" w:color="auto"/>
            <w:left w:val="none" w:sz="0" w:space="0" w:color="auto"/>
            <w:bottom w:val="none" w:sz="0" w:space="0" w:color="auto"/>
            <w:right w:val="none" w:sz="0" w:space="0" w:color="auto"/>
          </w:divBdr>
        </w:div>
        <w:div w:id="448822843">
          <w:marLeft w:val="446"/>
          <w:marRight w:val="0"/>
          <w:marTop w:val="0"/>
          <w:marBottom w:val="0"/>
          <w:divBdr>
            <w:top w:val="none" w:sz="0" w:space="0" w:color="auto"/>
            <w:left w:val="none" w:sz="0" w:space="0" w:color="auto"/>
            <w:bottom w:val="none" w:sz="0" w:space="0" w:color="auto"/>
            <w:right w:val="none" w:sz="0" w:space="0" w:color="auto"/>
          </w:divBdr>
        </w:div>
      </w:divsChild>
    </w:div>
    <w:div w:id="1937442057">
      <w:bodyDiv w:val="1"/>
      <w:marLeft w:val="0"/>
      <w:marRight w:val="0"/>
      <w:marTop w:val="0"/>
      <w:marBottom w:val="0"/>
      <w:divBdr>
        <w:top w:val="none" w:sz="0" w:space="0" w:color="auto"/>
        <w:left w:val="none" w:sz="0" w:space="0" w:color="auto"/>
        <w:bottom w:val="none" w:sz="0" w:space="0" w:color="auto"/>
        <w:right w:val="none" w:sz="0" w:space="0" w:color="auto"/>
      </w:divBdr>
      <w:divsChild>
        <w:div w:id="1660841419">
          <w:marLeft w:val="418"/>
          <w:marRight w:val="0"/>
          <w:marTop w:val="77"/>
          <w:marBottom w:val="0"/>
          <w:divBdr>
            <w:top w:val="none" w:sz="0" w:space="0" w:color="auto"/>
            <w:left w:val="none" w:sz="0" w:space="0" w:color="auto"/>
            <w:bottom w:val="none" w:sz="0" w:space="0" w:color="auto"/>
            <w:right w:val="none" w:sz="0" w:space="0" w:color="auto"/>
          </w:divBdr>
        </w:div>
        <w:div w:id="333267047">
          <w:marLeft w:val="418"/>
          <w:marRight w:val="0"/>
          <w:marTop w:val="77"/>
          <w:marBottom w:val="0"/>
          <w:divBdr>
            <w:top w:val="none" w:sz="0" w:space="0" w:color="auto"/>
            <w:left w:val="none" w:sz="0" w:space="0" w:color="auto"/>
            <w:bottom w:val="none" w:sz="0" w:space="0" w:color="auto"/>
            <w:right w:val="none" w:sz="0" w:space="0" w:color="auto"/>
          </w:divBdr>
        </w:div>
        <w:div w:id="1134256725">
          <w:marLeft w:val="1166"/>
          <w:marRight w:val="0"/>
          <w:marTop w:val="67"/>
          <w:marBottom w:val="0"/>
          <w:divBdr>
            <w:top w:val="none" w:sz="0" w:space="0" w:color="auto"/>
            <w:left w:val="none" w:sz="0" w:space="0" w:color="auto"/>
            <w:bottom w:val="none" w:sz="0" w:space="0" w:color="auto"/>
            <w:right w:val="none" w:sz="0" w:space="0" w:color="auto"/>
          </w:divBdr>
        </w:div>
        <w:div w:id="1937979609">
          <w:marLeft w:val="1166"/>
          <w:marRight w:val="0"/>
          <w:marTop w:val="67"/>
          <w:marBottom w:val="0"/>
          <w:divBdr>
            <w:top w:val="none" w:sz="0" w:space="0" w:color="auto"/>
            <w:left w:val="none" w:sz="0" w:space="0" w:color="auto"/>
            <w:bottom w:val="none" w:sz="0" w:space="0" w:color="auto"/>
            <w:right w:val="none" w:sz="0" w:space="0" w:color="auto"/>
          </w:divBdr>
        </w:div>
        <w:div w:id="1016617096">
          <w:marLeft w:val="1166"/>
          <w:marRight w:val="0"/>
          <w:marTop w:val="67"/>
          <w:marBottom w:val="0"/>
          <w:divBdr>
            <w:top w:val="none" w:sz="0" w:space="0" w:color="auto"/>
            <w:left w:val="none" w:sz="0" w:space="0" w:color="auto"/>
            <w:bottom w:val="none" w:sz="0" w:space="0" w:color="auto"/>
            <w:right w:val="none" w:sz="0" w:space="0" w:color="auto"/>
          </w:divBdr>
        </w:div>
      </w:divsChild>
    </w:div>
    <w:div w:id="2102725672">
      <w:bodyDiv w:val="1"/>
      <w:marLeft w:val="0"/>
      <w:marRight w:val="0"/>
      <w:marTop w:val="0"/>
      <w:marBottom w:val="0"/>
      <w:divBdr>
        <w:top w:val="none" w:sz="0" w:space="0" w:color="auto"/>
        <w:left w:val="none" w:sz="0" w:space="0" w:color="auto"/>
        <w:bottom w:val="none" w:sz="0" w:space="0" w:color="auto"/>
        <w:right w:val="none" w:sz="0" w:space="0" w:color="auto"/>
      </w:divBdr>
      <w:divsChild>
        <w:div w:id="84497715">
          <w:marLeft w:val="0"/>
          <w:marRight w:val="0"/>
          <w:marTop w:val="0"/>
          <w:marBottom w:val="0"/>
          <w:divBdr>
            <w:top w:val="none" w:sz="0" w:space="0" w:color="auto"/>
            <w:left w:val="none" w:sz="0" w:space="0" w:color="auto"/>
            <w:bottom w:val="none" w:sz="0" w:space="0" w:color="auto"/>
            <w:right w:val="none" w:sz="0" w:space="0" w:color="auto"/>
          </w:divBdr>
        </w:div>
        <w:div w:id="847985521">
          <w:marLeft w:val="0"/>
          <w:marRight w:val="0"/>
          <w:marTop w:val="0"/>
          <w:marBottom w:val="0"/>
          <w:divBdr>
            <w:top w:val="none" w:sz="0" w:space="0" w:color="auto"/>
            <w:left w:val="none" w:sz="0" w:space="0" w:color="auto"/>
            <w:bottom w:val="none" w:sz="0" w:space="0" w:color="auto"/>
            <w:right w:val="none" w:sz="0" w:space="0" w:color="auto"/>
          </w:divBdr>
        </w:div>
      </w:divsChild>
    </w:div>
    <w:div w:id="211281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cnsa_cog_conseil.pdf" TargetMode="External"/><Relationship Id="rId13" Type="http://schemas.openxmlformats.org/officeDocument/2006/relationships/hyperlink" Target="http://www.pour-les-personnes-agees.gouv.fr" TargetMode="External"/><Relationship Id="rId18" Type="http://schemas.openxmlformats.org/officeDocument/2006/relationships/hyperlink" Target="http://www.monparcourhandicap.gouv.fr"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mailto:Aurore.anotin@cnsa.fr" TargetMode="External"/><Relationship Id="rId17" Type="http://schemas.openxmlformats.org/officeDocument/2006/relationships/hyperlink" Target="http://www.pour-les-personnes-agees.gouv.f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onparcourhandicap.gouv.fr" TargetMode="Externa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line.surget@coriolink.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our-les-personnes-agees.gouv.f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monparcourshandicap.gouv.fr" TargetMode="External"/><Relationship Id="rId19" Type="http://schemas.openxmlformats.org/officeDocument/2006/relationships/hyperlink" Target="https://www.cnsa.fr/documentation/infographie_cog_2022_2026-3.pdf" TargetMode="External"/><Relationship Id="rId4" Type="http://schemas.openxmlformats.org/officeDocument/2006/relationships/settings" Target="settings.xml"/><Relationship Id="rId9" Type="http://schemas.openxmlformats.org/officeDocument/2006/relationships/hyperlink" Target="http://www.pour-les-personnes-agees.gouv.fr" TargetMode="External"/><Relationship Id="rId14" Type="http://schemas.openxmlformats.org/officeDocument/2006/relationships/hyperlink" Target="http://www.monparcourhandicap.gouv.fr" TargetMode="External"/><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93568-AA22-4BE2-8FBB-AC5D85E4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11</TotalTime>
  <Pages>15</Pages>
  <Words>4498</Words>
  <Characters>25977</Characters>
  <Application>Microsoft Office Word</Application>
  <DocSecurity>0</DocSecurity>
  <Lines>216</Lines>
  <Paragraphs>60</Paragraphs>
  <ScaleCrop>false</ScaleCrop>
  <HeadingPairs>
    <vt:vector size="2" baseType="variant">
      <vt:variant>
        <vt:lpstr>Titre</vt:lpstr>
      </vt:variant>
      <vt:variant>
        <vt:i4>1</vt:i4>
      </vt:variant>
    </vt:vector>
  </HeadingPairs>
  <TitlesOfParts>
    <vt:vector size="1" baseType="lpstr">
      <vt:lpstr>Dossier de presse COG CNSA-état 2022-2026</vt:lpstr>
    </vt:vector>
  </TitlesOfParts>
  <Company>CNSA</Company>
  <LinksUpToDate>false</LinksUpToDate>
  <CharactersWithSpaces>30415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COG CNSA-état 2022-2026</dc:title>
  <dc:creator>CNSA</dc:creator>
  <cp:lastModifiedBy>ANOTIN Aurore</cp:lastModifiedBy>
  <cp:revision>5</cp:revision>
  <cp:lastPrinted>2019-04-18T15:18:00Z</cp:lastPrinted>
  <dcterms:created xsi:type="dcterms:W3CDTF">2022-03-15T06:45:00Z</dcterms:created>
  <dcterms:modified xsi:type="dcterms:W3CDTF">2022-03-15T07:11:00Z</dcterms:modified>
</cp:coreProperties>
</file>