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ACDB" w14:textId="26CC5095" w:rsidR="00111C02" w:rsidRDefault="00111C02">
      <w:pPr>
        <w:rPr>
          <w:b/>
        </w:rPr>
      </w:pPr>
      <w:r w:rsidRPr="00111C02">
        <w:rPr>
          <w:b/>
        </w:rPr>
        <w:t>COMMUNIQUE DE PRESSE</w:t>
      </w:r>
    </w:p>
    <w:p w14:paraId="073C1B6E" w14:textId="42F0F164" w:rsidR="00BE2511" w:rsidRDefault="00BE2511">
      <w:pPr>
        <w:rPr>
          <w:b/>
        </w:rPr>
      </w:pPr>
      <w:r>
        <w:rPr>
          <w:b/>
        </w:rPr>
        <w:t>Le 13 octobre 2022</w:t>
      </w:r>
    </w:p>
    <w:p w14:paraId="0EEBDCE3" w14:textId="77777777" w:rsidR="009723CD" w:rsidRDefault="009723CD">
      <w:pPr>
        <w:rPr>
          <w:b/>
        </w:rPr>
      </w:pPr>
    </w:p>
    <w:p w14:paraId="0A890CE2" w14:textId="494863B5" w:rsidR="00B90C5C" w:rsidRDefault="00B90C5C" w:rsidP="00B90C5C">
      <w:pPr>
        <w:jc w:val="center"/>
        <w:rPr>
          <w:rFonts w:cs="Arial"/>
          <w:b/>
          <w:bCs/>
          <w:sz w:val="28"/>
          <w:szCs w:val="28"/>
        </w:rPr>
      </w:pPr>
      <w:r w:rsidRPr="00DA6EF9">
        <w:rPr>
          <w:rFonts w:cs="Arial"/>
          <w:b/>
          <w:bCs/>
          <w:sz w:val="28"/>
          <w:szCs w:val="28"/>
        </w:rPr>
        <w:t>Journées nationales </w:t>
      </w:r>
      <w:r w:rsidR="00E92B82">
        <w:rPr>
          <w:rFonts w:cs="Arial"/>
          <w:b/>
          <w:bCs/>
          <w:sz w:val="28"/>
          <w:szCs w:val="28"/>
        </w:rPr>
        <w:t>#</w:t>
      </w:r>
      <w:r w:rsidRPr="00DA6EF9">
        <w:rPr>
          <w:rFonts w:cs="Arial"/>
          <w:b/>
          <w:bCs/>
          <w:sz w:val="28"/>
          <w:szCs w:val="28"/>
        </w:rPr>
        <w:t>ESMSnumérique</w:t>
      </w:r>
      <w:r w:rsidR="00187BA3">
        <w:rPr>
          <w:rFonts w:cs="Arial"/>
          <w:b/>
          <w:bCs/>
          <w:sz w:val="28"/>
          <w:szCs w:val="28"/>
        </w:rPr>
        <w:t xml:space="preserve"> </w:t>
      </w:r>
      <w:r w:rsidR="007B0C39">
        <w:rPr>
          <w:rFonts w:cs="Arial"/>
          <w:b/>
          <w:bCs/>
          <w:sz w:val="28"/>
          <w:szCs w:val="28"/>
        </w:rPr>
        <w:br/>
        <w:t>« Réussir le virage numérique dans le médico-social »</w:t>
      </w:r>
      <w:r>
        <w:rPr>
          <w:rFonts w:cs="Arial"/>
          <w:b/>
          <w:bCs/>
          <w:sz w:val="28"/>
          <w:szCs w:val="28"/>
        </w:rPr>
        <w:br/>
      </w:r>
      <w:r w:rsidR="00187BA3">
        <w:rPr>
          <w:rFonts w:cs="Arial"/>
          <w:b/>
          <w:bCs/>
          <w:sz w:val="28"/>
          <w:szCs w:val="28"/>
        </w:rPr>
        <w:t>U</w:t>
      </w:r>
      <w:r>
        <w:rPr>
          <w:rFonts w:cs="Arial"/>
          <w:b/>
          <w:bCs/>
          <w:sz w:val="28"/>
          <w:szCs w:val="28"/>
        </w:rPr>
        <w:t xml:space="preserve">n engagement collectif pour réussir le virage numérique dans le secteur </w:t>
      </w:r>
      <w:r w:rsidR="008B68DB">
        <w:rPr>
          <w:rFonts w:cs="Arial"/>
          <w:b/>
          <w:bCs/>
          <w:sz w:val="28"/>
          <w:szCs w:val="28"/>
        </w:rPr>
        <w:t xml:space="preserve">social et </w:t>
      </w:r>
      <w:r>
        <w:rPr>
          <w:rFonts w:cs="Arial"/>
          <w:b/>
          <w:bCs/>
          <w:sz w:val="28"/>
          <w:szCs w:val="28"/>
        </w:rPr>
        <w:t>médico-social</w:t>
      </w:r>
    </w:p>
    <w:p w14:paraId="4F34BAA6" w14:textId="77777777" w:rsidR="006312E6" w:rsidRPr="00BE2511" w:rsidRDefault="006312E6">
      <w:pPr>
        <w:rPr>
          <w:rFonts w:ascii="Arial" w:eastAsia="Times New Roman" w:hAnsi="Arial" w:cs="Arial"/>
          <w:color w:val="000000"/>
          <w:sz w:val="20"/>
          <w:szCs w:val="20"/>
        </w:rPr>
      </w:pPr>
    </w:p>
    <w:p w14:paraId="5B92C8FF" w14:textId="75A5D39B" w:rsidR="008269CB" w:rsidRPr="00BE2511" w:rsidRDefault="00826EFC" w:rsidP="00012162">
      <w:pPr>
        <w:jc w:val="both"/>
        <w:rPr>
          <w:rStyle w:val="lev"/>
          <w:rFonts w:ascii="Arial" w:eastAsia="Times New Roman" w:hAnsi="Arial" w:cs="Arial"/>
          <w:b w:val="0"/>
          <w:color w:val="000000"/>
          <w:sz w:val="20"/>
          <w:szCs w:val="20"/>
        </w:rPr>
      </w:pPr>
      <w:r w:rsidRPr="00BE2511">
        <w:rPr>
          <w:rStyle w:val="lev"/>
          <w:rFonts w:ascii="Arial" w:eastAsia="Times New Roman" w:hAnsi="Arial" w:cs="Arial"/>
          <w:b w:val="0"/>
          <w:color w:val="000000"/>
          <w:sz w:val="20"/>
          <w:szCs w:val="20"/>
        </w:rPr>
        <w:t xml:space="preserve">La Délégation ministérielle au </w:t>
      </w:r>
      <w:r w:rsidR="00E92B82" w:rsidRPr="00BE2511">
        <w:rPr>
          <w:rStyle w:val="lev"/>
          <w:rFonts w:ascii="Arial" w:eastAsia="Times New Roman" w:hAnsi="Arial" w:cs="Arial"/>
          <w:b w:val="0"/>
          <w:color w:val="000000"/>
          <w:sz w:val="20"/>
          <w:szCs w:val="20"/>
        </w:rPr>
        <w:t xml:space="preserve">numérique </w:t>
      </w:r>
      <w:r w:rsidRPr="00BE2511">
        <w:rPr>
          <w:rStyle w:val="lev"/>
          <w:rFonts w:ascii="Arial" w:eastAsia="Times New Roman" w:hAnsi="Arial" w:cs="Arial"/>
          <w:b w:val="0"/>
          <w:color w:val="000000"/>
          <w:sz w:val="20"/>
          <w:szCs w:val="20"/>
        </w:rPr>
        <w:t xml:space="preserve">en </w:t>
      </w:r>
      <w:r w:rsidR="00E92B82" w:rsidRPr="00BE2511">
        <w:rPr>
          <w:rStyle w:val="lev"/>
          <w:rFonts w:ascii="Arial" w:eastAsia="Times New Roman" w:hAnsi="Arial" w:cs="Arial"/>
          <w:b w:val="0"/>
          <w:color w:val="000000"/>
          <w:sz w:val="20"/>
          <w:szCs w:val="20"/>
        </w:rPr>
        <w:t>santé</w:t>
      </w:r>
      <w:r w:rsidR="006C1A27">
        <w:rPr>
          <w:rStyle w:val="lev"/>
          <w:rFonts w:ascii="Arial" w:eastAsia="Times New Roman" w:hAnsi="Arial" w:cs="Arial"/>
          <w:b w:val="0"/>
          <w:color w:val="000000"/>
          <w:sz w:val="20"/>
          <w:szCs w:val="20"/>
        </w:rPr>
        <w:t xml:space="preserve"> (DNS)</w:t>
      </w:r>
      <w:r w:rsidR="00BC585F" w:rsidRPr="00BE2511">
        <w:rPr>
          <w:rStyle w:val="lev"/>
          <w:rFonts w:ascii="Arial" w:eastAsia="Times New Roman" w:hAnsi="Arial" w:cs="Arial"/>
          <w:b w:val="0"/>
          <w:color w:val="000000"/>
          <w:sz w:val="20"/>
          <w:szCs w:val="20"/>
        </w:rPr>
        <w:t xml:space="preserve">, </w:t>
      </w:r>
      <w:r w:rsidRPr="00BE2511">
        <w:rPr>
          <w:rStyle w:val="lev"/>
          <w:rFonts w:ascii="Arial" w:eastAsia="Times New Roman" w:hAnsi="Arial" w:cs="Arial"/>
          <w:b w:val="0"/>
          <w:color w:val="000000"/>
          <w:sz w:val="20"/>
          <w:szCs w:val="20"/>
        </w:rPr>
        <w:t xml:space="preserve">l’Agence du </w:t>
      </w:r>
      <w:r w:rsidR="007B0C39" w:rsidRPr="00BE2511">
        <w:rPr>
          <w:rStyle w:val="lev"/>
          <w:rFonts w:ascii="Arial" w:eastAsia="Times New Roman" w:hAnsi="Arial" w:cs="Arial"/>
          <w:b w:val="0"/>
          <w:color w:val="000000"/>
          <w:sz w:val="20"/>
          <w:szCs w:val="20"/>
        </w:rPr>
        <w:t>N</w:t>
      </w:r>
      <w:r w:rsidRPr="00BE2511">
        <w:rPr>
          <w:rStyle w:val="lev"/>
          <w:rFonts w:ascii="Arial" w:eastAsia="Times New Roman" w:hAnsi="Arial" w:cs="Arial"/>
          <w:b w:val="0"/>
          <w:color w:val="000000"/>
          <w:sz w:val="20"/>
          <w:szCs w:val="20"/>
        </w:rPr>
        <w:t xml:space="preserve">umérique en </w:t>
      </w:r>
      <w:r w:rsidR="007B0C39" w:rsidRPr="00BE2511">
        <w:rPr>
          <w:rStyle w:val="lev"/>
          <w:rFonts w:ascii="Arial" w:eastAsia="Times New Roman" w:hAnsi="Arial" w:cs="Arial"/>
          <w:b w:val="0"/>
          <w:color w:val="000000"/>
          <w:sz w:val="20"/>
          <w:szCs w:val="20"/>
        </w:rPr>
        <w:t>S</w:t>
      </w:r>
      <w:r w:rsidRPr="00BE2511">
        <w:rPr>
          <w:rStyle w:val="lev"/>
          <w:rFonts w:ascii="Arial" w:eastAsia="Times New Roman" w:hAnsi="Arial" w:cs="Arial"/>
          <w:b w:val="0"/>
          <w:color w:val="000000"/>
          <w:sz w:val="20"/>
          <w:szCs w:val="20"/>
        </w:rPr>
        <w:t>anté</w:t>
      </w:r>
      <w:r w:rsidR="006C1A27">
        <w:rPr>
          <w:rStyle w:val="lev"/>
          <w:rFonts w:ascii="Arial" w:eastAsia="Times New Roman" w:hAnsi="Arial" w:cs="Arial"/>
          <w:b w:val="0"/>
          <w:color w:val="000000"/>
          <w:sz w:val="20"/>
          <w:szCs w:val="20"/>
        </w:rPr>
        <w:t xml:space="preserve"> (ANS)</w:t>
      </w:r>
      <w:r w:rsidRPr="00BE2511">
        <w:rPr>
          <w:rStyle w:val="lev"/>
          <w:rFonts w:ascii="Arial" w:eastAsia="Times New Roman" w:hAnsi="Arial" w:cs="Arial"/>
          <w:b w:val="0"/>
          <w:color w:val="000000"/>
          <w:sz w:val="20"/>
          <w:szCs w:val="20"/>
        </w:rPr>
        <w:t>,</w:t>
      </w:r>
      <w:r w:rsidR="00BC585F" w:rsidRPr="00BE2511">
        <w:rPr>
          <w:rStyle w:val="lev"/>
          <w:rFonts w:ascii="Arial" w:eastAsia="Times New Roman" w:hAnsi="Arial" w:cs="Arial"/>
          <w:b w:val="0"/>
          <w:color w:val="000000"/>
          <w:sz w:val="20"/>
          <w:szCs w:val="20"/>
        </w:rPr>
        <w:t xml:space="preserve"> la Caisse nationale de solidarité pour l’autonomie</w:t>
      </w:r>
      <w:r w:rsidR="00E92B82" w:rsidRPr="00BE2511">
        <w:rPr>
          <w:rStyle w:val="lev"/>
          <w:rFonts w:ascii="Arial" w:eastAsia="Times New Roman" w:hAnsi="Arial" w:cs="Arial"/>
          <w:b w:val="0"/>
          <w:color w:val="000000"/>
          <w:sz w:val="20"/>
          <w:szCs w:val="20"/>
        </w:rPr>
        <w:t xml:space="preserve"> </w:t>
      </w:r>
      <w:r w:rsidR="006C1A27">
        <w:rPr>
          <w:rStyle w:val="lev"/>
          <w:rFonts w:ascii="Arial" w:eastAsia="Times New Roman" w:hAnsi="Arial" w:cs="Arial"/>
          <w:b w:val="0"/>
          <w:color w:val="000000"/>
          <w:sz w:val="20"/>
          <w:szCs w:val="20"/>
        </w:rPr>
        <w:t xml:space="preserve">(CNSA) </w:t>
      </w:r>
      <w:r w:rsidR="00E92B82" w:rsidRPr="00BE2511">
        <w:rPr>
          <w:rStyle w:val="lev"/>
          <w:rFonts w:ascii="Arial" w:eastAsia="Times New Roman" w:hAnsi="Arial" w:cs="Arial"/>
          <w:b w:val="0"/>
          <w:color w:val="000000"/>
          <w:sz w:val="20"/>
          <w:szCs w:val="20"/>
        </w:rPr>
        <w:t xml:space="preserve">et </w:t>
      </w:r>
      <w:r w:rsidR="00665999" w:rsidRPr="00665999">
        <w:rPr>
          <w:rStyle w:val="lev"/>
          <w:rFonts w:ascii="Arial" w:eastAsia="Times New Roman" w:hAnsi="Arial" w:cs="Arial"/>
          <w:b w:val="0"/>
          <w:color w:val="000000"/>
          <w:sz w:val="20"/>
          <w:szCs w:val="20"/>
        </w:rPr>
        <w:t>l’Agence nationale de la performance sanitaire et médico-sociale (l’</w:t>
      </w:r>
      <w:proofErr w:type="spellStart"/>
      <w:r w:rsidR="00665999" w:rsidRPr="00665999">
        <w:rPr>
          <w:rStyle w:val="lev"/>
          <w:rFonts w:ascii="Arial" w:eastAsia="Times New Roman" w:hAnsi="Arial" w:cs="Arial"/>
          <w:b w:val="0"/>
          <w:color w:val="000000"/>
          <w:sz w:val="20"/>
          <w:szCs w:val="20"/>
        </w:rPr>
        <w:t>Anap</w:t>
      </w:r>
      <w:proofErr w:type="spellEnd"/>
      <w:r w:rsidR="00665999" w:rsidRPr="00665999">
        <w:rPr>
          <w:rStyle w:val="lev"/>
          <w:rFonts w:ascii="Arial" w:eastAsia="Times New Roman" w:hAnsi="Arial" w:cs="Arial"/>
          <w:b w:val="0"/>
          <w:color w:val="000000"/>
          <w:sz w:val="20"/>
          <w:szCs w:val="20"/>
        </w:rPr>
        <w:t xml:space="preserve">) </w:t>
      </w:r>
      <w:r w:rsidR="00BC585F" w:rsidRPr="00BE2511">
        <w:rPr>
          <w:rStyle w:val="lev"/>
          <w:rFonts w:ascii="Arial" w:eastAsia="Times New Roman" w:hAnsi="Arial" w:cs="Arial"/>
          <w:b w:val="0"/>
          <w:color w:val="000000"/>
          <w:sz w:val="20"/>
          <w:szCs w:val="20"/>
        </w:rPr>
        <w:t xml:space="preserve">organisent </w:t>
      </w:r>
      <w:r w:rsidR="00265A84" w:rsidRPr="00BE2511">
        <w:rPr>
          <w:rStyle w:val="lev"/>
          <w:rFonts w:ascii="Arial" w:eastAsia="Times New Roman" w:hAnsi="Arial" w:cs="Arial"/>
          <w:b w:val="0"/>
          <w:color w:val="000000"/>
          <w:sz w:val="20"/>
          <w:szCs w:val="20"/>
        </w:rPr>
        <w:t xml:space="preserve">pour la </w:t>
      </w:r>
      <w:r w:rsidR="00535471">
        <w:rPr>
          <w:rStyle w:val="lev"/>
          <w:rFonts w:ascii="Arial" w:eastAsia="Times New Roman" w:hAnsi="Arial" w:cs="Arial"/>
          <w:b w:val="0"/>
          <w:color w:val="000000"/>
          <w:sz w:val="20"/>
          <w:szCs w:val="20"/>
        </w:rPr>
        <w:t>première</w:t>
      </w:r>
      <w:r w:rsidR="00265A84" w:rsidRPr="00BE2511">
        <w:rPr>
          <w:rStyle w:val="lev"/>
          <w:rFonts w:ascii="Arial" w:eastAsia="Times New Roman" w:hAnsi="Arial" w:cs="Arial"/>
          <w:b w:val="0"/>
          <w:color w:val="000000"/>
          <w:sz w:val="20"/>
          <w:szCs w:val="20"/>
        </w:rPr>
        <w:t xml:space="preserve"> fois </w:t>
      </w:r>
      <w:r w:rsidR="00BC585F" w:rsidRPr="00BE2511">
        <w:rPr>
          <w:rStyle w:val="lev"/>
          <w:rFonts w:ascii="Arial" w:eastAsia="Times New Roman" w:hAnsi="Arial" w:cs="Arial"/>
          <w:b w:val="0"/>
          <w:color w:val="000000"/>
          <w:sz w:val="20"/>
          <w:szCs w:val="20"/>
        </w:rPr>
        <w:t xml:space="preserve">des journées </w:t>
      </w:r>
      <w:r w:rsidR="00BC585F" w:rsidRPr="00497230">
        <w:rPr>
          <w:rStyle w:val="lev"/>
          <w:rFonts w:ascii="Arial" w:eastAsia="Times New Roman" w:hAnsi="Arial" w:cs="Arial"/>
          <w:b w:val="0"/>
          <w:color w:val="000000"/>
          <w:sz w:val="20"/>
          <w:szCs w:val="20"/>
        </w:rPr>
        <w:t>nationales</w:t>
      </w:r>
      <w:r w:rsidR="008B68DB" w:rsidRPr="00497230">
        <w:rPr>
          <w:rStyle w:val="lev"/>
          <w:rFonts w:ascii="Arial" w:eastAsia="Times New Roman" w:hAnsi="Arial" w:cs="Arial"/>
          <w:b w:val="0"/>
          <w:color w:val="000000"/>
          <w:sz w:val="20"/>
          <w:szCs w:val="20"/>
        </w:rPr>
        <w:t xml:space="preserve"> dédiées au numérique </w:t>
      </w:r>
      <w:r w:rsidR="00EE2C8B" w:rsidRPr="00497230">
        <w:rPr>
          <w:rStyle w:val="lev"/>
          <w:rFonts w:ascii="Arial" w:eastAsia="Times New Roman" w:hAnsi="Arial" w:cs="Arial"/>
          <w:b w:val="0"/>
          <w:color w:val="000000"/>
          <w:sz w:val="20"/>
          <w:szCs w:val="20"/>
        </w:rPr>
        <w:t>pour le secteur social et médico-social, le</w:t>
      </w:r>
      <w:r w:rsidR="009D2F57" w:rsidRPr="00497230">
        <w:rPr>
          <w:rStyle w:val="lev"/>
          <w:rFonts w:ascii="Arial" w:eastAsia="Times New Roman" w:hAnsi="Arial" w:cs="Arial"/>
          <w:b w:val="0"/>
          <w:color w:val="000000"/>
          <w:sz w:val="20"/>
          <w:szCs w:val="20"/>
        </w:rPr>
        <w:t>s</w:t>
      </w:r>
      <w:r w:rsidR="00111C02" w:rsidRPr="00497230">
        <w:rPr>
          <w:rStyle w:val="lev"/>
          <w:rFonts w:ascii="Arial" w:eastAsia="Times New Roman" w:hAnsi="Arial" w:cs="Arial"/>
          <w:b w:val="0"/>
          <w:color w:val="000000"/>
          <w:sz w:val="20"/>
          <w:szCs w:val="20"/>
        </w:rPr>
        <w:t xml:space="preserve"> jeudi 13 et vendredi 14 octobre</w:t>
      </w:r>
      <w:r w:rsidR="001426C7" w:rsidRPr="00497230">
        <w:rPr>
          <w:rStyle w:val="lev"/>
          <w:rFonts w:ascii="Arial" w:eastAsia="Times New Roman" w:hAnsi="Arial" w:cs="Arial"/>
          <w:b w:val="0"/>
          <w:color w:val="000000"/>
          <w:sz w:val="20"/>
          <w:szCs w:val="20"/>
        </w:rPr>
        <w:t xml:space="preserve"> 2022</w:t>
      </w:r>
      <w:r w:rsidR="00BC585F" w:rsidRPr="00497230">
        <w:rPr>
          <w:rStyle w:val="lev"/>
          <w:rFonts w:ascii="Arial" w:eastAsia="Times New Roman" w:hAnsi="Arial" w:cs="Arial"/>
          <w:b w:val="0"/>
          <w:color w:val="000000"/>
          <w:sz w:val="20"/>
          <w:szCs w:val="20"/>
        </w:rPr>
        <w:t>.</w:t>
      </w:r>
      <w:r w:rsidR="00497230" w:rsidRPr="00497230">
        <w:rPr>
          <w:rStyle w:val="lev"/>
          <w:rFonts w:ascii="Arial" w:eastAsia="Times New Roman" w:hAnsi="Arial" w:cs="Arial"/>
          <w:b w:val="0"/>
          <w:color w:val="000000"/>
          <w:sz w:val="20"/>
          <w:szCs w:val="20"/>
        </w:rPr>
        <w:t xml:space="preserve"> </w:t>
      </w:r>
      <w:r w:rsidR="00497230" w:rsidRPr="00085E01">
        <w:rPr>
          <w:rStyle w:val="lev"/>
          <w:rFonts w:ascii="Arial" w:eastAsia="Times New Roman" w:hAnsi="Arial" w:cs="Arial"/>
          <w:b w:val="0"/>
          <w:color w:val="000000"/>
          <w:sz w:val="20"/>
          <w:szCs w:val="20"/>
        </w:rPr>
        <w:t>Le numérique progresse dans ce secteur, c’est l’occasion de le mettre en lumière.</w:t>
      </w:r>
    </w:p>
    <w:p w14:paraId="4EE97B65" w14:textId="0E9F9808" w:rsidR="00E06397" w:rsidRPr="00BE2511" w:rsidRDefault="00E06397" w:rsidP="00E06397">
      <w:pPr>
        <w:jc w:val="both"/>
        <w:rPr>
          <w:rStyle w:val="lev"/>
          <w:rFonts w:ascii="Arial" w:eastAsia="Times New Roman" w:hAnsi="Arial" w:cs="Arial"/>
          <w:b w:val="0"/>
          <w:color w:val="000000"/>
          <w:sz w:val="20"/>
          <w:szCs w:val="20"/>
        </w:rPr>
      </w:pPr>
      <w:r w:rsidRPr="00BE2511">
        <w:rPr>
          <w:rStyle w:val="lev"/>
          <w:rFonts w:ascii="Arial" w:eastAsia="Times New Roman" w:hAnsi="Arial" w:cs="Arial"/>
          <w:b w:val="0"/>
          <w:color w:val="000000"/>
          <w:sz w:val="20"/>
          <w:szCs w:val="20"/>
        </w:rPr>
        <w:t xml:space="preserve">Au programme pour les </w:t>
      </w:r>
      <w:r w:rsidR="00CE757C">
        <w:rPr>
          <w:rStyle w:val="lev"/>
          <w:rFonts w:ascii="Arial" w:eastAsia="Times New Roman" w:hAnsi="Arial" w:cs="Arial"/>
          <w:b w:val="0"/>
          <w:color w:val="000000"/>
          <w:sz w:val="20"/>
          <w:szCs w:val="20"/>
        </w:rPr>
        <w:t>3</w:t>
      </w:r>
      <w:r w:rsidRPr="00BE2511">
        <w:rPr>
          <w:rStyle w:val="lev"/>
          <w:rFonts w:ascii="Arial" w:eastAsia="Times New Roman" w:hAnsi="Arial" w:cs="Arial"/>
          <w:b w:val="0"/>
          <w:color w:val="000000"/>
          <w:sz w:val="20"/>
          <w:szCs w:val="20"/>
        </w:rPr>
        <w:t>00 participants : des tables rondes, des ateliers, des retours d'expérience, des rencontres avec des experts, l’annonce et la rencontre des lauréats Structures 3.0</w:t>
      </w:r>
      <w:r w:rsidR="00BD2AB1" w:rsidRPr="00BE2511">
        <w:rPr>
          <w:rStyle w:val="lev"/>
          <w:rFonts w:ascii="Arial" w:eastAsia="Times New Roman" w:hAnsi="Arial" w:cs="Arial"/>
          <w:b w:val="0"/>
          <w:color w:val="000000"/>
          <w:sz w:val="20"/>
          <w:szCs w:val="20"/>
        </w:rPr>
        <w:t>…</w:t>
      </w:r>
    </w:p>
    <w:p w14:paraId="6A418E72" w14:textId="4C6644C9" w:rsidR="00684B33" w:rsidRPr="00BE2511" w:rsidRDefault="00684B33" w:rsidP="00012162">
      <w:pPr>
        <w:jc w:val="both"/>
        <w:rPr>
          <w:rStyle w:val="lev"/>
          <w:rFonts w:ascii="Arial" w:eastAsia="Times New Roman" w:hAnsi="Arial" w:cs="Arial"/>
          <w:b w:val="0"/>
          <w:color w:val="000000"/>
          <w:sz w:val="20"/>
          <w:szCs w:val="20"/>
        </w:rPr>
      </w:pPr>
      <w:r w:rsidRPr="00BE2511">
        <w:rPr>
          <w:rStyle w:val="lev"/>
          <w:rFonts w:ascii="Arial" w:eastAsia="Times New Roman" w:hAnsi="Arial" w:cs="Arial"/>
          <w:b w:val="0"/>
          <w:color w:val="000000"/>
          <w:sz w:val="20"/>
          <w:szCs w:val="20"/>
        </w:rPr>
        <w:t xml:space="preserve">Jean-Christophe Combe, ministre des Solidarités, de l'Autonomie et des Personnes handicapées, Virginie Magnant, directrice de la Caisse nationale de solidarité pour l’autonomie et Florence </w:t>
      </w:r>
      <w:proofErr w:type="spellStart"/>
      <w:r w:rsidRPr="00BE2511">
        <w:rPr>
          <w:rStyle w:val="lev"/>
          <w:rFonts w:ascii="Arial" w:eastAsia="Times New Roman" w:hAnsi="Arial" w:cs="Arial"/>
          <w:b w:val="0"/>
          <w:color w:val="000000"/>
          <w:sz w:val="20"/>
          <w:szCs w:val="20"/>
        </w:rPr>
        <w:t>Allot</w:t>
      </w:r>
      <w:proofErr w:type="spellEnd"/>
      <w:r w:rsidRPr="00BE2511">
        <w:rPr>
          <w:rStyle w:val="lev"/>
          <w:rFonts w:ascii="Arial" w:eastAsia="Times New Roman" w:hAnsi="Arial" w:cs="Arial"/>
          <w:b w:val="0"/>
          <w:color w:val="000000"/>
          <w:sz w:val="20"/>
          <w:szCs w:val="20"/>
        </w:rPr>
        <w:t xml:space="preserve"> adjointe au directeur général de la Direction générale de cohésion sociale et cheffe de service des politiques d’appui ont ouvert </w:t>
      </w:r>
      <w:r w:rsidR="0003711D">
        <w:rPr>
          <w:rStyle w:val="lev"/>
          <w:rFonts w:ascii="Arial" w:eastAsia="Times New Roman" w:hAnsi="Arial" w:cs="Arial"/>
          <w:b w:val="0"/>
          <w:color w:val="000000"/>
          <w:sz w:val="20"/>
          <w:szCs w:val="20"/>
        </w:rPr>
        <w:t>l’</w:t>
      </w:r>
      <w:r w:rsidR="00FA3FBE">
        <w:rPr>
          <w:rStyle w:val="lev"/>
          <w:rFonts w:ascii="Arial" w:eastAsia="Times New Roman" w:hAnsi="Arial" w:cs="Arial"/>
          <w:b w:val="0"/>
          <w:color w:val="000000"/>
          <w:sz w:val="20"/>
          <w:szCs w:val="20"/>
        </w:rPr>
        <w:t>évènement</w:t>
      </w:r>
      <w:r w:rsidRPr="00BE2511">
        <w:rPr>
          <w:rStyle w:val="lev"/>
          <w:rFonts w:ascii="Arial" w:eastAsia="Times New Roman" w:hAnsi="Arial" w:cs="Arial"/>
          <w:b w:val="0"/>
          <w:color w:val="000000"/>
          <w:sz w:val="20"/>
          <w:szCs w:val="20"/>
        </w:rPr>
        <w:t>.</w:t>
      </w:r>
    </w:p>
    <w:p w14:paraId="5B890067" w14:textId="59D01091" w:rsidR="00D02661" w:rsidRPr="00BE2511" w:rsidRDefault="00D02661" w:rsidP="006E16A4">
      <w:pPr>
        <w:jc w:val="both"/>
        <w:rPr>
          <w:rStyle w:val="lev"/>
          <w:rFonts w:ascii="Arial" w:eastAsia="Times New Roman" w:hAnsi="Arial" w:cs="Arial"/>
          <w:b w:val="0"/>
          <w:color w:val="000000"/>
          <w:sz w:val="20"/>
          <w:szCs w:val="20"/>
        </w:rPr>
      </w:pPr>
    </w:p>
    <w:p w14:paraId="6190857E" w14:textId="45356B98" w:rsidR="00B1177D" w:rsidRPr="00BE2511" w:rsidRDefault="00B1177D" w:rsidP="00111C02">
      <w:pPr>
        <w:spacing w:after="100" w:afterAutospacing="1"/>
        <w:textAlignment w:val="baseline"/>
        <w:rPr>
          <w:rStyle w:val="lev"/>
          <w:rFonts w:ascii="Arial" w:eastAsia="Times New Roman" w:hAnsi="Arial" w:cs="Arial"/>
          <w:bCs w:val="0"/>
          <w:color w:val="000000"/>
          <w:sz w:val="20"/>
          <w:szCs w:val="20"/>
        </w:rPr>
      </w:pPr>
      <w:r w:rsidRPr="00BE2511">
        <w:rPr>
          <w:rStyle w:val="lev"/>
          <w:rFonts w:ascii="Arial" w:eastAsia="Times New Roman" w:hAnsi="Arial" w:cs="Arial"/>
          <w:bCs w:val="0"/>
          <w:color w:val="000000"/>
          <w:sz w:val="20"/>
          <w:szCs w:val="20"/>
        </w:rPr>
        <w:t>Un virage historique</w:t>
      </w:r>
    </w:p>
    <w:p w14:paraId="365B6DDD" w14:textId="78B9EF6F" w:rsidR="00556A35" w:rsidRPr="00BE2511" w:rsidRDefault="00274379" w:rsidP="00556A35">
      <w:pPr>
        <w:spacing w:after="100" w:afterAutospacing="1"/>
        <w:jc w:val="both"/>
        <w:textAlignment w:val="baseline"/>
        <w:rPr>
          <w:rStyle w:val="lev"/>
          <w:rFonts w:ascii="Arial" w:eastAsia="Times New Roman" w:hAnsi="Arial" w:cs="Arial"/>
          <w:b w:val="0"/>
          <w:color w:val="000000"/>
          <w:sz w:val="20"/>
          <w:szCs w:val="20"/>
        </w:rPr>
      </w:pPr>
      <w:r w:rsidRPr="00BE2511">
        <w:rPr>
          <w:rFonts w:ascii="Arial" w:eastAsia="Times New Roman" w:hAnsi="Arial" w:cs="Arial"/>
          <w:color w:val="000000"/>
          <w:sz w:val="20"/>
          <w:szCs w:val="20"/>
        </w:rPr>
        <w:t xml:space="preserve">Depuis plusieurs mois, </w:t>
      </w:r>
      <w:r w:rsidR="006C1A27">
        <w:rPr>
          <w:rFonts w:ascii="Arial" w:eastAsia="Times New Roman" w:hAnsi="Arial" w:cs="Arial"/>
          <w:color w:val="000000"/>
          <w:sz w:val="20"/>
          <w:szCs w:val="20"/>
        </w:rPr>
        <w:t xml:space="preserve">sous l’impulsion de la DNS, </w:t>
      </w:r>
      <w:r w:rsidRPr="00BE2511">
        <w:rPr>
          <w:rFonts w:ascii="Arial" w:eastAsia="Times New Roman" w:hAnsi="Arial" w:cs="Arial"/>
          <w:color w:val="000000"/>
          <w:sz w:val="20"/>
          <w:szCs w:val="20"/>
        </w:rPr>
        <w:t xml:space="preserve">les acteurs se sont engagés à renforcer la place du numérique dans les pratiques des professionnels pour améliorer la qualité d'accompagnement des </w:t>
      </w:r>
      <w:r w:rsidR="00C86D72" w:rsidRPr="00BE2511">
        <w:rPr>
          <w:rFonts w:ascii="Arial" w:eastAsia="Times New Roman" w:hAnsi="Arial" w:cs="Arial"/>
          <w:color w:val="000000"/>
          <w:sz w:val="20"/>
          <w:szCs w:val="20"/>
        </w:rPr>
        <w:t>personnes âgées</w:t>
      </w:r>
      <w:r w:rsidR="000C18FA">
        <w:rPr>
          <w:rFonts w:ascii="Arial" w:eastAsia="Times New Roman" w:hAnsi="Arial" w:cs="Arial"/>
          <w:color w:val="000000"/>
          <w:sz w:val="20"/>
          <w:szCs w:val="20"/>
        </w:rPr>
        <w:t>,</w:t>
      </w:r>
      <w:r w:rsidR="00C86D72" w:rsidRPr="00BE2511">
        <w:rPr>
          <w:rFonts w:ascii="Arial" w:eastAsia="Times New Roman" w:hAnsi="Arial" w:cs="Arial"/>
          <w:color w:val="000000"/>
          <w:sz w:val="20"/>
          <w:szCs w:val="20"/>
        </w:rPr>
        <w:t xml:space="preserve"> des personnes en situation de handicap</w:t>
      </w:r>
      <w:r w:rsidR="00D25822">
        <w:rPr>
          <w:rFonts w:ascii="Arial" w:eastAsia="Times New Roman" w:hAnsi="Arial" w:cs="Arial"/>
          <w:color w:val="000000"/>
          <w:sz w:val="20"/>
          <w:szCs w:val="20"/>
        </w:rPr>
        <w:t xml:space="preserve"> et des personnes en difficultés de manière générale</w:t>
      </w:r>
      <w:r w:rsidRPr="00BE2511">
        <w:rPr>
          <w:rFonts w:ascii="Arial" w:eastAsia="Times New Roman" w:hAnsi="Arial" w:cs="Arial"/>
          <w:color w:val="000000"/>
          <w:sz w:val="20"/>
          <w:szCs w:val="20"/>
        </w:rPr>
        <w:t>.</w:t>
      </w:r>
      <w:r w:rsidR="00BE7059" w:rsidRPr="00BE2511">
        <w:rPr>
          <w:rFonts w:ascii="Arial" w:eastAsia="Times New Roman" w:hAnsi="Arial" w:cs="Arial"/>
          <w:color w:val="000000"/>
          <w:sz w:val="20"/>
          <w:szCs w:val="20"/>
        </w:rPr>
        <w:t xml:space="preserve"> </w:t>
      </w:r>
      <w:r w:rsidR="00556A35" w:rsidRPr="00BE2511">
        <w:rPr>
          <w:rStyle w:val="lev"/>
          <w:rFonts w:ascii="Arial" w:eastAsia="Times New Roman" w:hAnsi="Arial" w:cs="Arial"/>
          <w:b w:val="0"/>
          <w:color w:val="000000"/>
          <w:sz w:val="20"/>
          <w:szCs w:val="20"/>
        </w:rPr>
        <w:t xml:space="preserve">Le programme ESMS numérique piloté par la Caisse nationale de solidarité pour l'autonomie et le dispositif SONS piloté par la DNS et l’ANS sont devenus les moteurs du Ségur du numérique en santé pour le secteur social et médico-social. </w:t>
      </w:r>
    </w:p>
    <w:p w14:paraId="424374E9" w14:textId="77777777" w:rsidR="00BC0BA2" w:rsidRDefault="00B1177D" w:rsidP="00BC0BA2">
      <w:pPr>
        <w:spacing w:after="100" w:afterAutospacing="1"/>
        <w:jc w:val="both"/>
        <w:textAlignment w:val="baseline"/>
        <w:rPr>
          <w:rStyle w:val="lev"/>
          <w:rFonts w:ascii="Arial" w:eastAsia="Times New Roman" w:hAnsi="Arial" w:cs="Arial"/>
          <w:b w:val="0"/>
          <w:color w:val="000000"/>
        </w:rPr>
      </w:pPr>
      <w:r w:rsidRPr="00BE2511">
        <w:rPr>
          <w:rStyle w:val="lev"/>
          <w:rFonts w:ascii="Arial" w:eastAsia="Times New Roman" w:hAnsi="Arial" w:cs="Arial"/>
          <w:b w:val="0"/>
          <w:color w:val="000000"/>
          <w:sz w:val="20"/>
          <w:szCs w:val="20"/>
        </w:rPr>
        <w:t xml:space="preserve">Pour opérer ce virage numérique historique, l’Agence du </w:t>
      </w:r>
      <w:r w:rsidR="00DD6F0F" w:rsidRPr="00BE2511">
        <w:rPr>
          <w:rStyle w:val="lev"/>
          <w:rFonts w:ascii="Arial" w:eastAsia="Times New Roman" w:hAnsi="Arial" w:cs="Arial"/>
          <w:b w:val="0"/>
          <w:color w:val="000000"/>
          <w:sz w:val="20"/>
          <w:szCs w:val="20"/>
        </w:rPr>
        <w:t>N</w:t>
      </w:r>
      <w:r w:rsidRPr="00BE2511">
        <w:rPr>
          <w:rStyle w:val="lev"/>
          <w:rFonts w:ascii="Arial" w:eastAsia="Times New Roman" w:hAnsi="Arial" w:cs="Arial"/>
          <w:b w:val="0"/>
          <w:color w:val="000000"/>
          <w:sz w:val="20"/>
          <w:szCs w:val="20"/>
        </w:rPr>
        <w:t xml:space="preserve">umérique en </w:t>
      </w:r>
      <w:r w:rsidR="00DD6F0F" w:rsidRPr="00BE2511">
        <w:rPr>
          <w:rStyle w:val="lev"/>
          <w:rFonts w:ascii="Arial" w:eastAsia="Times New Roman" w:hAnsi="Arial" w:cs="Arial"/>
          <w:b w:val="0"/>
          <w:color w:val="000000"/>
          <w:sz w:val="20"/>
          <w:szCs w:val="20"/>
        </w:rPr>
        <w:t>S</w:t>
      </w:r>
      <w:r w:rsidRPr="00BE2511">
        <w:rPr>
          <w:rStyle w:val="lev"/>
          <w:rFonts w:ascii="Arial" w:eastAsia="Times New Roman" w:hAnsi="Arial" w:cs="Arial"/>
          <w:b w:val="0"/>
          <w:color w:val="000000"/>
          <w:sz w:val="20"/>
          <w:szCs w:val="20"/>
        </w:rPr>
        <w:t>anté</w:t>
      </w:r>
      <w:r w:rsidR="000F7FEC" w:rsidRPr="00BE2511">
        <w:rPr>
          <w:rStyle w:val="lev"/>
          <w:rFonts w:ascii="Arial" w:eastAsia="Times New Roman" w:hAnsi="Arial" w:cs="Arial"/>
          <w:b w:val="0"/>
          <w:color w:val="000000"/>
          <w:sz w:val="20"/>
          <w:szCs w:val="20"/>
        </w:rPr>
        <w:t xml:space="preserve"> joue</w:t>
      </w:r>
      <w:r w:rsidR="00CC5A5B" w:rsidRPr="00BE2511">
        <w:rPr>
          <w:rStyle w:val="lev"/>
          <w:rFonts w:ascii="Arial" w:eastAsia="Times New Roman" w:hAnsi="Arial" w:cs="Arial"/>
          <w:b w:val="0"/>
          <w:color w:val="000000"/>
          <w:sz w:val="20"/>
          <w:szCs w:val="20"/>
        </w:rPr>
        <w:t xml:space="preserve"> </w:t>
      </w:r>
      <w:r w:rsidRPr="00BE2511">
        <w:rPr>
          <w:rStyle w:val="lev"/>
          <w:rFonts w:ascii="Arial" w:eastAsia="Times New Roman" w:hAnsi="Arial" w:cs="Arial"/>
          <w:b w:val="0"/>
          <w:color w:val="000000"/>
          <w:sz w:val="20"/>
          <w:szCs w:val="20"/>
        </w:rPr>
        <w:t>un rôle décisif : poser les briques socles d</w:t>
      </w:r>
      <w:r w:rsidR="00CC5A5B" w:rsidRPr="00BE2511">
        <w:rPr>
          <w:rStyle w:val="lev"/>
          <w:rFonts w:ascii="Arial" w:eastAsia="Times New Roman" w:hAnsi="Arial" w:cs="Arial"/>
          <w:b w:val="0"/>
          <w:color w:val="000000"/>
          <w:sz w:val="20"/>
          <w:szCs w:val="20"/>
        </w:rPr>
        <w:t xml:space="preserve">u numérique en santé </w:t>
      </w:r>
      <w:r w:rsidRPr="00BE2511">
        <w:rPr>
          <w:rStyle w:val="lev"/>
          <w:rFonts w:ascii="Arial" w:eastAsia="Times New Roman" w:hAnsi="Arial" w:cs="Arial"/>
          <w:b w:val="0"/>
          <w:color w:val="000000"/>
          <w:sz w:val="20"/>
          <w:szCs w:val="20"/>
        </w:rPr>
        <w:t xml:space="preserve">dans le médico-social en s’adaptant à la singularité du secteur. </w:t>
      </w:r>
      <w:r w:rsidR="004B39CB" w:rsidRPr="004B39CB">
        <w:rPr>
          <w:rStyle w:val="lev"/>
          <w:rFonts w:ascii="Arial" w:eastAsia="Times New Roman" w:hAnsi="Arial" w:cs="Arial"/>
          <w:b w:val="0"/>
          <w:color w:val="000000"/>
          <w:sz w:val="20"/>
          <w:szCs w:val="20"/>
        </w:rPr>
        <w:t>Doter les professionnels et les usagers d’une identité numérique, développer l’interopérabilité entre les systèmes d’information, aider à la maitrise du risque cyber, massifier les échanges de manière sécurisée entre professionnels et avec l’usager figurent parmi les chantiers qu’elle conduit en étroite coopération avec l’ensemble des acteurs. Le Ségur du numérique en santé est venu renforcer les obligations réglementaires de la qualité et du partage d’informations dans le secteur médico-social, et apporter des leviers sans précédent, pour une meilleure coordination et une fluidité des parcours des personnes fragiles. C’est pour répondre à ces enjeux que l’ANS se mobilise sur le référencement des solutions logicielles de Dossier usager informatisé (DUI) :</w:t>
      </w:r>
      <w:r w:rsidR="00BC0BA2">
        <w:rPr>
          <w:rStyle w:val="lev"/>
          <w:rFonts w:ascii="Arial" w:eastAsia="Times New Roman" w:hAnsi="Arial" w:cs="Arial"/>
          <w:b w:val="0"/>
          <w:color w:val="000000"/>
          <w:sz w:val="20"/>
          <w:szCs w:val="20"/>
        </w:rPr>
        <w:t xml:space="preserve"> </w:t>
      </w:r>
      <w:r w:rsidR="004B39CB" w:rsidRPr="004B39CB">
        <w:rPr>
          <w:rStyle w:val="lev"/>
          <w:rFonts w:ascii="Arial" w:eastAsia="Times New Roman" w:hAnsi="Arial" w:cs="Arial"/>
          <w:b w:val="0"/>
          <w:color w:val="000000"/>
          <w:sz w:val="20"/>
          <w:szCs w:val="20"/>
        </w:rPr>
        <w:t>une première solution</w:t>
      </w:r>
      <w:r w:rsidR="00BC0BA2">
        <w:rPr>
          <w:rStyle w:val="lev"/>
          <w:rFonts w:ascii="Arial" w:eastAsia="Times New Roman" w:hAnsi="Arial" w:cs="Arial"/>
          <w:b w:val="0"/>
          <w:color w:val="000000"/>
          <w:sz w:val="20"/>
          <w:szCs w:val="20"/>
        </w:rPr>
        <w:t xml:space="preserve"> </w:t>
      </w:r>
      <w:r w:rsidR="00BC0BA2" w:rsidRPr="00BC0BA2">
        <w:rPr>
          <w:rStyle w:val="lev"/>
          <w:rFonts w:ascii="Arial" w:eastAsia="Times New Roman" w:hAnsi="Arial" w:cs="Arial"/>
          <w:b w:val="0"/>
          <w:color w:val="000000"/>
          <w:sz w:val="20"/>
          <w:szCs w:val="20"/>
        </w:rPr>
        <w:t>vient d’être référencée Ségur numérique et environ une soixantaine de solutions devraient l’être d’ici début 2023.</w:t>
      </w:r>
    </w:p>
    <w:p w14:paraId="4C71D66F" w14:textId="7D5D333B" w:rsidR="0093297D" w:rsidRDefault="0093297D" w:rsidP="0093297D">
      <w:pPr>
        <w:spacing w:after="100" w:afterAutospacing="1"/>
        <w:jc w:val="both"/>
        <w:textAlignment w:val="baseline"/>
        <w:rPr>
          <w:rStyle w:val="lev"/>
          <w:rFonts w:ascii="Arial" w:eastAsia="Times New Roman" w:hAnsi="Arial" w:cs="Arial"/>
          <w:b w:val="0"/>
          <w:color w:val="000000"/>
          <w:sz w:val="20"/>
          <w:szCs w:val="20"/>
        </w:rPr>
      </w:pPr>
      <w:r w:rsidRPr="00BE2511">
        <w:rPr>
          <w:rStyle w:val="lev"/>
          <w:rFonts w:ascii="Arial" w:eastAsia="Times New Roman" w:hAnsi="Arial" w:cs="Arial"/>
          <w:b w:val="0"/>
          <w:color w:val="000000"/>
          <w:sz w:val="20"/>
          <w:szCs w:val="20"/>
        </w:rPr>
        <w:t>Mobilisée auprès des directeurs de structures et responsables SI, l’</w:t>
      </w:r>
      <w:proofErr w:type="spellStart"/>
      <w:r w:rsidRPr="00BE2511">
        <w:rPr>
          <w:rStyle w:val="lev"/>
          <w:rFonts w:ascii="Arial" w:eastAsia="Times New Roman" w:hAnsi="Arial" w:cs="Arial"/>
          <w:b w:val="0"/>
          <w:color w:val="000000"/>
          <w:sz w:val="20"/>
          <w:szCs w:val="20"/>
        </w:rPr>
        <w:t>Anap</w:t>
      </w:r>
      <w:proofErr w:type="spellEnd"/>
      <w:r w:rsidRPr="00BE2511">
        <w:rPr>
          <w:rStyle w:val="lev"/>
          <w:rFonts w:ascii="Arial" w:eastAsia="Times New Roman" w:hAnsi="Arial" w:cs="Arial"/>
          <w:b w:val="0"/>
          <w:color w:val="000000"/>
          <w:sz w:val="20"/>
          <w:szCs w:val="20"/>
        </w:rPr>
        <w:t xml:space="preserve"> a élaboré des kits et outils en vue de faciliter leur appropriation des enjeux, la mise en place de projets numériques et le déploiement du DUI, pierre angulaire du parcours patient dans les établissements sociaux et médico-sociaux. </w:t>
      </w:r>
      <w:r w:rsidR="00556A35" w:rsidRPr="00BE2511">
        <w:rPr>
          <w:rStyle w:val="lev"/>
          <w:rFonts w:ascii="Arial" w:eastAsia="Times New Roman" w:hAnsi="Arial" w:cs="Arial"/>
          <w:b w:val="0"/>
          <w:color w:val="000000"/>
          <w:sz w:val="20"/>
          <w:szCs w:val="20"/>
        </w:rPr>
        <w:t>Elle</w:t>
      </w:r>
      <w:r w:rsidRPr="00BE2511">
        <w:rPr>
          <w:rStyle w:val="lev"/>
          <w:rFonts w:ascii="Arial" w:eastAsia="Times New Roman" w:hAnsi="Arial" w:cs="Arial"/>
          <w:b w:val="0"/>
          <w:color w:val="000000"/>
          <w:sz w:val="20"/>
          <w:szCs w:val="20"/>
        </w:rPr>
        <w:t xml:space="preserve"> poursuivra son action pour accompagner les ESMS dans l’intégration du numérique dans tous les aspects du quotidien et du fonctionnement des structures, au cœur des processus métiers.  </w:t>
      </w:r>
    </w:p>
    <w:p w14:paraId="49DF8F5B" w14:textId="3BDB75A5" w:rsidR="00DE3560" w:rsidRPr="00BE2511" w:rsidRDefault="00CB7282" w:rsidP="00B1177D">
      <w:pPr>
        <w:spacing w:after="100" w:afterAutospacing="1"/>
        <w:jc w:val="both"/>
        <w:textAlignment w:val="baseline"/>
        <w:rPr>
          <w:rStyle w:val="lev"/>
          <w:rFonts w:ascii="Arial" w:eastAsia="Times New Roman" w:hAnsi="Arial" w:cs="Arial"/>
          <w:bCs w:val="0"/>
          <w:color w:val="000000"/>
          <w:sz w:val="20"/>
          <w:szCs w:val="20"/>
        </w:rPr>
      </w:pPr>
      <w:r w:rsidRPr="00BE2511">
        <w:rPr>
          <w:rStyle w:val="lev"/>
          <w:rFonts w:ascii="Arial" w:eastAsia="Times New Roman" w:hAnsi="Arial" w:cs="Arial"/>
          <w:bCs w:val="0"/>
          <w:color w:val="000000"/>
          <w:sz w:val="20"/>
          <w:szCs w:val="20"/>
        </w:rPr>
        <w:lastRenderedPageBreak/>
        <w:t>L’usager, au cœur de la transformation numérique</w:t>
      </w:r>
    </w:p>
    <w:p w14:paraId="1E7DDEF3" w14:textId="45B2077D" w:rsidR="00323336" w:rsidRPr="00BE2511" w:rsidRDefault="00DE3560" w:rsidP="00012162">
      <w:pPr>
        <w:jc w:val="both"/>
        <w:rPr>
          <w:sz w:val="20"/>
          <w:szCs w:val="20"/>
        </w:rPr>
      </w:pPr>
      <w:r w:rsidRPr="00BE2511">
        <w:rPr>
          <w:rStyle w:val="lev"/>
          <w:rFonts w:ascii="Arial" w:eastAsia="Times New Roman" w:hAnsi="Arial" w:cs="Arial"/>
          <w:b w:val="0"/>
          <w:color w:val="000000"/>
          <w:sz w:val="20"/>
          <w:szCs w:val="20"/>
        </w:rPr>
        <w:t>Le numérique apporte des réponses aux enjeux que rencontre notre système de santé</w:t>
      </w:r>
      <w:r w:rsidR="00DC6019" w:rsidRPr="00BE2511">
        <w:rPr>
          <w:rStyle w:val="lev"/>
          <w:rFonts w:ascii="Arial" w:eastAsia="Times New Roman" w:hAnsi="Arial" w:cs="Arial"/>
          <w:b w:val="0"/>
          <w:color w:val="000000"/>
          <w:sz w:val="20"/>
          <w:szCs w:val="20"/>
        </w:rPr>
        <w:t xml:space="preserve"> : </w:t>
      </w:r>
      <w:r w:rsidRPr="00BE2511">
        <w:rPr>
          <w:rStyle w:val="lev"/>
          <w:rFonts w:ascii="Arial" w:eastAsia="Times New Roman" w:hAnsi="Arial" w:cs="Arial"/>
          <w:b w:val="0"/>
          <w:color w:val="000000"/>
          <w:sz w:val="20"/>
          <w:szCs w:val="20"/>
        </w:rPr>
        <w:t>accès aux soins, prévention, qualité des soins, décloisonnement et fluidité des parcours, cyber sécurité, maîtrise de nos données et souveraineté de notre modèl</w:t>
      </w:r>
      <w:r w:rsidR="00DC6019" w:rsidRPr="00BE2511">
        <w:rPr>
          <w:rStyle w:val="lev"/>
          <w:rFonts w:ascii="Arial" w:eastAsia="Times New Roman" w:hAnsi="Arial" w:cs="Arial"/>
          <w:b w:val="0"/>
          <w:color w:val="000000"/>
          <w:sz w:val="20"/>
          <w:szCs w:val="20"/>
        </w:rPr>
        <w:t>e</w:t>
      </w:r>
      <w:r w:rsidRPr="00BE2511">
        <w:rPr>
          <w:rStyle w:val="lev"/>
          <w:rFonts w:ascii="Arial" w:eastAsia="Times New Roman" w:hAnsi="Arial" w:cs="Arial"/>
          <w:b w:val="0"/>
          <w:color w:val="000000"/>
          <w:sz w:val="20"/>
          <w:szCs w:val="20"/>
        </w:rPr>
        <w:t xml:space="preserve">. </w:t>
      </w:r>
      <w:r w:rsidR="00323336" w:rsidRPr="00BE2511">
        <w:rPr>
          <w:rStyle w:val="lev"/>
          <w:rFonts w:ascii="Arial" w:eastAsia="Times New Roman" w:hAnsi="Arial" w:cs="Arial"/>
          <w:b w:val="0"/>
          <w:color w:val="000000"/>
          <w:sz w:val="20"/>
          <w:szCs w:val="20"/>
        </w:rPr>
        <w:t>Il contribue à faire évoluer les pratiques vers plus de qualité et sécurité pour une meilleure prise en charge</w:t>
      </w:r>
      <w:r w:rsidR="0091793B" w:rsidRPr="00BE2511">
        <w:rPr>
          <w:rStyle w:val="lev"/>
          <w:rFonts w:ascii="Arial" w:eastAsia="Times New Roman" w:hAnsi="Arial" w:cs="Arial"/>
          <w:b w:val="0"/>
          <w:color w:val="000000"/>
          <w:sz w:val="20"/>
          <w:szCs w:val="20"/>
        </w:rPr>
        <w:t xml:space="preserve"> e</w:t>
      </w:r>
      <w:r w:rsidR="001A2483" w:rsidRPr="00BE2511">
        <w:rPr>
          <w:rStyle w:val="lev"/>
          <w:rFonts w:ascii="Arial" w:eastAsia="Times New Roman" w:hAnsi="Arial" w:cs="Arial"/>
          <w:b w:val="0"/>
          <w:color w:val="000000"/>
          <w:sz w:val="20"/>
          <w:szCs w:val="20"/>
        </w:rPr>
        <w:t>t accompagnement</w:t>
      </w:r>
      <w:r w:rsidR="00323336" w:rsidRPr="00BE2511">
        <w:rPr>
          <w:rStyle w:val="lev"/>
          <w:rFonts w:ascii="Arial" w:eastAsia="Times New Roman" w:hAnsi="Arial" w:cs="Arial"/>
          <w:b w:val="0"/>
          <w:color w:val="000000"/>
          <w:sz w:val="20"/>
          <w:szCs w:val="20"/>
        </w:rPr>
        <w:t xml:space="preserve"> des </w:t>
      </w:r>
      <w:r w:rsidR="0091793B" w:rsidRPr="00BE2511">
        <w:rPr>
          <w:rStyle w:val="lev"/>
          <w:rFonts w:ascii="Arial" w:eastAsia="Times New Roman" w:hAnsi="Arial" w:cs="Arial"/>
          <w:b w:val="0"/>
          <w:color w:val="000000"/>
          <w:sz w:val="20"/>
          <w:szCs w:val="20"/>
        </w:rPr>
        <w:t>personnes ainsi que</w:t>
      </w:r>
      <w:r w:rsidR="00F90B14" w:rsidRPr="00BE2511">
        <w:rPr>
          <w:rStyle w:val="lev"/>
          <w:rFonts w:ascii="Arial" w:eastAsia="Times New Roman" w:hAnsi="Arial" w:cs="Arial"/>
          <w:b w:val="0"/>
          <w:color w:val="000000"/>
          <w:sz w:val="20"/>
          <w:szCs w:val="20"/>
        </w:rPr>
        <w:t xml:space="preserve"> pour</w:t>
      </w:r>
      <w:r w:rsidR="00323336" w:rsidRPr="00BE2511">
        <w:rPr>
          <w:rStyle w:val="lev"/>
          <w:rFonts w:ascii="Arial" w:eastAsia="Times New Roman" w:hAnsi="Arial" w:cs="Arial"/>
          <w:b w:val="0"/>
          <w:color w:val="000000"/>
          <w:sz w:val="20"/>
          <w:szCs w:val="20"/>
        </w:rPr>
        <w:t xml:space="preserve"> une coordination plus fluide </w:t>
      </w:r>
      <w:r w:rsidR="006A1435" w:rsidRPr="00BE2511">
        <w:rPr>
          <w:rStyle w:val="lev"/>
          <w:rFonts w:ascii="Arial" w:eastAsia="Times New Roman" w:hAnsi="Arial" w:cs="Arial"/>
          <w:b w:val="0"/>
          <w:color w:val="000000"/>
          <w:sz w:val="20"/>
          <w:szCs w:val="20"/>
        </w:rPr>
        <w:t>entre</w:t>
      </w:r>
      <w:r w:rsidR="00323336" w:rsidRPr="00BE2511">
        <w:rPr>
          <w:rStyle w:val="lev"/>
          <w:rFonts w:ascii="Arial" w:eastAsia="Times New Roman" w:hAnsi="Arial" w:cs="Arial"/>
          <w:b w:val="0"/>
          <w:color w:val="000000"/>
          <w:sz w:val="20"/>
          <w:szCs w:val="20"/>
        </w:rPr>
        <w:t xml:space="preserve"> les professionnels et </w:t>
      </w:r>
      <w:r w:rsidR="006A1435" w:rsidRPr="00BE2511">
        <w:rPr>
          <w:rStyle w:val="lev"/>
          <w:rFonts w:ascii="Arial" w:eastAsia="Times New Roman" w:hAnsi="Arial" w:cs="Arial"/>
          <w:b w:val="0"/>
          <w:color w:val="000000"/>
          <w:sz w:val="20"/>
          <w:szCs w:val="20"/>
        </w:rPr>
        <w:t>les usage</w:t>
      </w:r>
      <w:r w:rsidR="00A72F25" w:rsidRPr="00BE2511">
        <w:rPr>
          <w:rStyle w:val="lev"/>
          <w:rFonts w:ascii="Arial" w:eastAsia="Times New Roman" w:hAnsi="Arial" w:cs="Arial"/>
          <w:b w:val="0"/>
          <w:color w:val="000000"/>
          <w:sz w:val="20"/>
          <w:szCs w:val="20"/>
        </w:rPr>
        <w:t>r</w:t>
      </w:r>
      <w:r w:rsidR="006A1435" w:rsidRPr="00BE2511">
        <w:rPr>
          <w:rStyle w:val="lev"/>
          <w:rFonts w:ascii="Arial" w:eastAsia="Times New Roman" w:hAnsi="Arial" w:cs="Arial"/>
          <w:b w:val="0"/>
          <w:color w:val="000000"/>
          <w:sz w:val="20"/>
          <w:szCs w:val="20"/>
        </w:rPr>
        <w:t>s</w:t>
      </w:r>
      <w:r w:rsidR="00323336" w:rsidRPr="00BE2511">
        <w:rPr>
          <w:rStyle w:val="lev"/>
          <w:rFonts w:ascii="Arial" w:eastAsia="Times New Roman" w:hAnsi="Arial" w:cs="Arial"/>
          <w:b w:val="0"/>
          <w:color w:val="000000"/>
          <w:sz w:val="20"/>
          <w:szCs w:val="20"/>
        </w:rPr>
        <w:t>.</w:t>
      </w:r>
      <w:r w:rsidR="00323336" w:rsidRPr="00BE2511">
        <w:rPr>
          <w:sz w:val="20"/>
          <w:szCs w:val="20"/>
        </w:rPr>
        <w:t xml:space="preserve"> </w:t>
      </w:r>
    </w:p>
    <w:p w14:paraId="1E4D09B0" w14:textId="4CA1D1E7" w:rsidR="00323336" w:rsidRPr="00BE2511" w:rsidRDefault="00323336" w:rsidP="00662B7C">
      <w:pPr>
        <w:jc w:val="both"/>
        <w:rPr>
          <w:rStyle w:val="lev"/>
          <w:rFonts w:ascii="Arial" w:eastAsia="Times New Roman" w:hAnsi="Arial" w:cs="Arial"/>
          <w:b w:val="0"/>
          <w:color w:val="000000"/>
          <w:sz w:val="20"/>
          <w:szCs w:val="20"/>
        </w:rPr>
      </w:pPr>
      <w:r w:rsidRPr="00BE2511">
        <w:rPr>
          <w:rStyle w:val="lev"/>
          <w:rFonts w:ascii="Arial" w:eastAsia="Times New Roman" w:hAnsi="Arial" w:cs="Arial"/>
          <w:b w:val="0"/>
          <w:color w:val="000000"/>
          <w:sz w:val="20"/>
          <w:szCs w:val="20"/>
        </w:rPr>
        <w:t>Raison pour laquelle, l</w:t>
      </w:r>
      <w:r w:rsidR="00A647F7" w:rsidRPr="00BE2511">
        <w:rPr>
          <w:rStyle w:val="lev"/>
          <w:rFonts w:ascii="Arial" w:eastAsia="Times New Roman" w:hAnsi="Arial" w:cs="Arial"/>
          <w:b w:val="0"/>
          <w:color w:val="000000"/>
          <w:sz w:val="20"/>
          <w:szCs w:val="20"/>
        </w:rPr>
        <w:t xml:space="preserve">e programme ESMS numérique repose essentiellement sur le déploiement et l’utilisation effective d’un dossier usager informatisé (DUI) interopérable au bénéfice de chaque personne accompagnée. Ce dossier permet un partage d’informations simplifié entre les acteurs du sanitaire et du médico-social, mais aussi un partage facilité avec les usagers et les aidants, grâce aux « services socles » </w:t>
      </w:r>
      <w:r w:rsidR="002D3F3A" w:rsidRPr="00BE2511">
        <w:rPr>
          <w:rStyle w:val="lev"/>
          <w:rFonts w:ascii="Arial" w:eastAsia="Times New Roman" w:hAnsi="Arial" w:cs="Arial"/>
          <w:b w:val="0"/>
          <w:color w:val="000000"/>
          <w:sz w:val="20"/>
          <w:szCs w:val="20"/>
        </w:rPr>
        <w:t>(</w:t>
      </w:r>
      <w:r w:rsidR="00A647F7" w:rsidRPr="00BE2511">
        <w:rPr>
          <w:rStyle w:val="lev"/>
          <w:rFonts w:ascii="Arial" w:eastAsia="Times New Roman" w:hAnsi="Arial" w:cs="Arial"/>
          <w:b w:val="0"/>
          <w:color w:val="000000"/>
          <w:sz w:val="20"/>
          <w:szCs w:val="20"/>
        </w:rPr>
        <w:t xml:space="preserve">Mon </w:t>
      </w:r>
      <w:r w:rsidR="00E92B82" w:rsidRPr="00BE2511">
        <w:rPr>
          <w:rStyle w:val="lev"/>
          <w:rFonts w:ascii="Arial" w:eastAsia="Times New Roman" w:hAnsi="Arial" w:cs="Arial"/>
          <w:b w:val="0"/>
          <w:color w:val="000000"/>
          <w:sz w:val="20"/>
          <w:szCs w:val="20"/>
        </w:rPr>
        <w:t>e</w:t>
      </w:r>
      <w:r w:rsidR="00A647F7" w:rsidRPr="00BE2511">
        <w:rPr>
          <w:rStyle w:val="lev"/>
          <w:rFonts w:ascii="Arial" w:eastAsia="Times New Roman" w:hAnsi="Arial" w:cs="Arial"/>
          <w:b w:val="0"/>
          <w:color w:val="000000"/>
          <w:sz w:val="20"/>
          <w:szCs w:val="20"/>
        </w:rPr>
        <w:t xml:space="preserve">space </w:t>
      </w:r>
      <w:r w:rsidR="00E92B82" w:rsidRPr="00BE2511">
        <w:rPr>
          <w:rStyle w:val="lev"/>
          <w:rFonts w:ascii="Arial" w:eastAsia="Times New Roman" w:hAnsi="Arial" w:cs="Arial"/>
          <w:b w:val="0"/>
          <w:color w:val="000000"/>
          <w:sz w:val="20"/>
          <w:szCs w:val="20"/>
        </w:rPr>
        <w:t>s</w:t>
      </w:r>
      <w:r w:rsidR="00A647F7" w:rsidRPr="00BE2511">
        <w:rPr>
          <w:rStyle w:val="lev"/>
          <w:rFonts w:ascii="Arial" w:eastAsia="Times New Roman" w:hAnsi="Arial" w:cs="Arial"/>
          <w:b w:val="0"/>
          <w:color w:val="000000"/>
          <w:sz w:val="20"/>
          <w:szCs w:val="20"/>
        </w:rPr>
        <w:t xml:space="preserve">anté, la Messagerie </w:t>
      </w:r>
      <w:r w:rsidR="00E92B82" w:rsidRPr="00BE2511">
        <w:rPr>
          <w:rStyle w:val="lev"/>
          <w:rFonts w:ascii="Arial" w:eastAsia="Times New Roman" w:hAnsi="Arial" w:cs="Arial"/>
          <w:b w:val="0"/>
          <w:color w:val="000000"/>
          <w:sz w:val="20"/>
          <w:szCs w:val="20"/>
        </w:rPr>
        <w:t>s</w:t>
      </w:r>
      <w:r w:rsidR="00A647F7" w:rsidRPr="00BE2511">
        <w:rPr>
          <w:rStyle w:val="lev"/>
          <w:rFonts w:ascii="Arial" w:eastAsia="Times New Roman" w:hAnsi="Arial" w:cs="Arial"/>
          <w:b w:val="0"/>
          <w:color w:val="000000"/>
          <w:sz w:val="20"/>
          <w:szCs w:val="20"/>
        </w:rPr>
        <w:t xml:space="preserve">écurisé </w:t>
      </w:r>
      <w:r w:rsidR="00E92B82" w:rsidRPr="00BE2511">
        <w:rPr>
          <w:rStyle w:val="lev"/>
          <w:rFonts w:ascii="Arial" w:eastAsia="Times New Roman" w:hAnsi="Arial" w:cs="Arial"/>
          <w:b w:val="0"/>
          <w:color w:val="000000"/>
          <w:sz w:val="20"/>
          <w:szCs w:val="20"/>
        </w:rPr>
        <w:t>de s</w:t>
      </w:r>
      <w:r w:rsidR="00A647F7" w:rsidRPr="00BE2511">
        <w:rPr>
          <w:rStyle w:val="lev"/>
          <w:rFonts w:ascii="Arial" w:eastAsia="Times New Roman" w:hAnsi="Arial" w:cs="Arial"/>
          <w:b w:val="0"/>
          <w:color w:val="000000"/>
          <w:sz w:val="20"/>
          <w:szCs w:val="20"/>
        </w:rPr>
        <w:t xml:space="preserve">anté ou encore </w:t>
      </w:r>
      <w:r w:rsidR="005F1F8C" w:rsidRPr="00BE2511">
        <w:rPr>
          <w:rStyle w:val="lev"/>
          <w:rFonts w:ascii="Arial" w:eastAsia="Times New Roman" w:hAnsi="Arial" w:cs="Arial"/>
          <w:b w:val="0"/>
          <w:color w:val="000000"/>
          <w:sz w:val="20"/>
          <w:szCs w:val="20"/>
        </w:rPr>
        <w:t>l’identité nationale de santé</w:t>
      </w:r>
      <w:r w:rsidR="002D3F3A" w:rsidRPr="00BE2511">
        <w:rPr>
          <w:rStyle w:val="lev"/>
          <w:rFonts w:ascii="Arial" w:eastAsia="Times New Roman" w:hAnsi="Arial" w:cs="Arial"/>
          <w:b w:val="0"/>
          <w:color w:val="000000"/>
          <w:sz w:val="20"/>
          <w:szCs w:val="20"/>
        </w:rPr>
        <w:t>).</w:t>
      </w:r>
      <w:r w:rsidR="00A647F7" w:rsidRPr="00BE2511">
        <w:rPr>
          <w:rStyle w:val="lev"/>
          <w:rFonts w:ascii="Arial" w:eastAsia="Times New Roman" w:hAnsi="Arial" w:cs="Arial"/>
          <w:b w:val="0"/>
          <w:color w:val="000000"/>
          <w:sz w:val="20"/>
          <w:szCs w:val="20"/>
        </w:rPr>
        <w:t xml:space="preserve"> </w:t>
      </w:r>
    </w:p>
    <w:p w14:paraId="7066F3A3" w14:textId="0889FF33" w:rsidR="00344A49" w:rsidRPr="00BE2511" w:rsidRDefault="00662B7C" w:rsidP="00662B7C">
      <w:pPr>
        <w:jc w:val="both"/>
        <w:rPr>
          <w:rStyle w:val="lev"/>
          <w:rFonts w:ascii="Arial" w:eastAsia="Times New Roman" w:hAnsi="Arial" w:cs="Arial"/>
          <w:b w:val="0"/>
          <w:color w:val="000000"/>
          <w:sz w:val="20"/>
          <w:szCs w:val="20"/>
        </w:rPr>
      </w:pPr>
      <w:r w:rsidRPr="00BE2511">
        <w:rPr>
          <w:rStyle w:val="lev"/>
          <w:rFonts w:ascii="Arial" w:eastAsia="Times New Roman" w:hAnsi="Arial" w:cs="Arial"/>
          <w:b w:val="0"/>
          <w:color w:val="000000"/>
          <w:sz w:val="20"/>
          <w:szCs w:val="20"/>
        </w:rPr>
        <w:t xml:space="preserve">À ce jour, </w:t>
      </w:r>
      <w:r w:rsidR="00A1605C">
        <w:rPr>
          <w:rStyle w:val="lev"/>
          <w:rFonts w:ascii="Arial" w:eastAsia="Times New Roman" w:hAnsi="Arial" w:cs="Arial"/>
          <w:b w:val="0"/>
          <w:color w:val="000000"/>
          <w:sz w:val="20"/>
          <w:szCs w:val="20"/>
        </w:rPr>
        <w:t>260 p</w:t>
      </w:r>
      <w:r w:rsidRPr="00BE2511">
        <w:rPr>
          <w:rStyle w:val="lev"/>
          <w:rFonts w:ascii="Arial" w:eastAsia="Times New Roman" w:hAnsi="Arial" w:cs="Arial"/>
          <w:b w:val="0"/>
          <w:color w:val="000000"/>
          <w:sz w:val="20"/>
          <w:szCs w:val="20"/>
        </w:rPr>
        <w:t>rojets ont été retenus</w:t>
      </w:r>
      <w:r w:rsidR="00A1605C">
        <w:rPr>
          <w:rStyle w:val="lev"/>
          <w:rFonts w:ascii="Arial" w:eastAsia="Times New Roman" w:hAnsi="Arial" w:cs="Arial"/>
          <w:b w:val="0"/>
          <w:color w:val="000000"/>
          <w:sz w:val="20"/>
          <w:szCs w:val="20"/>
        </w:rPr>
        <w:t xml:space="preserve"> permettant de financer </w:t>
      </w:r>
      <w:r w:rsidR="0045348E">
        <w:rPr>
          <w:rStyle w:val="lev"/>
          <w:rFonts w:ascii="Arial" w:eastAsia="Times New Roman" w:hAnsi="Arial" w:cs="Arial"/>
          <w:b w:val="0"/>
          <w:color w:val="000000"/>
          <w:sz w:val="20"/>
          <w:szCs w:val="20"/>
        </w:rPr>
        <w:t>6 900 ESMS</w:t>
      </w:r>
      <w:r w:rsidR="006E16A4" w:rsidRPr="00BE2511">
        <w:rPr>
          <w:rStyle w:val="lev"/>
          <w:rFonts w:ascii="Arial" w:eastAsia="Times New Roman" w:hAnsi="Arial" w:cs="Arial"/>
          <w:b w:val="0"/>
          <w:color w:val="000000"/>
          <w:sz w:val="20"/>
          <w:szCs w:val="20"/>
        </w:rPr>
        <w:t>,</w:t>
      </w:r>
      <w:r w:rsidR="003F738E" w:rsidRPr="00BE2511">
        <w:rPr>
          <w:rStyle w:val="lev"/>
          <w:rFonts w:ascii="Arial" w:eastAsia="Times New Roman" w:hAnsi="Arial" w:cs="Arial"/>
          <w:b w:val="0"/>
          <w:color w:val="000000"/>
          <w:sz w:val="20"/>
          <w:szCs w:val="20"/>
        </w:rPr>
        <w:t xml:space="preserve"> </w:t>
      </w:r>
      <w:r w:rsidR="00875779" w:rsidRPr="00BE2511">
        <w:rPr>
          <w:rStyle w:val="lev"/>
          <w:rFonts w:ascii="Arial" w:eastAsia="Times New Roman" w:hAnsi="Arial" w:cs="Arial"/>
          <w:b w:val="0"/>
          <w:color w:val="000000"/>
          <w:sz w:val="20"/>
          <w:szCs w:val="20"/>
        </w:rPr>
        <w:t>l</w:t>
      </w:r>
      <w:r w:rsidRPr="00BE2511">
        <w:rPr>
          <w:rStyle w:val="lev"/>
          <w:rFonts w:ascii="Arial" w:eastAsia="Times New Roman" w:hAnsi="Arial" w:cs="Arial"/>
          <w:b w:val="0"/>
          <w:color w:val="000000"/>
          <w:sz w:val="20"/>
          <w:szCs w:val="20"/>
        </w:rPr>
        <w:t>’objectif est d’atteindre 1</w:t>
      </w:r>
      <w:r w:rsidR="009D28C7" w:rsidRPr="00BE2511">
        <w:rPr>
          <w:rStyle w:val="lev"/>
          <w:rFonts w:ascii="Arial" w:eastAsia="Times New Roman" w:hAnsi="Arial" w:cs="Arial"/>
          <w:b w:val="0"/>
          <w:color w:val="000000"/>
          <w:sz w:val="20"/>
          <w:szCs w:val="20"/>
        </w:rPr>
        <w:t>5</w:t>
      </w:r>
      <w:r w:rsidRPr="00BE2511">
        <w:rPr>
          <w:rStyle w:val="lev"/>
          <w:rFonts w:ascii="Arial" w:eastAsia="Times New Roman" w:hAnsi="Arial" w:cs="Arial"/>
          <w:b w:val="0"/>
          <w:color w:val="000000"/>
          <w:sz w:val="20"/>
          <w:szCs w:val="20"/>
        </w:rPr>
        <w:t>00 projets pour 3</w:t>
      </w:r>
      <w:r w:rsidR="009D28C7" w:rsidRPr="00BE2511">
        <w:rPr>
          <w:rStyle w:val="lev"/>
          <w:rFonts w:ascii="Arial" w:eastAsia="Times New Roman" w:hAnsi="Arial" w:cs="Arial"/>
          <w:b w:val="0"/>
          <w:color w:val="000000"/>
          <w:sz w:val="20"/>
          <w:szCs w:val="20"/>
        </w:rPr>
        <w:t>6</w:t>
      </w:r>
      <w:r w:rsidRPr="00BE2511">
        <w:rPr>
          <w:rStyle w:val="lev"/>
          <w:rFonts w:ascii="Arial" w:eastAsia="Times New Roman" w:hAnsi="Arial" w:cs="Arial"/>
          <w:b w:val="0"/>
          <w:color w:val="000000"/>
          <w:sz w:val="20"/>
          <w:szCs w:val="20"/>
        </w:rPr>
        <w:t xml:space="preserve"> 000 ESMS d’ici 2025.</w:t>
      </w:r>
      <w:r w:rsidR="00735A71" w:rsidRPr="00BE2511">
        <w:rPr>
          <w:rStyle w:val="lev"/>
          <w:rFonts w:ascii="Arial" w:eastAsia="Times New Roman" w:hAnsi="Arial" w:cs="Arial"/>
          <w:b w:val="0"/>
          <w:color w:val="000000"/>
          <w:sz w:val="20"/>
          <w:szCs w:val="20"/>
        </w:rPr>
        <w:t xml:space="preserve"> La CNSA</w:t>
      </w:r>
      <w:r w:rsidR="009D28C7" w:rsidRPr="00BE2511">
        <w:rPr>
          <w:rStyle w:val="lev"/>
          <w:rFonts w:ascii="Arial" w:eastAsia="Times New Roman" w:hAnsi="Arial" w:cs="Arial"/>
          <w:b w:val="0"/>
          <w:color w:val="000000"/>
          <w:sz w:val="20"/>
          <w:szCs w:val="20"/>
        </w:rPr>
        <w:t xml:space="preserve"> note une évolution très positive de la maturité des projets depuis les premiers appels lancés en 2021. Elle</w:t>
      </w:r>
      <w:r w:rsidR="00735A71" w:rsidRPr="00BE2511">
        <w:rPr>
          <w:rStyle w:val="lev"/>
          <w:rFonts w:ascii="Arial" w:eastAsia="Times New Roman" w:hAnsi="Arial" w:cs="Arial"/>
          <w:b w:val="0"/>
          <w:color w:val="000000"/>
          <w:sz w:val="20"/>
          <w:szCs w:val="20"/>
        </w:rPr>
        <w:t xml:space="preserve"> appelle les ESMS à poursuivre la dynamique </w:t>
      </w:r>
      <w:r w:rsidR="00131065" w:rsidRPr="00BE2511">
        <w:rPr>
          <w:rStyle w:val="lev"/>
          <w:rFonts w:ascii="Arial" w:eastAsia="Times New Roman" w:hAnsi="Arial" w:cs="Arial"/>
          <w:b w:val="0"/>
          <w:color w:val="000000"/>
          <w:sz w:val="20"/>
          <w:szCs w:val="20"/>
        </w:rPr>
        <w:t>engag</w:t>
      </w:r>
      <w:r w:rsidR="009E4DA2" w:rsidRPr="00BE2511">
        <w:rPr>
          <w:rStyle w:val="lev"/>
          <w:rFonts w:ascii="Arial" w:eastAsia="Times New Roman" w:hAnsi="Arial" w:cs="Arial"/>
          <w:b w:val="0"/>
          <w:color w:val="000000"/>
          <w:sz w:val="20"/>
          <w:szCs w:val="20"/>
        </w:rPr>
        <w:t>ée</w:t>
      </w:r>
      <w:r w:rsidR="00131065" w:rsidRPr="00BE2511">
        <w:rPr>
          <w:rStyle w:val="lev"/>
          <w:rFonts w:ascii="Arial" w:eastAsia="Times New Roman" w:hAnsi="Arial" w:cs="Arial"/>
          <w:b w:val="0"/>
          <w:color w:val="000000"/>
          <w:sz w:val="20"/>
          <w:szCs w:val="20"/>
        </w:rPr>
        <w:t xml:space="preserve"> </w:t>
      </w:r>
      <w:r w:rsidR="00735A71" w:rsidRPr="00BE2511">
        <w:rPr>
          <w:rStyle w:val="lev"/>
          <w:rFonts w:ascii="Arial" w:eastAsia="Times New Roman" w:hAnsi="Arial" w:cs="Arial"/>
          <w:b w:val="0"/>
          <w:color w:val="000000"/>
          <w:sz w:val="20"/>
          <w:szCs w:val="20"/>
        </w:rPr>
        <w:t xml:space="preserve">en déposant leurs candidatures lors des appels à projets nationaux et régionaux qui vont être lancés </w:t>
      </w:r>
      <w:r w:rsidR="009D28C7" w:rsidRPr="00BE2511">
        <w:rPr>
          <w:rStyle w:val="lev"/>
          <w:rFonts w:ascii="Arial" w:eastAsia="Times New Roman" w:hAnsi="Arial" w:cs="Arial"/>
          <w:b w:val="0"/>
          <w:color w:val="000000"/>
          <w:sz w:val="20"/>
          <w:szCs w:val="20"/>
        </w:rPr>
        <w:t>chaque année jusqu’en</w:t>
      </w:r>
      <w:r w:rsidR="00735A71" w:rsidRPr="00BE2511">
        <w:rPr>
          <w:rStyle w:val="lev"/>
          <w:rFonts w:ascii="Arial" w:eastAsia="Times New Roman" w:hAnsi="Arial" w:cs="Arial"/>
          <w:b w:val="0"/>
          <w:color w:val="000000"/>
          <w:sz w:val="20"/>
          <w:szCs w:val="20"/>
        </w:rPr>
        <w:t xml:space="preserve"> 2025</w:t>
      </w:r>
      <w:r w:rsidR="00765891" w:rsidRPr="00BE2511">
        <w:rPr>
          <w:rStyle w:val="lev"/>
          <w:rFonts w:ascii="Arial" w:eastAsia="Times New Roman" w:hAnsi="Arial" w:cs="Arial"/>
          <w:b w:val="0"/>
          <w:color w:val="000000"/>
          <w:sz w:val="20"/>
          <w:szCs w:val="20"/>
        </w:rPr>
        <w:t>.</w:t>
      </w:r>
    </w:p>
    <w:p w14:paraId="3AA00241" w14:textId="278338E1" w:rsidR="003F738E" w:rsidRDefault="003F738E" w:rsidP="00662B7C">
      <w:pPr>
        <w:jc w:val="both"/>
        <w:rPr>
          <w:rStyle w:val="lev"/>
          <w:rFonts w:ascii="Arial" w:eastAsia="Times New Roman" w:hAnsi="Arial" w:cs="Arial"/>
          <w:b w:val="0"/>
          <w:color w:val="000000"/>
        </w:rPr>
      </w:pPr>
    </w:p>
    <w:p w14:paraId="374CCF18" w14:textId="77777777" w:rsidR="003F738E" w:rsidRPr="003F738E" w:rsidRDefault="003F738E" w:rsidP="003F738E">
      <w:pPr>
        <w:spacing w:after="100" w:afterAutospacing="1"/>
        <w:jc w:val="both"/>
        <w:textAlignment w:val="baseline"/>
        <w:rPr>
          <w:rStyle w:val="lev"/>
          <w:rFonts w:ascii="Arial" w:eastAsia="Times New Roman" w:hAnsi="Arial" w:cs="Arial"/>
          <w:bCs w:val="0"/>
          <w:color w:val="000000"/>
          <w:sz w:val="18"/>
          <w:szCs w:val="18"/>
        </w:rPr>
      </w:pPr>
      <w:r w:rsidRPr="003F738E">
        <w:rPr>
          <w:rStyle w:val="lev"/>
          <w:rFonts w:ascii="Arial" w:eastAsia="Times New Roman" w:hAnsi="Arial" w:cs="Arial"/>
          <w:bCs w:val="0"/>
          <w:color w:val="000000"/>
          <w:sz w:val="18"/>
          <w:szCs w:val="18"/>
        </w:rPr>
        <w:t>Contacts presse</w:t>
      </w:r>
    </w:p>
    <w:p w14:paraId="18B19B72" w14:textId="78D54F0C" w:rsidR="003F738E" w:rsidRPr="00E62D8C" w:rsidRDefault="003F738E" w:rsidP="003F738E">
      <w:pPr>
        <w:spacing w:after="0"/>
        <w:jc w:val="both"/>
        <w:rPr>
          <w:i/>
          <w:iCs/>
          <w:sz w:val="16"/>
          <w:szCs w:val="16"/>
        </w:rPr>
      </w:pPr>
      <w:r w:rsidRPr="003F738E">
        <w:rPr>
          <w:b/>
          <w:bCs/>
          <w:i/>
          <w:iCs/>
          <w:sz w:val="16"/>
          <w:szCs w:val="16"/>
        </w:rPr>
        <w:t xml:space="preserve">A propos de la Délégation ministérielle au </w:t>
      </w:r>
      <w:r w:rsidR="00B342F1">
        <w:rPr>
          <w:b/>
          <w:bCs/>
          <w:i/>
          <w:iCs/>
          <w:sz w:val="16"/>
          <w:szCs w:val="16"/>
        </w:rPr>
        <w:t>n</w:t>
      </w:r>
      <w:r w:rsidRPr="003F738E">
        <w:rPr>
          <w:b/>
          <w:bCs/>
          <w:i/>
          <w:iCs/>
          <w:sz w:val="16"/>
          <w:szCs w:val="16"/>
        </w:rPr>
        <w:t xml:space="preserve">umérique en </w:t>
      </w:r>
      <w:r w:rsidR="00B342F1">
        <w:rPr>
          <w:b/>
          <w:bCs/>
          <w:i/>
          <w:iCs/>
          <w:sz w:val="16"/>
          <w:szCs w:val="16"/>
        </w:rPr>
        <w:t>s</w:t>
      </w:r>
      <w:r w:rsidRPr="003F738E">
        <w:rPr>
          <w:b/>
          <w:bCs/>
          <w:i/>
          <w:iCs/>
          <w:sz w:val="16"/>
          <w:szCs w:val="16"/>
        </w:rPr>
        <w:t>anté </w:t>
      </w:r>
      <w:r w:rsidRPr="00E62D8C">
        <w:rPr>
          <w:i/>
          <w:iCs/>
          <w:sz w:val="16"/>
          <w:szCs w:val="16"/>
        </w:rPr>
        <w:t>: la Délégation ministérielle au numérique en santé (DNS) assure le pilotage de l’ensemble des chantiers de transformation du numérique en santé. La DNS est rattachée directement au ministre de la santé et de la Prévention. Elle assure un pilotage resserré de l’Agence du Numérique en Santé.</w:t>
      </w:r>
    </w:p>
    <w:p w14:paraId="6063B911" w14:textId="61674F8C" w:rsidR="00950C03" w:rsidRPr="00E62D8C" w:rsidRDefault="00950C03" w:rsidP="003F738E">
      <w:pPr>
        <w:spacing w:after="0"/>
        <w:jc w:val="both"/>
        <w:rPr>
          <w:i/>
          <w:iCs/>
          <w:sz w:val="16"/>
          <w:szCs w:val="16"/>
        </w:rPr>
      </w:pPr>
      <w:r w:rsidRPr="00E62D8C">
        <w:rPr>
          <w:i/>
          <w:iCs/>
          <w:sz w:val="16"/>
          <w:szCs w:val="16"/>
        </w:rPr>
        <w:t xml:space="preserve">Marion Février : </w:t>
      </w:r>
      <w:hyperlink r:id="rId11" w:history="1">
        <w:r w:rsidRPr="00E62D8C">
          <w:rPr>
            <w:i/>
            <w:iCs/>
            <w:sz w:val="16"/>
            <w:szCs w:val="16"/>
          </w:rPr>
          <w:t>marion.fevrier@sante.gouv.Fr</w:t>
        </w:r>
      </w:hyperlink>
      <w:r w:rsidRPr="00E62D8C">
        <w:rPr>
          <w:i/>
          <w:iCs/>
          <w:sz w:val="16"/>
          <w:szCs w:val="16"/>
        </w:rPr>
        <w:t xml:space="preserve"> </w:t>
      </w:r>
      <w:r w:rsidR="00E62D8C" w:rsidRPr="00E62D8C">
        <w:rPr>
          <w:i/>
          <w:iCs/>
          <w:sz w:val="16"/>
          <w:szCs w:val="16"/>
        </w:rPr>
        <w:t>–</w:t>
      </w:r>
      <w:r w:rsidRPr="00E62D8C">
        <w:rPr>
          <w:i/>
          <w:iCs/>
          <w:sz w:val="16"/>
          <w:szCs w:val="16"/>
        </w:rPr>
        <w:t xml:space="preserve"> </w:t>
      </w:r>
      <w:r w:rsidR="00E62D8C" w:rsidRPr="00E62D8C">
        <w:rPr>
          <w:i/>
          <w:iCs/>
          <w:sz w:val="16"/>
          <w:szCs w:val="16"/>
        </w:rPr>
        <w:t>06 08 77 61 02</w:t>
      </w:r>
    </w:p>
    <w:p w14:paraId="70A52214" w14:textId="77777777" w:rsidR="003F738E" w:rsidRPr="003F738E" w:rsidRDefault="003F738E" w:rsidP="003F738E">
      <w:pPr>
        <w:jc w:val="both"/>
        <w:rPr>
          <w:sz w:val="16"/>
          <w:szCs w:val="14"/>
        </w:rPr>
      </w:pPr>
    </w:p>
    <w:p w14:paraId="069BE42C" w14:textId="618E8F7C" w:rsidR="003F738E" w:rsidRPr="003F738E" w:rsidRDefault="003F738E" w:rsidP="00E62D8C">
      <w:pPr>
        <w:jc w:val="both"/>
        <w:rPr>
          <w:i/>
          <w:iCs/>
          <w:sz w:val="16"/>
          <w:szCs w:val="16"/>
        </w:rPr>
      </w:pPr>
      <w:r w:rsidRPr="003F738E">
        <w:rPr>
          <w:b/>
          <w:bCs/>
          <w:i/>
          <w:iCs/>
          <w:sz w:val="16"/>
          <w:szCs w:val="16"/>
        </w:rPr>
        <w:t>À propos de l’Agence du Numérique en Santé (ANS)</w:t>
      </w:r>
      <w:r w:rsidRPr="003F738E">
        <w:rPr>
          <w:i/>
          <w:iCs/>
          <w:sz w:val="16"/>
          <w:szCs w:val="16"/>
        </w:rPr>
        <w:t xml:space="preserve"> : l’ANS accompagne la transformation numérique de notre système de santé, devenue aujourd’hui incontournable. L’ANS assure trois grandes missions. La première vise à réguler la e-santé en posant les cadres et les bonnes pratiques, notamment en termes de sécurité et d’interopérabilité pour faciliter le partage et les échanges de données de santé en toute confiance. La deuxième mission consiste à conduire les projets d’intérêt national sous l’égide des pouvoirs publics. Enfin, l’ANS accompagne le déploiement national et territorial des outils et projets numériques en santé afin de développer les usages et de favoriser l’innovation. </w:t>
      </w:r>
      <w:hyperlink r:id="rId12" w:history="1">
        <w:r w:rsidRPr="003F738E">
          <w:rPr>
            <w:rStyle w:val="Lienhypertexte"/>
            <w:i/>
            <w:iCs/>
            <w:sz w:val="16"/>
            <w:szCs w:val="16"/>
          </w:rPr>
          <w:t>https://esante.gouv.fr/</w:t>
        </w:r>
      </w:hyperlink>
      <w:r w:rsidR="00E62D8C">
        <w:rPr>
          <w:rStyle w:val="Lienhypertexte"/>
          <w:i/>
          <w:iCs/>
          <w:sz w:val="16"/>
          <w:szCs w:val="16"/>
        </w:rPr>
        <w:br/>
      </w:r>
      <w:r w:rsidRPr="003F738E">
        <w:rPr>
          <w:i/>
          <w:iCs/>
          <w:sz w:val="16"/>
          <w:szCs w:val="16"/>
        </w:rPr>
        <w:t>Julie Messier : julie.messier@esante.gouv.fr - 06 16 89 59 83</w:t>
      </w:r>
    </w:p>
    <w:p w14:paraId="05448FDF" w14:textId="77777777" w:rsidR="00E62D8C" w:rsidRDefault="003F738E" w:rsidP="00E62D8C">
      <w:pPr>
        <w:pStyle w:val="09Titrefiletsverts"/>
        <w:numPr>
          <w:ilvl w:val="0"/>
          <w:numId w:val="0"/>
        </w:numPr>
        <w:pBdr>
          <w:top w:val="none" w:sz="0" w:space="0" w:color="auto"/>
        </w:pBdr>
        <w:spacing w:line="240" w:lineRule="auto"/>
        <w:jc w:val="both"/>
        <w:rPr>
          <w:rFonts w:asciiTheme="minorHAnsi" w:eastAsiaTheme="minorHAnsi" w:hAnsiTheme="minorHAnsi" w:cstheme="minorBidi"/>
          <w:b w:val="0"/>
          <w:i/>
          <w:iCs/>
          <w:sz w:val="16"/>
          <w:szCs w:val="16"/>
          <w:lang w:eastAsia="en-US"/>
        </w:rPr>
      </w:pPr>
      <w:r w:rsidRPr="003F738E">
        <w:rPr>
          <w:rFonts w:asciiTheme="minorHAnsi" w:eastAsiaTheme="minorHAnsi" w:hAnsiTheme="minorHAnsi" w:cstheme="minorBidi"/>
          <w:bCs/>
          <w:i/>
          <w:iCs/>
          <w:sz w:val="16"/>
          <w:szCs w:val="16"/>
          <w:lang w:eastAsia="en-US"/>
        </w:rPr>
        <w:t xml:space="preserve">À propos de la CNSA : </w:t>
      </w:r>
      <w:r w:rsidRPr="003F738E">
        <w:rPr>
          <w:rFonts w:asciiTheme="minorHAnsi" w:eastAsiaTheme="minorHAnsi" w:hAnsiTheme="minorHAnsi" w:cstheme="minorBidi"/>
          <w:b w:val="0"/>
          <w:i/>
          <w:iCs/>
          <w:sz w:val="16"/>
          <w:szCs w:val="16"/>
          <w:lang w:eastAsia="en-US"/>
        </w:rPr>
        <w:t>Créée en 2004, la Caisse nationale de solidarité pour l’autonomie (CNSA) gère la branche autonomie de la Sécurité sociale depuis le 1er janvier 2021. Elle devient ainsi le pendant de l’Assurance maladie, de l’Assurance retraite ou encore de la Caisse nationale d’allocations familiales. Elle soutient l’autonomie des personnes âgées et personnes handicapées en contribuant au financement des aides individuelles versées aux personnes, ainsi qu’au financement des établissements et des services qui les accompagnent, en veillant à l’égalité de traitement sur l’ensemble du territoire national.</w:t>
      </w:r>
    </w:p>
    <w:p w14:paraId="70FAE276" w14:textId="5BB9E2F4" w:rsidR="003F738E" w:rsidRPr="00E62D8C" w:rsidRDefault="00E62D8C" w:rsidP="00E62D8C">
      <w:pPr>
        <w:pStyle w:val="09Titrefiletsverts"/>
        <w:numPr>
          <w:ilvl w:val="0"/>
          <w:numId w:val="0"/>
        </w:numPr>
        <w:pBdr>
          <w:top w:val="none" w:sz="0" w:space="0" w:color="auto"/>
        </w:pBdr>
        <w:spacing w:line="240" w:lineRule="auto"/>
        <w:jc w:val="both"/>
        <w:rPr>
          <w:rFonts w:asciiTheme="minorHAnsi" w:eastAsiaTheme="minorHAnsi" w:hAnsiTheme="minorHAnsi" w:cstheme="minorBidi"/>
          <w:b w:val="0"/>
          <w:i/>
          <w:iCs/>
          <w:sz w:val="16"/>
          <w:szCs w:val="16"/>
          <w:lang w:eastAsia="en-US"/>
        </w:rPr>
      </w:pPr>
      <w:r>
        <w:rPr>
          <w:rFonts w:asciiTheme="minorHAnsi" w:eastAsiaTheme="minorHAnsi" w:hAnsiTheme="minorHAnsi" w:cstheme="minorBidi"/>
          <w:b w:val="0"/>
          <w:i/>
          <w:iCs/>
          <w:sz w:val="16"/>
          <w:szCs w:val="16"/>
          <w:lang w:eastAsia="en-US"/>
        </w:rPr>
        <w:br/>
      </w:r>
      <w:r w:rsidR="003F738E" w:rsidRPr="00E62D8C">
        <w:rPr>
          <w:rFonts w:asciiTheme="minorHAnsi" w:eastAsiaTheme="minorHAnsi" w:hAnsiTheme="minorHAnsi" w:cstheme="minorBidi"/>
          <w:b w:val="0"/>
          <w:i/>
          <w:iCs/>
          <w:sz w:val="16"/>
          <w:szCs w:val="16"/>
          <w:lang w:eastAsia="en-US"/>
        </w:rPr>
        <w:t xml:space="preserve">À ce titre, elle pilote le réseau des acteurs locaux de l’autonomie (maisons départementales des personnes handicapées, conseils départementaux et agences régionales de santé) et leur propose un appui technique. Elle participe à l’information des personnes âgées, des personnes handicapées et de leurs proches aidants grâce aux sites </w:t>
      </w:r>
      <w:hyperlink r:id="rId13" w:history="1">
        <w:r w:rsidR="003F738E" w:rsidRPr="00E62D8C">
          <w:rPr>
            <w:rFonts w:asciiTheme="minorHAnsi" w:eastAsiaTheme="minorHAnsi" w:hAnsiTheme="minorHAnsi" w:cstheme="minorBidi"/>
            <w:b w:val="0"/>
            <w:i/>
            <w:iCs/>
            <w:sz w:val="16"/>
            <w:szCs w:val="16"/>
            <w:lang w:eastAsia="en-US"/>
          </w:rPr>
          <w:t>www.pour-les-personnes-agees.gouv.fr</w:t>
        </w:r>
      </w:hyperlink>
      <w:r w:rsidR="003F738E" w:rsidRPr="00E62D8C">
        <w:rPr>
          <w:rFonts w:asciiTheme="minorHAnsi" w:eastAsiaTheme="minorHAnsi" w:hAnsiTheme="minorHAnsi" w:cstheme="minorBidi"/>
          <w:b w:val="0"/>
          <w:i/>
          <w:iCs/>
          <w:sz w:val="16"/>
          <w:szCs w:val="16"/>
          <w:lang w:eastAsia="en-US"/>
        </w:rPr>
        <w:t xml:space="preserve"> et </w:t>
      </w:r>
      <w:hyperlink r:id="rId14" w:history="1">
        <w:r w:rsidR="003F738E" w:rsidRPr="00E62D8C">
          <w:rPr>
            <w:rFonts w:asciiTheme="minorHAnsi" w:eastAsiaTheme="minorHAnsi" w:hAnsiTheme="minorHAnsi" w:cstheme="minorBidi"/>
            <w:b w:val="0"/>
            <w:i/>
            <w:iCs/>
            <w:sz w:val="16"/>
            <w:szCs w:val="16"/>
            <w:lang w:eastAsia="en-US"/>
          </w:rPr>
          <w:t>www.monparcourshandicap.gouv.fr</w:t>
        </w:r>
      </w:hyperlink>
      <w:r w:rsidR="003F738E" w:rsidRPr="00E62D8C">
        <w:rPr>
          <w:rFonts w:asciiTheme="minorHAnsi" w:eastAsiaTheme="minorHAnsi" w:hAnsiTheme="minorHAnsi" w:cstheme="minorBidi"/>
          <w:b w:val="0"/>
          <w:i/>
          <w:iCs/>
          <w:sz w:val="16"/>
          <w:szCs w:val="16"/>
          <w:lang w:eastAsia="en-US"/>
        </w:rPr>
        <w:t>. Enfin, elle contribue à la recherche, à l’innovation dans le champ du soutien à l’autonomie, et à la réflexion sur les politiques de l’autonomie. En 2022, la CNSA consacre plus de 35 milliards d’euros à l’aide à l’autonomie des personnes âgées ou handicapées. C’est le 5e budget de la Sécurité sociale : 1er financeur du soutien à l’autonomie.</w:t>
      </w:r>
      <w:r w:rsidRPr="00E62D8C">
        <w:rPr>
          <w:rFonts w:asciiTheme="minorHAnsi" w:eastAsiaTheme="minorHAnsi" w:hAnsiTheme="minorHAnsi" w:cstheme="minorBidi"/>
          <w:b w:val="0"/>
          <w:i/>
          <w:iCs/>
          <w:sz w:val="16"/>
          <w:szCs w:val="16"/>
          <w:lang w:eastAsia="en-US"/>
        </w:rPr>
        <w:br/>
      </w:r>
      <w:r w:rsidR="003F738E" w:rsidRPr="00E62D8C">
        <w:rPr>
          <w:rFonts w:asciiTheme="minorHAnsi" w:eastAsiaTheme="minorHAnsi" w:hAnsiTheme="minorHAnsi" w:cstheme="minorBidi"/>
          <w:b w:val="0"/>
          <w:i/>
          <w:iCs/>
          <w:sz w:val="16"/>
          <w:szCs w:val="16"/>
          <w:lang w:eastAsia="en-US"/>
        </w:rPr>
        <w:t xml:space="preserve">Maxime Le Men :  06 21 84 07 14 - </w:t>
      </w:r>
      <w:hyperlink r:id="rId15" w:history="1">
        <w:r w:rsidR="003F738E" w:rsidRPr="00E62D8C">
          <w:rPr>
            <w:rFonts w:asciiTheme="minorHAnsi" w:eastAsiaTheme="minorHAnsi" w:hAnsiTheme="minorHAnsi" w:cstheme="minorBidi"/>
            <w:b w:val="0"/>
            <w:i/>
            <w:iCs/>
            <w:sz w:val="16"/>
            <w:szCs w:val="16"/>
            <w:lang w:eastAsia="en-US"/>
          </w:rPr>
          <w:t>maxime.lemen@cnsa.fr</w:t>
        </w:r>
      </w:hyperlink>
    </w:p>
    <w:p w14:paraId="04C6325C" w14:textId="1E91AB8C" w:rsidR="00B939CC" w:rsidRPr="003F738E" w:rsidRDefault="00B939CC" w:rsidP="00B939CC">
      <w:pPr>
        <w:rPr>
          <w:i/>
          <w:iCs/>
          <w:sz w:val="16"/>
          <w:szCs w:val="16"/>
        </w:rPr>
      </w:pPr>
      <w:r w:rsidRPr="003A23BC">
        <w:rPr>
          <w:b/>
          <w:bCs/>
          <w:i/>
          <w:iCs/>
          <w:sz w:val="16"/>
          <w:szCs w:val="16"/>
        </w:rPr>
        <w:t>À propos de l’Agence nationale de la performance sanitaire et médico-sociale (l’</w:t>
      </w:r>
      <w:proofErr w:type="spellStart"/>
      <w:r w:rsidRPr="003A23BC">
        <w:rPr>
          <w:b/>
          <w:bCs/>
          <w:i/>
          <w:iCs/>
          <w:sz w:val="16"/>
          <w:szCs w:val="16"/>
        </w:rPr>
        <w:t>Anap</w:t>
      </w:r>
      <w:proofErr w:type="spellEnd"/>
      <w:r w:rsidRPr="003A23BC">
        <w:rPr>
          <w:b/>
          <w:bCs/>
          <w:i/>
          <w:iCs/>
          <w:sz w:val="16"/>
          <w:szCs w:val="16"/>
        </w:rPr>
        <w:t>)</w:t>
      </w:r>
      <w:r>
        <w:rPr>
          <w:b/>
          <w:bCs/>
          <w:i/>
          <w:iCs/>
          <w:sz w:val="16"/>
          <w:szCs w:val="16"/>
        </w:rPr>
        <w:t> </w:t>
      </w:r>
      <w:r w:rsidRPr="00965636">
        <w:rPr>
          <w:i/>
          <w:iCs/>
          <w:sz w:val="16"/>
          <w:szCs w:val="16"/>
        </w:rPr>
        <w:t>: L’</w:t>
      </w:r>
      <w:proofErr w:type="spellStart"/>
      <w:r w:rsidRPr="00965636">
        <w:rPr>
          <w:i/>
          <w:iCs/>
          <w:sz w:val="16"/>
          <w:szCs w:val="16"/>
        </w:rPr>
        <w:t>Anap</w:t>
      </w:r>
      <w:proofErr w:type="spellEnd"/>
      <w:r w:rsidRPr="00965636">
        <w:rPr>
          <w:i/>
          <w:iCs/>
          <w:sz w:val="16"/>
          <w:szCs w:val="16"/>
        </w:rPr>
        <w:t xml:space="preserve"> est une agence</w:t>
      </w:r>
      <w:r>
        <w:rPr>
          <w:i/>
          <w:iCs/>
          <w:sz w:val="16"/>
          <w:szCs w:val="16"/>
        </w:rPr>
        <w:t xml:space="preserve"> publique</w:t>
      </w:r>
      <w:r w:rsidRPr="00965636">
        <w:rPr>
          <w:i/>
          <w:iCs/>
          <w:sz w:val="16"/>
          <w:szCs w:val="16"/>
        </w:rPr>
        <w:t xml:space="preserve"> de conseil et d’expertise </w:t>
      </w:r>
      <w:r>
        <w:rPr>
          <w:i/>
          <w:iCs/>
          <w:sz w:val="16"/>
          <w:szCs w:val="16"/>
        </w:rPr>
        <w:t>qui agit avec et pour l</w:t>
      </w:r>
      <w:r w:rsidRPr="00965636">
        <w:rPr>
          <w:i/>
          <w:iCs/>
          <w:sz w:val="16"/>
          <w:szCs w:val="16"/>
        </w:rPr>
        <w:t xml:space="preserve">es professionnels des </w:t>
      </w:r>
      <w:r>
        <w:rPr>
          <w:i/>
          <w:iCs/>
          <w:sz w:val="16"/>
          <w:szCs w:val="16"/>
        </w:rPr>
        <w:t>établissements</w:t>
      </w:r>
      <w:r w:rsidRPr="00965636">
        <w:rPr>
          <w:i/>
          <w:iCs/>
          <w:sz w:val="16"/>
          <w:szCs w:val="16"/>
        </w:rPr>
        <w:t xml:space="preserve"> sanitaire</w:t>
      </w:r>
      <w:r>
        <w:rPr>
          <w:i/>
          <w:iCs/>
          <w:sz w:val="16"/>
          <w:szCs w:val="16"/>
        </w:rPr>
        <w:t>s e</w:t>
      </w:r>
      <w:r w:rsidRPr="00965636">
        <w:rPr>
          <w:i/>
          <w:iCs/>
          <w:sz w:val="16"/>
          <w:szCs w:val="16"/>
        </w:rPr>
        <w:t>t médico-socia</w:t>
      </w:r>
      <w:r>
        <w:rPr>
          <w:i/>
          <w:iCs/>
          <w:sz w:val="16"/>
          <w:szCs w:val="16"/>
        </w:rPr>
        <w:t>ux</w:t>
      </w:r>
      <w:r w:rsidRPr="00965636">
        <w:rPr>
          <w:i/>
          <w:iCs/>
          <w:sz w:val="16"/>
          <w:szCs w:val="16"/>
        </w:rPr>
        <w:t>.</w:t>
      </w:r>
      <w:r>
        <w:rPr>
          <w:i/>
          <w:iCs/>
          <w:sz w:val="16"/>
          <w:szCs w:val="16"/>
        </w:rPr>
        <w:t xml:space="preserve"> </w:t>
      </w:r>
      <w:r w:rsidRPr="00965636">
        <w:rPr>
          <w:i/>
          <w:iCs/>
          <w:sz w:val="16"/>
          <w:szCs w:val="16"/>
        </w:rPr>
        <w:t xml:space="preserve"> </w:t>
      </w:r>
      <w:r>
        <w:rPr>
          <w:i/>
          <w:iCs/>
          <w:sz w:val="16"/>
          <w:szCs w:val="16"/>
        </w:rPr>
        <w:t>Elle a pour mission de soutenir, d’outiller et d’accompagner les établissements dans l’amélioration de leur performance sous toutes ses dimensions. Pour mener à bien cette mission l’</w:t>
      </w:r>
      <w:proofErr w:type="spellStart"/>
      <w:r>
        <w:rPr>
          <w:i/>
          <w:iCs/>
          <w:sz w:val="16"/>
          <w:szCs w:val="16"/>
        </w:rPr>
        <w:t>Anap</w:t>
      </w:r>
      <w:proofErr w:type="spellEnd"/>
      <w:r>
        <w:rPr>
          <w:i/>
          <w:iCs/>
          <w:sz w:val="16"/>
          <w:szCs w:val="16"/>
        </w:rPr>
        <w:t xml:space="preserve"> produit et diffuse </w:t>
      </w:r>
      <w:r w:rsidRPr="00965636">
        <w:rPr>
          <w:i/>
          <w:iCs/>
          <w:sz w:val="16"/>
          <w:szCs w:val="16"/>
        </w:rPr>
        <w:t xml:space="preserve">des contenus opérationnels, organise </w:t>
      </w:r>
      <w:r>
        <w:rPr>
          <w:i/>
          <w:iCs/>
          <w:sz w:val="16"/>
          <w:szCs w:val="16"/>
        </w:rPr>
        <w:t>et anime la</w:t>
      </w:r>
      <w:r w:rsidRPr="00965636">
        <w:rPr>
          <w:i/>
          <w:iCs/>
          <w:sz w:val="16"/>
          <w:szCs w:val="16"/>
        </w:rPr>
        <w:t xml:space="preserve"> mise en réseau et intervient sur le terrain. </w:t>
      </w:r>
      <w:hyperlink r:id="rId16" w:history="1">
        <w:r w:rsidRPr="00965636">
          <w:rPr>
            <w:rStyle w:val="Lienhypertexte"/>
            <w:i/>
            <w:iCs/>
            <w:sz w:val="16"/>
            <w:szCs w:val="16"/>
          </w:rPr>
          <w:t>www.anap.fr</w:t>
        </w:r>
      </w:hyperlink>
      <w:r>
        <w:rPr>
          <w:i/>
          <w:iCs/>
          <w:sz w:val="16"/>
          <w:szCs w:val="16"/>
        </w:rPr>
        <w:t xml:space="preserve"> Benjamin Azogui (</w:t>
      </w:r>
      <w:hyperlink r:id="rId17" w:history="1">
        <w:r w:rsidRPr="004B2119">
          <w:rPr>
            <w:rStyle w:val="Lienhypertexte"/>
            <w:i/>
            <w:iCs/>
            <w:sz w:val="16"/>
            <w:szCs w:val="16"/>
          </w:rPr>
          <w:t>benjamin.azogui@anap.fr</w:t>
        </w:r>
      </w:hyperlink>
      <w:r>
        <w:rPr>
          <w:i/>
          <w:iCs/>
          <w:sz w:val="16"/>
          <w:szCs w:val="16"/>
        </w:rPr>
        <w:t xml:space="preserve">) ou </w:t>
      </w:r>
      <w:r w:rsidRPr="00E47AEA">
        <w:rPr>
          <w:i/>
          <w:iCs/>
          <w:sz w:val="16"/>
          <w:szCs w:val="16"/>
        </w:rPr>
        <w:t>06.11.66.48.13</w:t>
      </w:r>
    </w:p>
    <w:p w14:paraId="70BE65B7" w14:textId="77777777" w:rsidR="00B939CC" w:rsidRDefault="00B939CC" w:rsidP="003F738E">
      <w:pPr>
        <w:rPr>
          <w:i/>
          <w:iCs/>
          <w:sz w:val="16"/>
          <w:szCs w:val="16"/>
        </w:rPr>
      </w:pPr>
    </w:p>
    <w:p w14:paraId="6776DDF7" w14:textId="562E4836" w:rsidR="00BE2511" w:rsidRDefault="00BE2511" w:rsidP="003F738E">
      <w:pPr>
        <w:rPr>
          <w:i/>
          <w:iCs/>
          <w:sz w:val="16"/>
          <w:szCs w:val="16"/>
        </w:rPr>
      </w:pPr>
    </w:p>
    <w:tbl>
      <w:tblPr>
        <w:tblStyle w:val="Grilledutableau"/>
        <w:tblW w:w="0" w:type="auto"/>
        <w:tblLook w:val="04A0" w:firstRow="1" w:lastRow="0" w:firstColumn="1" w:lastColumn="0" w:noHBand="0" w:noVBand="1"/>
      </w:tblPr>
      <w:tblGrid>
        <w:gridCol w:w="9062"/>
      </w:tblGrid>
      <w:tr w:rsidR="00B92BBD" w14:paraId="2C660B67" w14:textId="77777777" w:rsidTr="00B92BBD">
        <w:tc>
          <w:tcPr>
            <w:tcW w:w="9062" w:type="dxa"/>
          </w:tcPr>
          <w:p w14:paraId="18265879" w14:textId="6250EC70" w:rsidR="000E38B1" w:rsidRDefault="000E38B1" w:rsidP="000E38B1">
            <w:pPr>
              <w:jc w:val="center"/>
              <w:rPr>
                <w:rFonts w:ascii="Arial" w:hAnsi="Arial" w:cs="Arial"/>
                <w:b/>
                <w:bCs/>
                <w:i/>
                <w:iCs/>
                <w:color w:val="FF0000"/>
                <w:sz w:val="28"/>
              </w:rPr>
            </w:pPr>
            <w:r w:rsidRPr="00552E3D">
              <w:rPr>
                <w:rFonts w:ascii="Arial" w:hAnsi="Arial" w:cs="Arial"/>
                <w:b/>
                <w:bCs/>
                <w:i/>
                <w:iCs/>
                <w:color w:val="FF0000"/>
                <w:sz w:val="28"/>
              </w:rPr>
              <w:lastRenderedPageBreak/>
              <w:t>Sous embargo jusqu’à 18H30</w:t>
            </w:r>
          </w:p>
          <w:p w14:paraId="7786DF94" w14:textId="77777777" w:rsidR="000E38B1" w:rsidRDefault="000E38B1" w:rsidP="00012162">
            <w:pPr>
              <w:jc w:val="center"/>
            </w:pPr>
          </w:p>
          <w:tbl>
            <w:tblPr>
              <w:tblStyle w:val="Grilledutableau"/>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693"/>
            </w:tblGrid>
            <w:tr w:rsidR="00B92BBD" w:rsidRPr="00065DA2" w14:paraId="2D4C0343" w14:textId="77777777" w:rsidTr="003F1D17">
              <w:trPr>
                <w:trHeight w:val="424"/>
              </w:trPr>
              <w:tc>
                <w:tcPr>
                  <w:tcW w:w="9693" w:type="dxa"/>
                </w:tcPr>
                <w:p w14:paraId="2E11937D" w14:textId="611C2A1A" w:rsidR="001E7128" w:rsidRDefault="001E7128" w:rsidP="00B92BBD">
                  <w:pPr>
                    <w:jc w:val="center"/>
                    <w:rPr>
                      <w:rFonts w:ascii="Arial" w:hAnsi="Arial" w:cs="Arial"/>
                      <w:b/>
                      <w:bCs/>
                      <w:color w:val="002060"/>
                      <w:sz w:val="28"/>
                    </w:rPr>
                  </w:pPr>
                  <w:r w:rsidRPr="00A95515">
                    <w:rPr>
                      <w:rFonts w:ascii="Arial" w:hAnsi="Arial" w:cs="Arial"/>
                      <w:b/>
                      <w:bCs/>
                      <w:color w:val="002060"/>
                      <w:sz w:val="28"/>
                    </w:rPr>
                    <w:t>E</w:t>
                  </w:r>
                  <w:r w:rsidRPr="00A95515">
                    <w:rPr>
                      <w:b/>
                      <w:color w:val="002060"/>
                      <w:sz w:val="28"/>
                    </w:rPr>
                    <w:t xml:space="preserve">dition 2022 : </w:t>
                  </w:r>
                  <w:r w:rsidR="00E92B82" w:rsidRPr="00A95515">
                    <w:rPr>
                      <w:rFonts w:ascii="Arial" w:hAnsi="Arial" w:cs="Arial"/>
                      <w:b/>
                      <w:bCs/>
                      <w:color w:val="002060"/>
                      <w:sz w:val="28"/>
                    </w:rPr>
                    <w:t>8</w:t>
                  </w:r>
                  <w:r w:rsidR="00B92BBD" w:rsidRPr="00A95515">
                    <w:rPr>
                      <w:rFonts w:ascii="Arial" w:hAnsi="Arial" w:cs="Arial"/>
                      <w:b/>
                      <w:bCs/>
                      <w:color w:val="002060"/>
                      <w:sz w:val="28"/>
                    </w:rPr>
                    <w:t xml:space="preserve"> la</w:t>
                  </w:r>
                  <w:r w:rsidR="00B92BBD" w:rsidRPr="00012162">
                    <w:rPr>
                      <w:rFonts w:ascii="Arial" w:hAnsi="Arial" w:cs="Arial"/>
                      <w:b/>
                      <w:bCs/>
                      <w:color w:val="002060"/>
                      <w:sz w:val="28"/>
                    </w:rPr>
                    <w:t>uréats</w:t>
                  </w:r>
                  <w:r>
                    <w:rPr>
                      <w:rFonts w:ascii="Arial" w:hAnsi="Arial" w:cs="Arial"/>
                      <w:b/>
                      <w:bCs/>
                      <w:color w:val="002060"/>
                      <w:sz w:val="28"/>
                    </w:rPr>
                    <w:t xml:space="preserve"> sélectionnés</w:t>
                  </w:r>
                  <w:r w:rsidR="00B92BBD" w:rsidRPr="00012162">
                    <w:rPr>
                      <w:rFonts w:ascii="Arial" w:hAnsi="Arial" w:cs="Arial"/>
                      <w:b/>
                      <w:bCs/>
                      <w:color w:val="002060"/>
                      <w:sz w:val="28"/>
                    </w:rPr>
                    <w:t xml:space="preserve"> pour l’appel à projets </w:t>
                  </w:r>
                </w:p>
                <w:p w14:paraId="3E884410" w14:textId="77777777" w:rsidR="00B92BBD" w:rsidRDefault="00B92BBD" w:rsidP="00B92BBD">
                  <w:pPr>
                    <w:jc w:val="center"/>
                    <w:rPr>
                      <w:rFonts w:ascii="Arial" w:hAnsi="Arial" w:cs="Arial"/>
                      <w:b/>
                      <w:bCs/>
                      <w:color w:val="002060"/>
                      <w:sz w:val="28"/>
                    </w:rPr>
                  </w:pPr>
                  <w:r w:rsidRPr="00012162">
                    <w:rPr>
                      <w:rFonts w:ascii="Arial" w:hAnsi="Arial" w:cs="Arial"/>
                      <w:b/>
                      <w:bCs/>
                      <w:color w:val="002060"/>
                      <w:sz w:val="28"/>
                    </w:rPr>
                    <w:t>Structures 3.0 !</w:t>
                  </w:r>
                </w:p>
                <w:p w14:paraId="7B920EBB" w14:textId="08BD574F" w:rsidR="000E38B1" w:rsidRPr="00012162" w:rsidRDefault="000E38B1" w:rsidP="00B92BBD">
                  <w:pPr>
                    <w:jc w:val="center"/>
                    <w:rPr>
                      <w:rFonts w:ascii="Arial" w:hAnsi="Arial" w:cs="Arial"/>
                      <w:b/>
                      <w:bCs/>
                      <w:i/>
                      <w:iCs/>
                      <w:color w:val="002060"/>
                      <w:sz w:val="28"/>
                    </w:rPr>
                  </w:pPr>
                </w:p>
              </w:tc>
            </w:tr>
            <w:tr w:rsidR="00B92BBD" w:rsidRPr="00724A2C" w14:paraId="412B0786" w14:textId="77777777" w:rsidTr="003F1D17">
              <w:trPr>
                <w:trHeight w:hRule="exact" w:val="80"/>
              </w:trPr>
              <w:tc>
                <w:tcPr>
                  <w:tcW w:w="9693" w:type="dxa"/>
                </w:tcPr>
                <w:p w14:paraId="5825E766" w14:textId="77777777" w:rsidR="00B92BBD" w:rsidRPr="00724A2C" w:rsidRDefault="00B92BBD" w:rsidP="00B92BBD">
                  <w:pPr>
                    <w:rPr>
                      <w:rFonts w:ascii="Arial" w:hAnsi="Arial" w:cs="Arial"/>
                      <w:color w:val="1F497D"/>
                    </w:rPr>
                  </w:pPr>
                </w:p>
              </w:tc>
            </w:tr>
          </w:tbl>
          <w:p w14:paraId="68C60EFF" w14:textId="77777777" w:rsidR="00B92BBD" w:rsidRDefault="00B92BBD" w:rsidP="00B92BBD">
            <w:pPr>
              <w:rPr>
                <w:rFonts w:ascii="Arial" w:eastAsia="Times New Roman" w:hAnsi="Arial" w:cs="Arial"/>
                <w:color w:val="191919"/>
                <w:sz w:val="21"/>
                <w:szCs w:val="21"/>
                <w:lang w:eastAsia="fr-FR"/>
              </w:rPr>
            </w:pPr>
          </w:p>
          <w:p w14:paraId="2ACC86DC" w14:textId="318ED26E" w:rsidR="00B92BBD" w:rsidRPr="00065DA2" w:rsidRDefault="00B92BBD" w:rsidP="00B92BBD">
            <w:pPr>
              <w:rPr>
                <w:rFonts w:ascii="Arial" w:eastAsia="Times New Roman" w:hAnsi="Arial" w:cs="Arial"/>
                <w:color w:val="191919"/>
                <w:sz w:val="21"/>
                <w:szCs w:val="21"/>
                <w:lang w:eastAsia="fr-FR"/>
              </w:rPr>
            </w:pPr>
            <w:r w:rsidRPr="00065DA2">
              <w:rPr>
                <w:rFonts w:ascii="Arial" w:eastAsia="Times New Roman" w:hAnsi="Arial" w:cs="Arial"/>
                <w:color w:val="191919"/>
                <w:sz w:val="21"/>
                <w:szCs w:val="21"/>
                <w:lang w:eastAsia="fr-FR"/>
              </w:rPr>
              <w:t>L’</w:t>
            </w:r>
            <w:r>
              <w:rPr>
                <w:rFonts w:ascii="Arial" w:eastAsia="Times New Roman" w:hAnsi="Arial" w:cs="Arial"/>
                <w:color w:val="191919"/>
                <w:sz w:val="21"/>
                <w:szCs w:val="21"/>
                <w:lang w:eastAsia="fr-FR"/>
              </w:rPr>
              <w:t>A</w:t>
            </w:r>
            <w:r w:rsidRPr="00065DA2">
              <w:rPr>
                <w:rFonts w:ascii="Arial" w:eastAsia="Times New Roman" w:hAnsi="Arial" w:cs="Arial"/>
                <w:color w:val="191919"/>
                <w:sz w:val="21"/>
                <w:szCs w:val="21"/>
                <w:lang w:eastAsia="fr-FR"/>
              </w:rPr>
              <w:t xml:space="preserve">gence du </w:t>
            </w:r>
            <w:r>
              <w:rPr>
                <w:rFonts w:ascii="Arial" w:eastAsia="Times New Roman" w:hAnsi="Arial" w:cs="Arial"/>
                <w:color w:val="191919"/>
                <w:sz w:val="21"/>
                <w:szCs w:val="21"/>
                <w:lang w:eastAsia="fr-FR"/>
              </w:rPr>
              <w:t>N</w:t>
            </w:r>
            <w:r w:rsidRPr="00065DA2">
              <w:rPr>
                <w:rFonts w:ascii="Arial" w:eastAsia="Times New Roman" w:hAnsi="Arial" w:cs="Arial"/>
                <w:color w:val="191919"/>
                <w:sz w:val="21"/>
                <w:szCs w:val="21"/>
                <w:lang w:eastAsia="fr-FR"/>
              </w:rPr>
              <w:t xml:space="preserve">umérique en </w:t>
            </w:r>
            <w:r>
              <w:rPr>
                <w:rFonts w:ascii="Arial" w:eastAsia="Times New Roman" w:hAnsi="Arial" w:cs="Arial"/>
                <w:color w:val="191919"/>
                <w:sz w:val="21"/>
                <w:szCs w:val="21"/>
                <w:lang w:eastAsia="fr-FR"/>
              </w:rPr>
              <w:t>S</w:t>
            </w:r>
            <w:r w:rsidRPr="00065DA2">
              <w:rPr>
                <w:rFonts w:ascii="Arial" w:eastAsia="Times New Roman" w:hAnsi="Arial" w:cs="Arial"/>
                <w:color w:val="191919"/>
                <w:sz w:val="21"/>
                <w:szCs w:val="21"/>
                <w:lang w:eastAsia="fr-FR"/>
              </w:rPr>
              <w:t xml:space="preserve">anté (ANS) et la </w:t>
            </w:r>
            <w:r>
              <w:rPr>
                <w:rFonts w:ascii="Arial" w:eastAsia="Times New Roman" w:hAnsi="Arial" w:cs="Arial"/>
                <w:color w:val="191919"/>
                <w:sz w:val="21"/>
                <w:szCs w:val="21"/>
                <w:lang w:eastAsia="fr-FR"/>
              </w:rPr>
              <w:t>D</w:t>
            </w:r>
            <w:r w:rsidRPr="00065DA2">
              <w:rPr>
                <w:rFonts w:ascii="Arial" w:eastAsia="Times New Roman" w:hAnsi="Arial" w:cs="Arial"/>
                <w:color w:val="191919"/>
                <w:sz w:val="21"/>
                <w:szCs w:val="21"/>
                <w:lang w:eastAsia="fr-FR"/>
              </w:rPr>
              <w:t xml:space="preserve">élégation ministérielle </w:t>
            </w:r>
            <w:r w:rsidR="001E0371">
              <w:rPr>
                <w:rFonts w:ascii="Arial" w:eastAsia="Times New Roman" w:hAnsi="Arial" w:cs="Arial"/>
                <w:color w:val="191919"/>
                <w:sz w:val="21"/>
                <w:szCs w:val="21"/>
                <w:lang w:eastAsia="fr-FR"/>
              </w:rPr>
              <w:t>au</w:t>
            </w:r>
            <w:r w:rsidRPr="00065DA2">
              <w:rPr>
                <w:rFonts w:ascii="Arial" w:eastAsia="Times New Roman" w:hAnsi="Arial" w:cs="Arial"/>
                <w:color w:val="191919"/>
                <w:sz w:val="21"/>
                <w:szCs w:val="21"/>
                <w:lang w:eastAsia="fr-FR"/>
              </w:rPr>
              <w:t xml:space="preserve"> </w:t>
            </w:r>
            <w:r w:rsidR="00E92B82">
              <w:rPr>
                <w:rFonts w:ascii="Arial" w:eastAsia="Times New Roman" w:hAnsi="Arial" w:cs="Arial"/>
                <w:color w:val="191919"/>
                <w:sz w:val="21"/>
                <w:szCs w:val="21"/>
                <w:lang w:eastAsia="fr-FR"/>
              </w:rPr>
              <w:t>n</w:t>
            </w:r>
            <w:r w:rsidRPr="00065DA2">
              <w:rPr>
                <w:rFonts w:ascii="Arial" w:eastAsia="Times New Roman" w:hAnsi="Arial" w:cs="Arial"/>
                <w:color w:val="191919"/>
                <w:sz w:val="21"/>
                <w:szCs w:val="21"/>
                <w:lang w:eastAsia="fr-FR"/>
              </w:rPr>
              <w:t xml:space="preserve">umérique en </w:t>
            </w:r>
            <w:r w:rsidR="00E92B82">
              <w:rPr>
                <w:rFonts w:ascii="Arial" w:eastAsia="Times New Roman" w:hAnsi="Arial" w:cs="Arial"/>
                <w:color w:val="191919"/>
                <w:sz w:val="21"/>
                <w:szCs w:val="21"/>
                <w:lang w:eastAsia="fr-FR"/>
              </w:rPr>
              <w:t>s</w:t>
            </w:r>
            <w:r w:rsidRPr="00065DA2">
              <w:rPr>
                <w:rFonts w:ascii="Arial" w:eastAsia="Times New Roman" w:hAnsi="Arial" w:cs="Arial"/>
                <w:color w:val="191919"/>
                <w:sz w:val="21"/>
                <w:szCs w:val="21"/>
                <w:lang w:eastAsia="fr-FR"/>
              </w:rPr>
              <w:t xml:space="preserve">anté (DNS) sont fières </w:t>
            </w:r>
            <w:r>
              <w:rPr>
                <w:rFonts w:ascii="Arial" w:eastAsia="Times New Roman" w:hAnsi="Arial" w:cs="Arial"/>
                <w:color w:val="191919"/>
                <w:sz w:val="21"/>
                <w:szCs w:val="21"/>
                <w:lang w:eastAsia="fr-FR"/>
              </w:rPr>
              <w:t>de présenter</w:t>
            </w:r>
            <w:r w:rsidRPr="00065DA2">
              <w:rPr>
                <w:rFonts w:ascii="Arial" w:eastAsia="Times New Roman" w:hAnsi="Arial" w:cs="Arial"/>
                <w:color w:val="191919"/>
                <w:sz w:val="21"/>
                <w:szCs w:val="21"/>
                <w:lang w:eastAsia="fr-FR"/>
              </w:rPr>
              <w:t xml:space="preserve"> les </w:t>
            </w:r>
            <w:r w:rsidR="00E92B82">
              <w:rPr>
                <w:rFonts w:ascii="Arial" w:eastAsia="Times New Roman" w:hAnsi="Arial" w:cs="Arial"/>
                <w:color w:val="191919"/>
                <w:sz w:val="21"/>
                <w:szCs w:val="21"/>
                <w:lang w:eastAsia="fr-FR"/>
              </w:rPr>
              <w:t>8</w:t>
            </w:r>
            <w:r w:rsidRPr="00065DA2">
              <w:rPr>
                <w:rFonts w:ascii="Arial" w:eastAsia="Times New Roman" w:hAnsi="Arial" w:cs="Arial"/>
                <w:color w:val="191919"/>
                <w:sz w:val="21"/>
                <w:szCs w:val="21"/>
                <w:lang w:eastAsia="fr-FR"/>
              </w:rPr>
              <w:t xml:space="preserve"> lauréats de l’appel à projets Structures 3.0 </w:t>
            </w:r>
            <w:r w:rsidR="00E76307">
              <w:rPr>
                <w:rFonts w:ascii="Arial" w:eastAsia="Times New Roman" w:hAnsi="Arial" w:cs="Arial"/>
                <w:color w:val="191919"/>
                <w:sz w:val="21"/>
                <w:szCs w:val="21"/>
                <w:lang w:eastAsia="fr-FR"/>
              </w:rPr>
              <w:t xml:space="preserve">de l’édition 2022. </w:t>
            </w:r>
          </w:p>
          <w:p w14:paraId="035E5DF9" w14:textId="77777777" w:rsidR="00B92BBD" w:rsidRDefault="00B92BBD" w:rsidP="00B92BBD">
            <w:pPr>
              <w:rPr>
                <w:rFonts w:ascii="Arial" w:eastAsia="Times New Roman" w:hAnsi="Arial" w:cs="Arial"/>
                <w:color w:val="191919"/>
                <w:sz w:val="21"/>
                <w:szCs w:val="21"/>
                <w:lang w:eastAsia="fr-FR"/>
              </w:rPr>
            </w:pPr>
          </w:p>
          <w:p w14:paraId="2FE83596" w14:textId="09314FF3" w:rsidR="00320164" w:rsidRDefault="00B92BBD" w:rsidP="005B4960">
            <w:pPr>
              <w:rPr>
                <w:rFonts w:ascii="Arial" w:eastAsia="Times New Roman" w:hAnsi="Arial" w:cs="Arial"/>
                <w:color w:val="191919"/>
                <w:sz w:val="21"/>
                <w:szCs w:val="21"/>
                <w:lang w:eastAsia="fr-FR"/>
              </w:rPr>
            </w:pPr>
            <w:r>
              <w:rPr>
                <w:rFonts w:ascii="Arial" w:eastAsia="Times New Roman" w:hAnsi="Arial" w:cs="Arial"/>
                <w:color w:val="191919"/>
                <w:sz w:val="21"/>
                <w:szCs w:val="21"/>
                <w:lang w:eastAsia="fr-FR"/>
              </w:rPr>
              <w:t>Cette année,</w:t>
            </w:r>
            <w:r w:rsidR="009B4B00">
              <w:rPr>
                <w:rFonts w:ascii="Arial" w:eastAsia="Times New Roman" w:hAnsi="Arial" w:cs="Arial"/>
                <w:color w:val="191919"/>
                <w:sz w:val="21"/>
                <w:szCs w:val="21"/>
                <w:lang w:eastAsia="fr-FR"/>
              </w:rPr>
              <w:t xml:space="preserve"> avec le cahier des charges publié le 14 avril 2022,</w:t>
            </w:r>
            <w:r>
              <w:rPr>
                <w:rFonts w:ascii="Arial" w:eastAsia="Times New Roman" w:hAnsi="Arial" w:cs="Arial"/>
                <w:color w:val="191919"/>
                <w:sz w:val="21"/>
                <w:szCs w:val="21"/>
                <w:lang w:eastAsia="fr-FR"/>
              </w:rPr>
              <w:t xml:space="preserve"> l</w:t>
            </w:r>
            <w:r w:rsidR="00E76307">
              <w:rPr>
                <w:rFonts w:ascii="Arial" w:eastAsia="Times New Roman" w:hAnsi="Arial" w:cs="Arial"/>
                <w:color w:val="191919"/>
                <w:sz w:val="21"/>
                <w:szCs w:val="21"/>
                <w:lang w:eastAsia="fr-FR"/>
              </w:rPr>
              <w:t xml:space="preserve">’appel à projets </w:t>
            </w:r>
            <w:r w:rsidRPr="00065DA2">
              <w:rPr>
                <w:rFonts w:ascii="Arial" w:eastAsia="Times New Roman" w:hAnsi="Arial" w:cs="Arial"/>
                <w:color w:val="191919"/>
                <w:sz w:val="21"/>
                <w:szCs w:val="21"/>
                <w:lang w:eastAsia="fr-FR"/>
              </w:rPr>
              <w:t>Structures 3.0 vis</w:t>
            </w:r>
            <w:r w:rsidR="00E76307">
              <w:rPr>
                <w:rFonts w:ascii="Arial" w:eastAsia="Times New Roman" w:hAnsi="Arial" w:cs="Arial"/>
                <w:color w:val="191919"/>
                <w:sz w:val="21"/>
                <w:szCs w:val="21"/>
                <w:lang w:eastAsia="fr-FR"/>
              </w:rPr>
              <w:t>e</w:t>
            </w:r>
            <w:r w:rsidRPr="00065DA2">
              <w:rPr>
                <w:rFonts w:ascii="Arial" w:eastAsia="Times New Roman" w:hAnsi="Arial" w:cs="Arial"/>
                <w:color w:val="191919"/>
                <w:sz w:val="21"/>
                <w:szCs w:val="21"/>
                <w:lang w:eastAsia="fr-FR"/>
              </w:rPr>
              <w:t xml:space="preserve"> </w:t>
            </w:r>
            <w:r w:rsidRPr="00B42F86">
              <w:rPr>
                <w:rFonts w:ascii="Arial" w:eastAsia="Times New Roman" w:hAnsi="Arial" w:cs="Arial"/>
                <w:color w:val="191919"/>
                <w:sz w:val="21"/>
                <w:szCs w:val="21"/>
                <w:lang w:eastAsia="fr-FR"/>
              </w:rPr>
              <w:t>à faire émerger des solutions numériques innovantes facilitant les pratiques des professionnels</w:t>
            </w:r>
            <w:r w:rsidR="008042E9">
              <w:rPr>
                <w:rFonts w:ascii="Arial" w:eastAsia="Times New Roman" w:hAnsi="Arial" w:cs="Arial"/>
                <w:color w:val="191919"/>
                <w:sz w:val="21"/>
                <w:szCs w:val="21"/>
                <w:lang w:eastAsia="fr-FR"/>
              </w:rPr>
              <w:t xml:space="preserve"> </w:t>
            </w:r>
            <w:r w:rsidR="005B4960">
              <w:rPr>
                <w:rFonts w:ascii="Arial" w:eastAsia="Times New Roman" w:hAnsi="Arial" w:cs="Arial"/>
                <w:color w:val="191919"/>
                <w:sz w:val="21"/>
                <w:szCs w:val="21"/>
                <w:lang w:eastAsia="fr-FR"/>
              </w:rPr>
              <w:t xml:space="preserve">pour améliorer les conditions de travail. </w:t>
            </w:r>
          </w:p>
          <w:p w14:paraId="3A1EE3C6" w14:textId="77777777" w:rsidR="005B4960" w:rsidRDefault="005B4960" w:rsidP="00012162">
            <w:pPr>
              <w:rPr>
                <w:rFonts w:ascii="Arial" w:eastAsia="Times New Roman" w:hAnsi="Arial" w:cs="Arial"/>
                <w:color w:val="191919"/>
                <w:sz w:val="21"/>
                <w:szCs w:val="21"/>
                <w:lang w:eastAsia="fr-FR"/>
              </w:rPr>
            </w:pPr>
          </w:p>
          <w:p w14:paraId="5647C7D6" w14:textId="57D183B7" w:rsidR="00B92BBD" w:rsidRPr="00012162" w:rsidRDefault="00B92BBD" w:rsidP="00320164">
            <w:pPr>
              <w:rPr>
                <w:rFonts w:ascii="Arial" w:eastAsia="Times New Roman" w:hAnsi="Arial" w:cs="Arial"/>
                <w:color w:val="191919"/>
                <w:sz w:val="21"/>
                <w:szCs w:val="21"/>
                <w:lang w:eastAsia="fr-FR"/>
              </w:rPr>
            </w:pPr>
            <w:r w:rsidRPr="00012162">
              <w:rPr>
                <w:rFonts w:ascii="Arial" w:eastAsia="Times New Roman" w:hAnsi="Arial" w:cs="Arial"/>
                <w:color w:val="191919"/>
                <w:sz w:val="21"/>
                <w:szCs w:val="21"/>
                <w:lang w:eastAsia="fr-FR"/>
              </w:rPr>
              <w:t>Tous les domaines d’activité du secteur social et médico-social sont visés : maintien de l’autonomie des personnes âgées</w:t>
            </w:r>
            <w:r w:rsidR="00CE76E5">
              <w:rPr>
                <w:rFonts w:ascii="Arial" w:eastAsia="Times New Roman" w:hAnsi="Arial" w:cs="Arial"/>
                <w:color w:val="191919"/>
                <w:sz w:val="21"/>
                <w:szCs w:val="21"/>
                <w:lang w:eastAsia="fr-FR"/>
              </w:rPr>
              <w:t xml:space="preserve"> et</w:t>
            </w:r>
            <w:r w:rsidRPr="00012162">
              <w:rPr>
                <w:rFonts w:ascii="Arial" w:eastAsia="Times New Roman" w:hAnsi="Arial" w:cs="Arial"/>
                <w:color w:val="191919"/>
                <w:sz w:val="21"/>
                <w:szCs w:val="21"/>
                <w:lang w:eastAsia="fr-FR"/>
              </w:rPr>
              <w:t xml:space="preserve"> des personnes en situation de handicap, protection de l’enfance, précarité, addictologie etc.</w:t>
            </w:r>
          </w:p>
          <w:p w14:paraId="1ACA474B" w14:textId="77777777" w:rsidR="00B92BBD" w:rsidRPr="00065DA2" w:rsidRDefault="00B92BBD" w:rsidP="00B92BBD">
            <w:pPr>
              <w:rPr>
                <w:rFonts w:ascii="Arial" w:eastAsia="Times New Roman" w:hAnsi="Arial" w:cs="Arial"/>
                <w:color w:val="191919"/>
                <w:sz w:val="21"/>
                <w:szCs w:val="21"/>
                <w:lang w:eastAsia="fr-FR"/>
              </w:rPr>
            </w:pPr>
          </w:p>
          <w:p w14:paraId="5D1DC6F6" w14:textId="43D4C357" w:rsidR="00B92BBD" w:rsidRPr="00A95515" w:rsidRDefault="00B92BBD" w:rsidP="00B92BBD">
            <w:pPr>
              <w:rPr>
                <w:rFonts w:ascii="Arial" w:eastAsia="Times New Roman" w:hAnsi="Arial" w:cs="Arial"/>
                <w:color w:val="191919"/>
                <w:sz w:val="21"/>
                <w:szCs w:val="21"/>
                <w:lang w:eastAsia="fr-FR"/>
              </w:rPr>
            </w:pPr>
            <w:r w:rsidRPr="00065DA2">
              <w:rPr>
                <w:rFonts w:ascii="Arial" w:eastAsia="Times New Roman" w:hAnsi="Arial" w:cs="Arial"/>
                <w:color w:val="191919"/>
                <w:sz w:val="21"/>
                <w:szCs w:val="21"/>
                <w:lang w:eastAsia="fr-FR"/>
              </w:rPr>
              <w:t xml:space="preserve">Vous avez été près de </w:t>
            </w:r>
            <w:r w:rsidR="00E76307" w:rsidRPr="00A95515">
              <w:rPr>
                <w:rFonts w:ascii="Arial" w:eastAsia="Times New Roman" w:hAnsi="Arial" w:cs="Arial"/>
                <w:bCs/>
                <w:color w:val="191919"/>
                <w:sz w:val="21"/>
                <w:szCs w:val="21"/>
                <w:lang w:eastAsia="fr-FR"/>
              </w:rPr>
              <w:t>44</w:t>
            </w:r>
            <w:r w:rsidRPr="00A95515">
              <w:rPr>
                <w:rFonts w:ascii="Arial" w:eastAsia="Times New Roman" w:hAnsi="Arial" w:cs="Arial"/>
                <w:bCs/>
                <w:color w:val="191919"/>
                <w:sz w:val="21"/>
                <w:szCs w:val="21"/>
                <w:lang w:eastAsia="fr-FR"/>
              </w:rPr>
              <w:t xml:space="preserve"> </w:t>
            </w:r>
            <w:r w:rsidR="005B4960" w:rsidRPr="00A95515">
              <w:rPr>
                <w:rFonts w:ascii="Arial" w:eastAsia="Times New Roman" w:hAnsi="Arial" w:cs="Arial"/>
                <w:bCs/>
                <w:color w:val="191919"/>
                <w:sz w:val="21"/>
                <w:szCs w:val="21"/>
                <w:lang w:eastAsia="fr-FR"/>
              </w:rPr>
              <w:t>groupements</w:t>
            </w:r>
            <w:r w:rsidRPr="00A95515">
              <w:rPr>
                <w:rFonts w:ascii="Arial" w:eastAsia="Times New Roman" w:hAnsi="Arial" w:cs="Arial"/>
                <w:bCs/>
                <w:color w:val="191919"/>
                <w:sz w:val="21"/>
                <w:szCs w:val="21"/>
                <w:lang w:eastAsia="fr-FR"/>
              </w:rPr>
              <w:t xml:space="preserve"> « structure(s) / fournisseur(s) de solution</w:t>
            </w:r>
            <w:r w:rsidR="00E363D7" w:rsidRPr="00A95515">
              <w:rPr>
                <w:rFonts w:ascii="Arial" w:eastAsia="Times New Roman" w:hAnsi="Arial" w:cs="Arial"/>
                <w:bCs/>
                <w:color w:val="191919"/>
                <w:sz w:val="21"/>
                <w:szCs w:val="21"/>
                <w:lang w:eastAsia="fr-FR"/>
              </w:rPr>
              <w:t>s</w:t>
            </w:r>
            <w:r w:rsidRPr="00A95515">
              <w:rPr>
                <w:rFonts w:ascii="Arial" w:eastAsia="Times New Roman" w:hAnsi="Arial" w:cs="Arial"/>
                <w:bCs/>
                <w:color w:val="191919"/>
                <w:sz w:val="21"/>
                <w:szCs w:val="21"/>
                <w:lang w:eastAsia="fr-FR"/>
              </w:rPr>
              <w:t xml:space="preserve"> numérique</w:t>
            </w:r>
            <w:r w:rsidR="00E363D7" w:rsidRPr="00A95515">
              <w:rPr>
                <w:rFonts w:ascii="Arial" w:eastAsia="Times New Roman" w:hAnsi="Arial" w:cs="Arial"/>
                <w:bCs/>
                <w:color w:val="191919"/>
                <w:sz w:val="21"/>
                <w:szCs w:val="21"/>
                <w:lang w:eastAsia="fr-FR"/>
              </w:rPr>
              <w:t>s</w:t>
            </w:r>
            <w:r w:rsidRPr="00A95515">
              <w:rPr>
                <w:rFonts w:ascii="Arial" w:eastAsia="Times New Roman" w:hAnsi="Arial" w:cs="Arial"/>
                <w:bCs/>
                <w:color w:val="191919"/>
                <w:sz w:val="21"/>
                <w:szCs w:val="21"/>
                <w:lang w:eastAsia="fr-FR"/>
              </w:rPr>
              <w:t> » à candidater</w:t>
            </w:r>
            <w:r w:rsidRPr="00217652">
              <w:rPr>
                <w:rFonts w:ascii="Arial" w:eastAsia="Times New Roman" w:hAnsi="Arial" w:cs="Arial"/>
                <w:b/>
                <w:color w:val="191919"/>
                <w:sz w:val="21"/>
                <w:szCs w:val="21"/>
                <w:lang w:eastAsia="fr-FR"/>
              </w:rPr>
              <w:t xml:space="preserve"> </w:t>
            </w:r>
            <w:r w:rsidRPr="00065DA2">
              <w:rPr>
                <w:rFonts w:ascii="Arial" w:eastAsia="Times New Roman" w:hAnsi="Arial" w:cs="Arial"/>
                <w:color w:val="191919"/>
                <w:sz w:val="21"/>
                <w:szCs w:val="21"/>
                <w:lang w:eastAsia="fr-FR"/>
              </w:rPr>
              <w:t xml:space="preserve">à cet appel à projets, preuve du dynamisme et de l’engagement du </w:t>
            </w:r>
            <w:r w:rsidRPr="00A95515">
              <w:rPr>
                <w:rFonts w:ascii="Arial" w:eastAsia="Times New Roman" w:hAnsi="Arial" w:cs="Arial"/>
                <w:color w:val="191919"/>
                <w:sz w:val="21"/>
                <w:szCs w:val="21"/>
                <w:lang w:eastAsia="fr-FR"/>
              </w:rPr>
              <w:t xml:space="preserve">secteur social et médico-social sur le champ de l’innovation numérique. </w:t>
            </w:r>
          </w:p>
          <w:p w14:paraId="5A66A67B" w14:textId="77777777" w:rsidR="00B92BBD" w:rsidRPr="00A95515" w:rsidRDefault="00B92BBD" w:rsidP="00B92BBD">
            <w:pPr>
              <w:rPr>
                <w:rFonts w:ascii="Arial" w:eastAsia="Times New Roman" w:hAnsi="Arial" w:cs="Arial"/>
                <w:color w:val="191919"/>
                <w:sz w:val="21"/>
                <w:szCs w:val="21"/>
                <w:lang w:eastAsia="fr-FR"/>
              </w:rPr>
            </w:pPr>
          </w:p>
          <w:p w14:paraId="2F0D91BB" w14:textId="02F8866F" w:rsidR="00B92BBD" w:rsidRPr="00A95515" w:rsidRDefault="00B92BBD" w:rsidP="00B92BBD">
            <w:pPr>
              <w:rPr>
                <w:rFonts w:ascii="Arial" w:eastAsia="Times New Roman" w:hAnsi="Arial" w:cs="Arial"/>
                <w:color w:val="191919"/>
                <w:sz w:val="21"/>
                <w:szCs w:val="21"/>
                <w:lang w:eastAsia="fr-FR"/>
              </w:rPr>
            </w:pPr>
            <w:r w:rsidRPr="00A95515">
              <w:rPr>
                <w:rFonts w:ascii="Arial" w:eastAsia="Times New Roman" w:hAnsi="Arial" w:cs="Arial"/>
                <w:color w:val="191919"/>
                <w:sz w:val="21"/>
                <w:szCs w:val="21"/>
                <w:lang w:eastAsia="fr-FR"/>
              </w:rPr>
              <w:t xml:space="preserve">Les </w:t>
            </w:r>
            <w:r w:rsidR="00E92B82" w:rsidRPr="00A95515">
              <w:rPr>
                <w:rFonts w:ascii="Arial" w:eastAsia="Times New Roman" w:hAnsi="Arial" w:cs="Arial"/>
                <w:color w:val="191919"/>
                <w:sz w:val="21"/>
                <w:szCs w:val="21"/>
                <w:lang w:eastAsia="fr-FR"/>
              </w:rPr>
              <w:t>8</w:t>
            </w:r>
            <w:r w:rsidRPr="00A95515">
              <w:rPr>
                <w:rFonts w:ascii="Arial" w:eastAsia="Times New Roman" w:hAnsi="Arial" w:cs="Arial"/>
                <w:color w:val="191919"/>
                <w:sz w:val="21"/>
                <w:szCs w:val="21"/>
                <w:lang w:eastAsia="fr-FR"/>
              </w:rPr>
              <w:t xml:space="preserve"> lauréats se sont distingués par la qualité de leur dossier mettant en valeur</w:t>
            </w:r>
            <w:r w:rsidR="00CD6707" w:rsidRPr="00A95515">
              <w:rPr>
                <w:rFonts w:ascii="Arial" w:eastAsia="Times New Roman" w:hAnsi="Arial" w:cs="Arial"/>
                <w:color w:val="191919"/>
                <w:sz w:val="21"/>
                <w:szCs w:val="21"/>
                <w:lang w:eastAsia="fr-FR"/>
              </w:rPr>
              <w:t> :</w:t>
            </w:r>
            <w:r w:rsidR="00CD6707" w:rsidRPr="00A95515">
              <w:rPr>
                <w:color w:val="191919"/>
                <w:sz w:val="21"/>
                <w:szCs w:val="21"/>
                <w:lang w:eastAsia="fr-FR"/>
              </w:rPr>
              <w:t xml:space="preserve"> </w:t>
            </w:r>
            <w:r w:rsidRPr="00A95515">
              <w:rPr>
                <w:rFonts w:ascii="Arial" w:eastAsia="Times New Roman" w:hAnsi="Arial" w:cs="Arial"/>
                <w:color w:val="191919"/>
                <w:sz w:val="21"/>
                <w:szCs w:val="21"/>
                <w:lang w:eastAsia="fr-FR"/>
              </w:rPr>
              <w:t xml:space="preserve">la dimension innovante de la solution numérique expérimentée, </w:t>
            </w:r>
            <w:r w:rsidR="00DD670A" w:rsidRPr="00A95515">
              <w:rPr>
                <w:rFonts w:ascii="Arial" w:eastAsia="Times New Roman" w:hAnsi="Arial" w:cs="Arial"/>
                <w:color w:val="191919"/>
                <w:sz w:val="21"/>
                <w:szCs w:val="21"/>
                <w:lang w:eastAsia="fr-FR"/>
              </w:rPr>
              <w:t xml:space="preserve">l’amélioration des conditions de travail ou qualité de vie au travail </w:t>
            </w:r>
            <w:r w:rsidRPr="00A95515">
              <w:rPr>
                <w:rFonts w:ascii="Arial" w:eastAsia="Times New Roman" w:hAnsi="Arial" w:cs="Arial"/>
                <w:color w:val="191919"/>
                <w:sz w:val="21"/>
                <w:szCs w:val="21"/>
                <w:lang w:eastAsia="fr-FR"/>
              </w:rPr>
              <w:t>e</w:t>
            </w:r>
            <w:r w:rsidR="00B9235D" w:rsidRPr="00A95515">
              <w:rPr>
                <w:rFonts w:ascii="Arial" w:eastAsia="Times New Roman" w:hAnsi="Arial" w:cs="Arial"/>
                <w:color w:val="191919"/>
                <w:sz w:val="21"/>
                <w:szCs w:val="21"/>
                <w:lang w:eastAsia="fr-FR"/>
              </w:rPr>
              <w:t>t l’engagement d</w:t>
            </w:r>
            <w:r w:rsidRPr="00A95515">
              <w:rPr>
                <w:rFonts w:ascii="Arial" w:eastAsia="Times New Roman" w:hAnsi="Arial" w:cs="Arial"/>
                <w:color w:val="191919"/>
                <w:sz w:val="21"/>
                <w:szCs w:val="21"/>
                <w:lang w:eastAsia="fr-FR"/>
              </w:rPr>
              <w:t xml:space="preserve">es professionnels </w:t>
            </w:r>
            <w:r w:rsidR="00B9235D" w:rsidRPr="00A95515">
              <w:rPr>
                <w:rFonts w:ascii="Arial" w:eastAsia="Times New Roman" w:hAnsi="Arial" w:cs="Arial"/>
                <w:color w:val="191919"/>
                <w:sz w:val="21"/>
                <w:szCs w:val="21"/>
                <w:lang w:eastAsia="fr-FR"/>
              </w:rPr>
              <w:t>et</w:t>
            </w:r>
            <w:r w:rsidRPr="00A95515">
              <w:rPr>
                <w:rFonts w:ascii="Arial" w:eastAsia="Times New Roman" w:hAnsi="Arial" w:cs="Arial"/>
                <w:color w:val="191919"/>
                <w:sz w:val="21"/>
                <w:szCs w:val="21"/>
                <w:lang w:eastAsia="fr-FR"/>
              </w:rPr>
              <w:t xml:space="preserve"> des porteurs du projet. </w:t>
            </w:r>
          </w:p>
          <w:p w14:paraId="369C6CA1" w14:textId="77777777" w:rsidR="00B92BBD" w:rsidRPr="00A95515" w:rsidRDefault="00B92BBD" w:rsidP="00B92BBD">
            <w:pPr>
              <w:rPr>
                <w:rFonts w:ascii="Arial" w:eastAsia="Times New Roman" w:hAnsi="Arial" w:cs="Arial"/>
                <w:color w:val="191919"/>
                <w:sz w:val="21"/>
                <w:szCs w:val="21"/>
                <w:lang w:eastAsia="fr-FR"/>
              </w:rPr>
            </w:pPr>
          </w:p>
          <w:p w14:paraId="2A003116" w14:textId="39230313" w:rsidR="00B92BBD" w:rsidRPr="00A95515" w:rsidRDefault="00B92BBD" w:rsidP="00B92BBD">
            <w:pPr>
              <w:rPr>
                <w:rFonts w:ascii="Arial" w:eastAsia="Times New Roman" w:hAnsi="Arial" w:cs="Arial"/>
                <w:color w:val="191919"/>
                <w:sz w:val="21"/>
                <w:szCs w:val="21"/>
                <w:lang w:eastAsia="fr-FR"/>
              </w:rPr>
            </w:pPr>
            <w:r w:rsidRPr="00A95515">
              <w:rPr>
                <w:rFonts w:ascii="Arial" w:eastAsia="Times New Roman" w:hAnsi="Arial" w:cs="Arial"/>
                <w:color w:val="191919"/>
                <w:sz w:val="21"/>
                <w:szCs w:val="21"/>
                <w:lang w:eastAsia="fr-FR"/>
              </w:rPr>
              <w:t xml:space="preserve">Les </w:t>
            </w:r>
            <w:r w:rsidR="00E76307" w:rsidRPr="00A95515">
              <w:rPr>
                <w:rFonts w:ascii="Arial" w:eastAsia="Times New Roman" w:hAnsi="Arial" w:cs="Arial"/>
                <w:color w:val="191919"/>
                <w:sz w:val="21"/>
                <w:szCs w:val="21"/>
                <w:lang w:eastAsia="fr-FR"/>
              </w:rPr>
              <w:t>8</w:t>
            </w:r>
            <w:r w:rsidRPr="00A95515">
              <w:rPr>
                <w:rFonts w:ascii="Arial" w:eastAsia="Times New Roman" w:hAnsi="Arial" w:cs="Arial"/>
                <w:color w:val="191919"/>
                <w:sz w:val="21"/>
                <w:szCs w:val="21"/>
                <w:lang w:eastAsia="fr-FR"/>
              </w:rPr>
              <w:t xml:space="preserve"> projets lauréats sont, sous réserve du bon conventionnement avec l’ANS : </w:t>
            </w:r>
          </w:p>
          <w:p w14:paraId="46736C0E" w14:textId="77777777" w:rsidR="00DD6066" w:rsidRPr="00A95515" w:rsidRDefault="00DD6066" w:rsidP="00DD6066">
            <w:pPr>
              <w:pStyle w:val="Paragraphedeliste"/>
              <w:numPr>
                <w:ilvl w:val="0"/>
                <w:numId w:val="4"/>
              </w:numPr>
              <w:spacing w:line="240" w:lineRule="auto"/>
              <w:rPr>
                <w:rFonts w:ascii="Arial" w:eastAsia="Times New Roman" w:hAnsi="Arial" w:cs="Arial"/>
                <w:color w:val="191919"/>
                <w:sz w:val="21"/>
                <w:szCs w:val="21"/>
                <w:lang w:eastAsia="fr-FR"/>
              </w:rPr>
            </w:pPr>
            <w:r w:rsidRPr="00A95515">
              <w:rPr>
                <w:rFonts w:ascii="Arial" w:eastAsia="Times New Roman" w:hAnsi="Arial" w:cs="Arial"/>
                <w:color w:val="191919"/>
                <w:sz w:val="21"/>
                <w:szCs w:val="21"/>
                <w:lang w:eastAsia="fr-FR"/>
              </w:rPr>
              <w:t>Projet APPOTEQ</w:t>
            </w:r>
          </w:p>
          <w:p w14:paraId="124AF1A7" w14:textId="77777777" w:rsidR="00DD6066" w:rsidRPr="00A95515" w:rsidRDefault="00DD6066" w:rsidP="00DD6066">
            <w:pPr>
              <w:pStyle w:val="Paragraphedeliste"/>
              <w:numPr>
                <w:ilvl w:val="0"/>
                <w:numId w:val="4"/>
              </w:numPr>
              <w:spacing w:line="240" w:lineRule="auto"/>
              <w:rPr>
                <w:rFonts w:ascii="Arial" w:eastAsia="Times New Roman" w:hAnsi="Arial" w:cs="Arial"/>
                <w:color w:val="191919"/>
                <w:sz w:val="21"/>
                <w:szCs w:val="21"/>
                <w:lang w:eastAsia="fr-FR"/>
              </w:rPr>
            </w:pPr>
            <w:r w:rsidRPr="00A95515">
              <w:rPr>
                <w:rFonts w:ascii="Arial" w:eastAsia="Times New Roman" w:hAnsi="Arial" w:cs="Arial"/>
                <w:color w:val="191919"/>
                <w:sz w:val="21"/>
                <w:szCs w:val="21"/>
                <w:lang w:eastAsia="fr-FR"/>
              </w:rPr>
              <w:t>Projet BRO</w:t>
            </w:r>
          </w:p>
          <w:p w14:paraId="5B6E6FBA" w14:textId="675C2CB3" w:rsidR="00E76307" w:rsidRPr="00A95515" w:rsidRDefault="00E76307">
            <w:pPr>
              <w:pStyle w:val="Paragraphedeliste"/>
              <w:numPr>
                <w:ilvl w:val="0"/>
                <w:numId w:val="4"/>
              </w:numPr>
              <w:spacing w:line="240" w:lineRule="auto"/>
              <w:rPr>
                <w:rFonts w:ascii="Arial" w:eastAsia="Times New Roman" w:hAnsi="Arial" w:cs="Arial"/>
                <w:color w:val="191919"/>
                <w:sz w:val="21"/>
                <w:szCs w:val="21"/>
                <w:lang w:eastAsia="fr-FR"/>
              </w:rPr>
            </w:pPr>
            <w:r w:rsidRPr="00A95515">
              <w:rPr>
                <w:rFonts w:ascii="Arial" w:eastAsia="Times New Roman" w:hAnsi="Arial" w:cs="Arial"/>
                <w:color w:val="191919"/>
                <w:sz w:val="21"/>
                <w:szCs w:val="21"/>
                <w:lang w:eastAsia="fr-FR"/>
              </w:rPr>
              <w:t>Projet Equipes autonomes de proximité</w:t>
            </w:r>
          </w:p>
          <w:p w14:paraId="4237E52B" w14:textId="77777777" w:rsidR="00DD6066" w:rsidRPr="00A95515" w:rsidRDefault="00DD6066" w:rsidP="00DD6066">
            <w:pPr>
              <w:pStyle w:val="Paragraphedeliste"/>
              <w:numPr>
                <w:ilvl w:val="0"/>
                <w:numId w:val="4"/>
              </w:numPr>
              <w:spacing w:line="240" w:lineRule="auto"/>
              <w:rPr>
                <w:rFonts w:ascii="Arial" w:eastAsia="Times New Roman" w:hAnsi="Arial" w:cs="Arial"/>
                <w:color w:val="191919"/>
                <w:sz w:val="21"/>
                <w:szCs w:val="21"/>
                <w:lang w:eastAsia="fr-FR"/>
              </w:rPr>
            </w:pPr>
            <w:r w:rsidRPr="00A95515">
              <w:rPr>
                <w:rFonts w:ascii="Arial" w:eastAsia="Times New Roman" w:hAnsi="Arial" w:cs="Arial"/>
                <w:color w:val="191919"/>
                <w:sz w:val="21"/>
                <w:szCs w:val="21"/>
                <w:lang w:eastAsia="fr-FR"/>
              </w:rPr>
              <w:t>Projet Sentinel senior</w:t>
            </w:r>
          </w:p>
          <w:p w14:paraId="1FBEFE42" w14:textId="147388D5" w:rsidR="00DD6066" w:rsidRPr="00A95515" w:rsidRDefault="00DD6066" w:rsidP="00DD6066">
            <w:pPr>
              <w:pStyle w:val="Paragraphedeliste"/>
              <w:numPr>
                <w:ilvl w:val="0"/>
                <w:numId w:val="4"/>
              </w:numPr>
              <w:spacing w:line="240" w:lineRule="auto"/>
              <w:rPr>
                <w:rFonts w:ascii="Arial" w:eastAsia="Times New Roman" w:hAnsi="Arial" w:cs="Arial"/>
                <w:color w:val="191919"/>
                <w:sz w:val="21"/>
                <w:szCs w:val="21"/>
                <w:lang w:eastAsia="fr-FR"/>
              </w:rPr>
            </w:pPr>
            <w:r w:rsidRPr="00A95515">
              <w:rPr>
                <w:rFonts w:ascii="Arial" w:eastAsia="Times New Roman" w:hAnsi="Arial" w:cs="Arial"/>
                <w:color w:val="191919"/>
                <w:sz w:val="21"/>
                <w:szCs w:val="21"/>
                <w:lang w:eastAsia="fr-FR"/>
              </w:rPr>
              <w:t>Projet Solution connectées </w:t>
            </w:r>
            <w:proofErr w:type="spellStart"/>
            <w:r w:rsidRPr="00A95515">
              <w:rPr>
                <w:rFonts w:ascii="Arial" w:eastAsia="Times New Roman" w:hAnsi="Arial" w:cs="Arial"/>
                <w:color w:val="191919"/>
                <w:sz w:val="21"/>
                <w:szCs w:val="21"/>
                <w:lang w:eastAsia="fr-FR"/>
              </w:rPr>
              <w:t>intéropérables</w:t>
            </w:r>
            <w:proofErr w:type="spellEnd"/>
            <w:r w:rsidRPr="00A95515">
              <w:rPr>
                <w:rFonts w:ascii="Arial" w:eastAsia="Times New Roman" w:hAnsi="Arial" w:cs="Arial"/>
                <w:color w:val="191919"/>
                <w:sz w:val="21"/>
                <w:szCs w:val="21"/>
                <w:lang w:eastAsia="fr-FR"/>
              </w:rPr>
              <w:t> pour l’optimisation des pratiques professionnelles (SCIOPP)</w:t>
            </w:r>
          </w:p>
          <w:p w14:paraId="777B3457" w14:textId="047ECBDC" w:rsidR="00E76307" w:rsidRPr="00A95515" w:rsidRDefault="00DD6066">
            <w:pPr>
              <w:pStyle w:val="Paragraphedeliste"/>
              <w:numPr>
                <w:ilvl w:val="0"/>
                <w:numId w:val="4"/>
              </w:numPr>
              <w:spacing w:line="240" w:lineRule="auto"/>
              <w:rPr>
                <w:rFonts w:ascii="Arial" w:eastAsia="Times New Roman" w:hAnsi="Arial" w:cs="Arial"/>
                <w:color w:val="191919"/>
                <w:sz w:val="21"/>
                <w:szCs w:val="21"/>
                <w:lang w:eastAsia="fr-FR"/>
              </w:rPr>
            </w:pPr>
            <w:r w:rsidRPr="00A95515">
              <w:rPr>
                <w:rFonts w:ascii="Arial" w:eastAsia="Times New Roman" w:hAnsi="Arial" w:cs="Arial"/>
                <w:color w:val="191919"/>
                <w:sz w:val="21"/>
                <w:szCs w:val="21"/>
                <w:lang w:eastAsia="fr-FR"/>
              </w:rPr>
              <w:t>Projet Oreille augmentée des soignants</w:t>
            </w:r>
          </w:p>
          <w:p w14:paraId="5A552B8D" w14:textId="645AF300" w:rsidR="00DD6066" w:rsidRPr="00A95515" w:rsidRDefault="00DD6066" w:rsidP="00012162">
            <w:pPr>
              <w:pStyle w:val="Paragraphedeliste"/>
              <w:numPr>
                <w:ilvl w:val="0"/>
                <w:numId w:val="4"/>
              </w:numPr>
              <w:spacing w:line="240" w:lineRule="auto"/>
              <w:rPr>
                <w:rFonts w:ascii="Arial" w:eastAsia="Times New Roman" w:hAnsi="Arial" w:cs="Arial"/>
                <w:color w:val="191919"/>
                <w:sz w:val="21"/>
                <w:szCs w:val="21"/>
                <w:lang w:eastAsia="fr-FR"/>
              </w:rPr>
            </w:pPr>
            <w:r w:rsidRPr="00A95515">
              <w:rPr>
                <w:rFonts w:ascii="Arial" w:eastAsia="Times New Roman" w:hAnsi="Arial" w:cs="Arial"/>
                <w:color w:val="191919"/>
                <w:sz w:val="21"/>
                <w:szCs w:val="21"/>
                <w:lang w:eastAsia="fr-FR"/>
              </w:rPr>
              <w:t>Projet SUVAREMI</w:t>
            </w:r>
          </w:p>
          <w:p w14:paraId="6467CF3D" w14:textId="2D37F0D6" w:rsidR="00B92BBD" w:rsidRPr="00A95515" w:rsidRDefault="00DD6066" w:rsidP="00B92BBD">
            <w:pPr>
              <w:pStyle w:val="Paragraphedeliste"/>
              <w:numPr>
                <w:ilvl w:val="0"/>
                <w:numId w:val="4"/>
              </w:numPr>
              <w:spacing w:line="240" w:lineRule="auto"/>
              <w:rPr>
                <w:rFonts w:ascii="Arial" w:eastAsia="Times New Roman" w:hAnsi="Arial" w:cs="Arial"/>
                <w:color w:val="191919"/>
                <w:sz w:val="21"/>
                <w:szCs w:val="21"/>
                <w:lang w:eastAsia="fr-FR"/>
              </w:rPr>
            </w:pPr>
            <w:r w:rsidRPr="00A95515">
              <w:rPr>
                <w:rFonts w:ascii="Arial" w:eastAsia="Times New Roman" w:hAnsi="Arial" w:cs="Arial"/>
                <w:color w:val="191919"/>
                <w:sz w:val="21"/>
                <w:szCs w:val="21"/>
                <w:lang w:eastAsia="fr-FR"/>
              </w:rPr>
              <w:t xml:space="preserve">Projet </w:t>
            </w:r>
            <w:proofErr w:type="spellStart"/>
            <w:r w:rsidRPr="00A95515">
              <w:rPr>
                <w:rFonts w:ascii="Arial" w:eastAsia="Times New Roman" w:hAnsi="Arial" w:cs="Arial"/>
                <w:color w:val="191919"/>
                <w:sz w:val="21"/>
                <w:szCs w:val="21"/>
                <w:lang w:eastAsia="fr-FR"/>
              </w:rPr>
              <w:t>Vivasilver</w:t>
            </w:r>
            <w:proofErr w:type="spellEnd"/>
          </w:p>
          <w:p w14:paraId="561F0A0C" w14:textId="77777777" w:rsidR="00DD6066" w:rsidRPr="00012162" w:rsidRDefault="00DD6066" w:rsidP="00012162">
            <w:pPr>
              <w:pStyle w:val="Paragraphedeliste"/>
              <w:spacing w:line="240" w:lineRule="auto"/>
              <w:rPr>
                <w:rFonts w:ascii="Arial" w:eastAsia="Times New Roman" w:hAnsi="Arial" w:cs="Arial"/>
                <w:color w:val="191919"/>
                <w:sz w:val="21"/>
                <w:szCs w:val="21"/>
                <w:lang w:eastAsia="fr-FR"/>
              </w:rPr>
            </w:pPr>
          </w:p>
          <w:p w14:paraId="22FDFD0D" w14:textId="77777777" w:rsidR="00B92BBD" w:rsidRPr="00065DA2" w:rsidRDefault="00B92BBD" w:rsidP="00B92BBD">
            <w:pPr>
              <w:rPr>
                <w:rFonts w:ascii="Arial" w:eastAsia="Times New Roman" w:hAnsi="Arial" w:cs="Arial"/>
                <w:color w:val="191919"/>
                <w:sz w:val="21"/>
                <w:szCs w:val="21"/>
                <w:lang w:eastAsia="fr-FR"/>
              </w:rPr>
            </w:pPr>
            <w:r w:rsidRPr="00065DA2">
              <w:rPr>
                <w:rFonts w:ascii="Arial" w:eastAsia="Times New Roman" w:hAnsi="Arial" w:cs="Arial"/>
                <w:color w:val="191919"/>
                <w:sz w:val="21"/>
                <w:szCs w:val="21"/>
                <w:lang w:eastAsia="fr-FR"/>
              </w:rPr>
              <w:t xml:space="preserve">Les apprentissages issus de ces expérimentations seront régulièrement publiés et partagés avec l’ensemble de l’écosystème (apport de la solution numérique, retours d’expérience sur le déroulé de l’expérimentation etc.). </w:t>
            </w:r>
          </w:p>
          <w:p w14:paraId="274332E4" w14:textId="77777777" w:rsidR="009F31F9" w:rsidRDefault="00B92BBD" w:rsidP="00B92BBD">
            <w:pPr>
              <w:rPr>
                <w:rFonts w:ascii="Arial" w:eastAsia="Times New Roman" w:hAnsi="Arial" w:cs="Arial"/>
                <w:color w:val="191919"/>
                <w:sz w:val="21"/>
                <w:szCs w:val="21"/>
                <w:lang w:eastAsia="fr-FR"/>
              </w:rPr>
            </w:pPr>
            <w:r>
              <w:rPr>
                <w:rFonts w:ascii="Arial" w:eastAsia="Times New Roman" w:hAnsi="Arial" w:cs="Arial"/>
                <w:color w:val="191919"/>
                <w:sz w:val="21"/>
                <w:szCs w:val="21"/>
                <w:lang w:eastAsia="fr-FR"/>
              </w:rPr>
              <w:br/>
            </w:r>
            <w:r w:rsidRPr="00065DA2">
              <w:rPr>
                <w:rFonts w:ascii="Arial" w:eastAsia="Times New Roman" w:hAnsi="Arial" w:cs="Arial"/>
                <w:color w:val="191919"/>
                <w:sz w:val="21"/>
                <w:szCs w:val="21"/>
                <w:lang w:eastAsia="fr-FR"/>
              </w:rPr>
              <w:t xml:space="preserve">Félicitations aux lauréats, et merci à tous les candidats ! </w:t>
            </w:r>
          </w:p>
          <w:p w14:paraId="04E1919A" w14:textId="4D23EB9F" w:rsidR="00B92BBD" w:rsidRDefault="00B92BBD" w:rsidP="00B92BBD">
            <w:pPr>
              <w:rPr>
                <w:rFonts w:ascii="Arial" w:eastAsia="Times New Roman" w:hAnsi="Arial" w:cs="Arial"/>
                <w:color w:val="191919"/>
                <w:sz w:val="21"/>
                <w:szCs w:val="21"/>
                <w:lang w:eastAsia="fr-FR"/>
              </w:rPr>
            </w:pPr>
            <w:r w:rsidRPr="00065DA2">
              <w:rPr>
                <w:rFonts w:ascii="Arial" w:eastAsia="Times New Roman" w:hAnsi="Arial" w:cs="Arial"/>
                <w:color w:val="191919"/>
                <w:sz w:val="21"/>
                <w:szCs w:val="21"/>
                <w:lang w:eastAsia="fr-FR"/>
              </w:rPr>
              <w:t>Par votre participation, vous avez prouvé, si besoin était,</w:t>
            </w:r>
            <w:r w:rsidR="009F31F9">
              <w:rPr>
                <w:rFonts w:ascii="Arial" w:eastAsia="Times New Roman" w:hAnsi="Arial" w:cs="Arial"/>
                <w:color w:val="191919"/>
                <w:sz w:val="21"/>
                <w:szCs w:val="21"/>
                <w:lang w:eastAsia="fr-FR"/>
              </w:rPr>
              <w:t xml:space="preserve"> que</w:t>
            </w:r>
            <w:r w:rsidRPr="00065DA2">
              <w:rPr>
                <w:rFonts w:ascii="Arial" w:eastAsia="Times New Roman" w:hAnsi="Arial" w:cs="Arial"/>
                <w:color w:val="191919"/>
                <w:sz w:val="21"/>
                <w:szCs w:val="21"/>
                <w:lang w:eastAsia="fr-FR"/>
              </w:rPr>
              <w:t xml:space="preserve"> </w:t>
            </w:r>
            <w:r>
              <w:rPr>
                <w:rFonts w:ascii="Arial" w:eastAsia="Times New Roman" w:hAnsi="Arial" w:cs="Arial"/>
                <w:color w:val="191919"/>
                <w:sz w:val="21"/>
                <w:szCs w:val="21"/>
                <w:lang w:eastAsia="fr-FR"/>
              </w:rPr>
              <w:t>l’accélération</w:t>
            </w:r>
            <w:r w:rsidRPr="00065DA2">
              <w:rPr>
                <w:rFonts w:ascii="Arial" w:eastAsia="Times New Roman" w:hAnsi="Arial" w:cs="Arial"/>
                <w:color w:val="191919"/>
                <w:sz w:val="21"/>
                <w:szCs w:val="21"/>
                <w:lang w:eastAsia="fr-FR"/>
              </w:rPr>
              <w:t xml:space="preserve"> de tout un secteur pour le développement d’usages numériques dans la prise en charge des usagers et la qualité de</w:t>
            </w:r>
            <w:r>
              <w:rPr>
                <w:rFonts w:ascii="Arial" w:eastAsia="Times New Roman" w:hAnsi="Arial" w:cs="Arial"/>
                <w:color w:val="191919"/>
                <w:sz w:val="21"/>
                <w:szCs w:val="21"/>
                <w:lang w:eastAsia="fr-FR"/>
              </w:rPr>
              <w:t xml:space="preserve">s pratiques </w:t>
            </w:r>
            <w:r w:rsidRPr="00065DA2">
              <w:rPr>
                <w:rFonts w:ascii="Arial" w:eastAsia="Times New Roman" w:hAnsi="Arial" w:cs="Arial"/>
                <w:color w:val="191919"/>
                <w:sz w:val="21"/>
                <w:szCs w:val="21"/>
                <w:lang w:eastAsia="fr-FR"/>
              </w:rPr>
              <w:t>des professionnels qui les accompagnent</w:t>
            </w:r>
            <w:r w:rsidR="005D4345">
              <w:rPr>
                <w:rFonts w:ascii="Arial" w:eastAsia="Times New Roman" w:hAnsi="Arial" w:cs="Arial"/>
                <w:color w:val="191919"/>
                <w:sz w:val="21"/>
                <w:szCs w:val="21"/>
                <w:lang w:eastAsia="fr-FR"/>
              </w:rPr>
              <w:t xml:space="preserve"> est en marche. </w:t>
            </w:r>
          </w:p>
          <w:p w14:paraId="67839C70" w14:textId="77777777" w:rsidR="001E4051" w:rsidRDefault="001E4051" w:rsidP="00B92BBD">
            <w:pPr>
              <w:rPr>
                <w:rFonts w:ascii="Arial" w:eastAsia="Times New Roman" w:hAnsi="Arial" w:cs="Arial"/>
                <w:color w:val="191919"/>
                <w:sz w:val="21"/>
                <w:szCs w:val="21"/>
                <w:lang w:eastAsia="fr-FR"/>
              </w:rPr>
            </w:pPr>
          </w:p>
          <w:p w14:paraId="2B820A2C" w14:textId="5CE6929E" w:rsidR="001E4051" w:rsidRPr="00065DA2" w:rsidRDefault="001E4051" w:rsidP="00B92BBD">
            <w:pPr>
              <w:rPr>
                <w:rFonts w:ascii="Arial" w:eastAsia="Times New Roman" w:hAnsi="Arial" w:cs="Arial"/>
                <w:color w:val="191919"/>
                <w:sz w:val="21"/>
                <w:szCs w:val="21"/>
                <w:lang w:eastAsia="fr-FR"/>
              </w:rPr>
            </w:pPr>
            <w:r>
              <w:rPr>
                <w:rFonts w:ascii="Arial" w:eastAsia="Times New Roman" w:hAnsi="Arial" w:cs="Arial"/>
                <w:color w:val="191919"/>
                <w:sz w:val="21"/>
                <w:szCs w:val="21"/>
                <w:lang w:eastAsia="fr-FR"/>
              </w:rPr>
              <w:t>Un nouvel appel à projet</w:t>
            </w:r>
            <w:r w:rsidR="00AA2105">
              <w:rPr>
                <w:rFonts w:ascii="Arial" w:eastAsia="Times New Roman" w:hAnsi="Arial" w:cs="Arial"/>
                <w:color w:val="191919"/>
                <w:sz w:val="21"/>
                <w:szCs w:val="21"/>
                <w:lang w:eastAsia="fr-FR"/>
              </w:rPr>
              <w:t>s</w:t>
            </w:r>
            <w:r>
              <w:rPr>
                <w:rFonts w:ascii="Arial" w:eastAsia="Times New Roman" w:hAnsi="Arial" w:cs="Arial"/>
                <w:color w:val="191919"/>
                <w:sz w:val="21"/>
                <w:szCs w:val="21"/>
                <w:lang w:eastAsia="fr-FR"/>
              </w:rPr>
              <w:t xml:space="preserve"> sera lancé en 2023. </w:t>
            </w:r>
          </w:p>
          <w:p w14:paraId="5C9B650F" w14:textId="77777777" w:rsidR="00B92BBD" w:rsidRDefault="00B92BBD" w:rsidP="00B92BBD"/>
          <w:p w14:paraId="5080DF6B" w14:textId="1349F1F8" w:rsidR="00B92BBD" w:rsidRPr="00065DA2" w:rsidRDefault="00B92BBD" w:rsidP="00B92BBD">
            <w:pPr>
              <w:rPr>
                <w:rFonts w:ascii="Arial" w:eastAsia="Times New Roman" w:hAnsi="Arial" w:cs="Arial"/>
                <w:color w:val="191919"/>
                <w:sz w:val="21"/>
                <w:szCs w:val="21"/>
                <w:lang w:eastAsia="fr-FR"/>
              </w:rPr>
            </w:pPr>
            <w:r w:rsidRPr="00065DA2">
              <w:rPr>
                <w:rFonts w:ascii="Arial" w:eastAsia="Times New Roman" w:hAnsi="Arial" w:cs="Arial"/>
                <w:color w:val="191919"/>
                <w:sz w:val="21"/>
                <w:szCs w:val="21"/>
                <w:lang w:eastAsia="fr-FR"/>
              </w:rPr>
              <w:t xml:space="preserve">Retrouvez le détail de ces projets sur la page </w:t>
            </w:r>
            <w:r w:rsidR="00136B92" w:rsidRPr="00A95515">
              <w:t>Structures 3.0</w:t>
            </w:r>
            <w:r>
              <w:rPr>
                <w:rFonts w:ascii="Arial" w:eastAsia="Times New Roman" w:hAnsi="Arial" w:cs="Arial"/>
                <w:color w:val="191919"/>
                <w:sz w:val="21"/>
                <w:szCs w:val="21"/>
                <w:lang w:eastAsia="fr-FR"/>
              </w:rPr>
              <w:t xml:space="preserve"> : </w:t>
            </w:r>
            <w:hyperlink r:id="rId18" w:history="1">
              <w:r>
                <w:rPr>
                  <w:rStyle w:val="Lienhypertexte"/>
                </w:rPr>
                <w:t>https://esante.gouv.fr/projets-structures-3.0</w:t>
              </w:r>
            </w:hyperlink>
          </w:p>
          <w:p w14:paraId="702090F5" w14:textId="77777777" w:rsidR="00B92BBD" w:rsidRDefault="00B92BBD" w:rsidP="00B01C67">
            <w:pPr>
              <w:jc w:val="both"/>
              <w:rPr>
                <w:rStyle w:val="lev"/>
                <w:rFonts w:ascii="Arial" w:eastAsia="Times New Roman" w:hAnsi="Arial" w:cs="Arial"/>
                <w:b w:val="0"/>
                <w:color w:val="000000"/>
              </w:rPr>
            </w:pPr>
          </w:p>
        </w:tc>
      </w:tr>
    </w:tbl>
    <w:p w14:paraId="35503B50" w14:textId="1E5F6DFF" w:rsidR="006E16A4" w:rsidRPr="006E16A4" w:rsidRDefault="006E16A4" w:rsidP="00BA06F7">
      <w:pPr>
        <w:rPr>
          <w:lang w:eastAsia="fr-FR"/>
        </w:rPr>
      </w:pPr>
    </w:p>
    <w:sectPr w:rsidR="006E16A4" w:rsidRPr="006E16A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4F05" w14:textId="77777777" w:rsidR="0025262B" w:rsidRDefault="0025262B" w:rsidP="0025262B">
      <w:pPr>
        <w:spacing w:after="0" w:line="240" w:lineRule="auto"/>
      </w:pPr>
      <w:r>
        <w:separator/>
      </w:r>
    </w:p>
  </w:endnote>
  <w:endnote w:type="continuationSeparator" w:id="0">
    <w:p w14:paraId="5D8CB2AD" w14:textId="77777777" w:rsidR="0025262B" w:rsidRDefault="0025262B" w:rsidP="0025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744A" w14:textId="3A09D043" w:rsidR="0025262B" w:rsidRPr="0025262B" w:rsidRDefault="0025262B" w:rsidP="0025262B">
    <w:pPr>
      <w:pStyle w:val="Pieddepage"/>
    </w:pPr>
    <w:r>
      <w:rPr>
        <w:noProof/>
      </w:rPr>
      <w:drawing>
        <wp:anchor distT="0" distB="0" distL="114300" distR="114300" simplePos="0" relativeHeight="251660800" behindDoc="0" locked="0" layoutInCell="1" allowOverlap="1" wp14:anchorId="25876B90" wp14:editId="0054EA3B">
          <wp:simplePos x="0" y="0"/>
          <wp:positionH relativeFrom="column">
            <wp:posOffset>4895850</wp:posOffset>
          </wp:positionH>
          <wp:positionV relativeFrom="paragraph">
            <wp:posOffset>46990</wp:posOffset>
          </wp:positionV>
          <wp:extent cx="790575" cy="7905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437DD676" wp14:editId="4B7AFD86">
          <wp:extent cx="5760720" cy="7080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760720" cy="7080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F0E3" w14:textId="77777777" w:rsidR="0025262B" w:rsidRDefault="0025262B" w:rsidP="0025262B">
      <w:pPr>
        <w:spacing w:after="0" w:line="240" w:lineRule="auto"/>
      </w:pPr>
      <w:r>
        <w:separator/>
      </w:r>
    </w:p>
  </w:footnote>
  <w:footnote w:type="continuationSeparator" w:id="0">
    <w:p w14:paraId="0946F38D" w14:textId="77777777" w:rsidR="0025262B" w:rsidRDefault="0025262B" w:rsidP="00252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75pt;height:14.75pt" o:bullet="t">
        <v:imagedata r:id="rId1" o:title="Flêche"/>
      </v:shape>
    </w:pict>
  </w:numPicBullet>
  <w:abstractNum w:abstractNumId="0" w15:restartNumberingAfterBreak="0">
    <w:nsid w:val="05B51530"/>
    <w:multiLevelType w:val="hybridMultilevel"/>
    <w:tmpl w:val="BBE61C4E"/>
    <w:lvl w:ilvl="0" w:tplc="BEBE2842">
      <w:start w:val="1"/>
      <w:numFmt w:val="bullet"/>
      <w:pStyle w:val="12Listepucen2"/>
      <w:lvlText w:val="–"/>
      <w:lvlJc w:val="left"/>
      <w:pPr>
        <w:tabs>
          <w:tab w:val="num" w:pos="907"/>
        </w:tabs>
        <w:ind w:left="907" w:hanging="170"/>
      </w:pPr>
      <w:rPr>
        <w:rFonts w:ascii="Arial Black" w:hAnsi="Arial Black"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B7701"/>
    <w:multiLevelType w:val="hybridMultilevel"/>
    <w:tmpl w:val="B1E4E59C"/>
    <w:lvl w:ilvl="0" w:tplc="F1F6EEA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157ADA"/>
    <w:multiLevelType w:val="hybridMultilevel"/>
    <w:tmpl w:val="AA0403BA"/>
    <w:lvl w:ilvl="0" w:tplc="616CDA62">
      <w:start w:val="1"/>
      <w:numFmt w:val="bullet"/>
      <w:lvlText w:val="-"/>
      <w:lvlJc w:val="left"/>
      <w:pPr>
        <w:tabs>
          <w:tab w:val="num" w:pos="720"/>
        </w:tabs>
        <w:ind w:left="720" w:hanging="360"/>
      </w:pPr>
      <w:rPr>
        <w:rFonts w:ascii="Arial" w:hAnsi="Arial" w:hint="default"/>
      </w:rPr>
    </w:lvl>
    <w:lvl w:ilvl="1" w:tplc="68C2774A" w:tentative="1">
      <w:start w:val="1"/>
      <w:numFmt w:val="bullet"/>
      <w:lvlText w:val="-"/>
      <w:lvlJc w:val="left"/>
      <w:pPr>
        <w:tabs>
          <w:tab w:val="num" w:pos="1440"/>
        </w:tabs>
        <w:ind w:left="1440" w:hanging="360"/>
      </w:pPr>
      <w:rPr>
        <w:rFonts w:ascii="Arial" w:hAnsi="Arial" w:hint="default"/>
      </w:rPr>
    </w:lvl>
    <w:lvl w:ilvl="2" w:tplc="DC74FB50" w:tentative="1">
      <w:start w:val="1"/>
      <w:numFmt w:val="bullet"/>
      <w:lvlText w:val="-"/>
      <w:lvlJc w:val="left"/>
      <w:pPr>
        <w:tabs>
          <w:tab w:val="num" w:pos="2160"/>
        </w:tabs>
        <w:ind w:left="2160" w:hanging="360"/>
      </w:pPr>
      <w:rPr>
        <w:rFonts w:ascii="Arial" w:hAnsi="Arial" w:hint="default"/>
      </w:rPr>
    </w:lvl>
    <w:lvl w:ilvl="3" w:tplc="DCBEF806" w:tentative="1">
      <w:start w:val="1"/>
      <w:numFmt w:val="bullet"/>
      <w:lvlText w:val="-"/>
      <w:lvlJc w:val="left"/>
      <w:pPr>
        <w:tabs>
          <w:tab w:val="num" w:pos="2880"/>
        </w:tabs>
        <w:ind w:left="2880" w:hanging="360"/>
      </w:pPr>
      <w:rPr>
        <w:rFonts w:ascii="Arial" w:hAnsi="Arial" w:hint="default"/>
      </w:rPr>
    </w:lvl>
    <w:lvl w:ilvl="4" w:tplc="A03250F2" w:tentative="1">
      <w:start w:val="1"/>
      <w:numFmt w:val="bullet"/>
      <w:lvlText w:val="-"/>
      <w:lvlJc w:val="left"/>
      <w:pPr>
        <w:tabs>
          <w:tab w:val="num" w:pos="3600"/>
        </w:tabs>
        <w:ind w:left="3600" w:hanging="360"/>
      </w:pPr>
      <w:rPr>
        <w:rFonts w:ascii="Arial" w:hAnsi="Arial" w:hint="default"/>
      </w:rPr>
    </w:lvl>
    <w:lvl w:ilvl="5" w:tplc="A78E7866" w:tentative="1">
      <w:start w:val="1"/>
      <w:numFmt w:val="bullet"/>
      <w:lvlText w:val="-"/>
      <w:lvlJc w:val="left"/>
      <w:pPr>
        <w:tabs>
          <w:tab w:val="num" w:pos="4320"/>
        </w:tabs>
        <w:ind w:left="4320" w:hanging="360"/>
      </w:pPr>
      <w:rPr>
        <w:rFonts w:ascii="Arial" w:hAnsi="Arial" w:hint="default"/>
      </w:rPr>
    </w:lvl>
    <w:lvl w:ilvl="6" w:tplc="4D58B0AA" w:tentative="1">
      <w:start w:val="1"/>
      <w:numFmt w:val="bullet"/>
      <w:lvlText w:val="-"/>
      <w:lvlJc w:val="left"/>
      <w:pPr>
        <w:tabs>
          <w:tab w:val="num" w:pos="5040"/>
        </w:tabs>
        <w:ind w:left="5040" w:hanging="360"/>
      </w:pPr>
      <w:rPr>
        <w:rFonts w:ascii="Arial" w:hAnsi="Arial" w:hint="default"/>
      </w:rPr>
    </w:lvl>
    <w:lvl w:ilvl="7" w:tplc="E4CE5D4C" w:tentative="1">
      <w:start w:val="1"/>
      <w:numFmt w:val="bullet"/>
      <w:lvlText w:val="-"/>
      <w:lvlJc w:val="left"/>
      <w:pPr>
        <w:tabs>
          <w:tab w:val="num" w:pos="5760"/>
        </w:tabs>
        <w:ind w:left="5760" w:hanging="360"/>
      </w:pPr>
      <w:rPr>
        <w:rFonts w:ascii="Arial" w:hAnsi="Arial" w:hint="default"/>
      </w:rPr>
    </w:lvl>
    <w:lvl w:ilvl="8" w:tplc="861EC9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093048"/>
    <w:multiLevelType w:val="hybridMultilevel"/>
    <w:tmpl w:val="EBC454EE"/>
    <w:lvl w:ilvl="0" w:tplc="2CC2690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D62507"/>
    <w:multiLevelType w:val="hybridMultilevel"/>
    <w:tmpl w:val="734A7CF8"/>
    <w:lvl w:ilvl="0" w:tplc="BF269388">
      <w:start w:val="1"/>
      <w:numFmt w:val="bullet"/>
      <w:pStyle w:val="09Titrefiletsverts"/>
      <w:lvlText w:val=""/>
      <w:lvlPicBulletId w:val="0"/>
      <w:lvlJc w:val="left"/>
      <w:pPr>
        <w:tabs>
          <w:tab w:val="num" w:pos="624"/>
        </w:tabs>
        <w:ind w:left="624" w:hanging="624"/>
      </w:pPr>
      <w:rPr>
        <w:rFonts w:ascii="Symbol" w:hAnsi="Symbol" w:hint="default"/>
        <w:color w:val="B9D031"/>
        <w:spacing w:val="0"/>
        <w:w w:val="100"/>
        <w:kern w:val="144"/>
        <w:position w:val="0"/>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9A5233"/>
    <w:multiLevelType w:val="hybridMultilevel"/>
    <w:tmpl w:val="BDC22D16"/>
    <w:lvl w:ilvl="0" w:tplc="70E2F4FA">
      <w:start w:val="1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370643"/>
    <w:multiLevelType w:val="hybridMultilevel"/>
    <w:tmpl w:val="CFF0A7BE"/>
    <w:lvl w:ilvl="0" w:tplc="90C0B006">
      <w:start w:val="1"/>
      <w:numFmt w:val="bullet"/>
      <w:lvlText w:val="-"/>
      <w:lvlJc w:val="left"/>
      <w:pPr>
        <w:tabs>
          <w:tab w:val="num" w:pos="720"/>
        </w:tabs>
        <w:ind w:left="720" w:hanging="360"/>
      </w:pPr>
      <w:rPr>
        <w:rFonts w:ascii="Arial" w:hAnsi="Arial" w:hint="default"/>
      </w:rPr>
    </w:lvl>
    <w:lvl w:ilvl="1" w:tplc="685A9DAE" w:tentative="1">
      <w:start w:val="1"/>
      <w:numFmt w:val="bullet"/>
      <w:lvlText w:val="-"/>
      <w:lvlJc w:val="left"/>
      <w:pPr>
        <w:tabs>
          <w:tab w:val="num" w:pos="1440"/>
        </w:tabs>
        <w:ind w:left="1440" w:hanging="360"/>
      </w:pPr>
      <w:rPr>
        <w:rFonts w:ascii="Arial" w:hAnsi="Arial" w:hint="default"/>
      </w:rPr>
    </w:lvl>
    <w:lvl w:ilvl="2" w:tplc="89CCE702" w:tentative="1">
      <w:start w:val="1"/>
      <w:numFmt w:val="bullet"/>
      <w:lvlText w:val="-"/>
      <w:lvlJc w:val="left"/>
      <w:pPr>
        <w:tabs>
          <w:tab w:val="num" w:pos="2160"/>
        </w:tabs>
        <w:ind w:left="2160" w:hanging="360"/>
      </w:pPr>
      <w:rPr>
        <w:rFonts w:ascii="Arial" w:hAnsi="Arial" w:hint="default"/>
      </w:rPr>
    </w:lvl>
    <w:lvl w:ilvl="3" w:tplc="C038BDBA" w:tentative="1">
      <w:start w:val="1"/>
      <w:numFmt w:val="bullet"/>
      <w:lvlText w:val="-"/>
      <w:lvlJc w:val="left"/>
      <w:pPr>
        <w:tabs>
          <w:tab w:val="num" w:pos="2880"/>
        </w:tabs>
        <w:ind w:left="2880" w:hanging="360"/>
      </w:pPr>
      <w:rPr>
        <w:rFonts w:ascii="Arial" w:hAnsi="Arial" w:hint="default"/>
      </w:rPr>
    </w:lvl>
    <w:lvl w:ilvl="4" w:tplc="211C749C" w:tentative="1">
      <w:start w:val="1"/>
      <w:numFmt w:val="bullet"/>
      <w:lvlText w:val="-"/>
      <w:lvlJc w:val="left"/>
      <w:pPr>
        <w:tabs>
          <w:tab w:val="num" w:pos="3600"/>
        </w:tabs>
        <w:ind w:left="3600" w:hanging="360"/>
      </w:pPr>
      <w:rPr>
        <w:rFonts w:ascii="Arial" w:hAnsi="Arial" w:hint="default"/>
      </w:rPr>
    </w:lvl>
    <w:lvl w:ilvl="5" w:tplc="0F4E5FC2" w:tentative="1">
      <w:start w:val="1"/>
      <w:numFmt w:val="bullet"/>
      <w:lvlText w:val="-"/>
      <w:lvlJc w:val="left"/>
      <w:pPr>
        <w:tabs>
          <w:tab w:val="num" w:pos="4320"/>
        </w:tabs>
        <w:ind w:left="4320" w:hanging="360"/>
      </w:pPr>
      <w:rPr>
        <w:rFonts w:ascii="Arial" w:hAnsi="Arial" w:hint="default"/>
      </w:rPr>
    </w:lvl>
    <w:lvl w:ilvl="6" w:tplc="3154AC50" w:tentative="1">
      <w:start w:val="1"/>
      <w:numFmt w:val="bullet"/>
      <w:lvlText w:val="-"/>
      <w:lvlJc w:val="left"/>
      <w:pPr>
        <w:tabs>
          <w:tab w:val="num" w:pos="5040"/>
        </w:tabs>
        <w:ind w:left="5040" w:hanging="360"/>
      </w:pPr>
      <w:rPr>
        <w:rFonts w:ascii="Arial" w:hAnsi="Arial" w:hint="default"/>
      </w:rPr>
    </w:lvl>
    <w:lvl w:ilvl="7" w:tplc="E530EC36" w:tentative="1">
      <w:start w:val="1"/>
      <w:numFmt w:val="bullet"/>
      <w:lvlText w:val="-"/>
      <w:lvlJc w:val="left"/>
      <w:pPr>
        <w:tabs>
          <w:tab w:val="num" w:pos="5760"/>
        </w:tabs>
        <w:ind w:left="5760" w:hanging="360"/>
      </w:pPr>
      <w:rPr>
        <w:rFonts w:ascii="Arial" w:hAnsi="Arial" w:hint="default"/>
      </w:rPr>
    </w:lvl>
    <w:lvl w:ilvl="8" w:tplc="5DF294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55580A"/>
    <w:multiLevelType w:val="multilevel"/>
    <w:tmpl w:val="779A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1"/>
  </w:num>
  <w:num w:numId="5">
    <w:abstractNumId w:val="3"/>
  </w:num>
  <w:num w:numId="6">
    <w:abstractNumId w:val="7"/>
  </w:num>
  <w:num w:numId="7">
    <w:abstractNumId w:val="0"/>
  </w:num>
  <w:num w:numId="8">
    <w:abstractNumId w:val="4"/>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C02"/>
    <w:rsid w:val="00012162"/>
    <w:rsid w:val="00014D8D"/>
    <w:rsid w:val="00015BB2"/>
    <w:rsid w:val="0003711D"/>
    <w:rsid w:val="000444F2"/>
    <w:rsid w:val="00080870"/>
    <w:rsid w:val="00085E01"/>
    <w:rsid w:val="000C18FA"/>
    <w:rsid w:val="000E38B1"/>
    <w:rsid w:val="000F0E47"/>
    <w:rsid w:val="000F7FEC"/>
    <w:rsid w:val="00111C02"/>
    <w:rsid w:val="00131065"/>
    <w:rsid w:val="00136B92"/>
    <w:rsid w:val="001426C7"/>
    <w:rsid w:val="00187BA3"/>
    <w:rsid w:val="001A2483"/>
    <w:rsid w:val="001D1E6E"/>
    <w:rsid w:val="001E0371"/>
    <w:rsid w:val="001E4051"/>
    <w:rsid w:val="001E7128"/>
    <w:rsid w:val="001E7E65"/>
    <w:rsid w:val="001F0879"/>
    <w:rsid w:val="001F7325"/>
    <w:rsid w:val="002278AD"/>
    <w:rsid w:val="00236308"/>
    <w:rsid w:val="00240FA8"/>
    <w:rsid w:val="002451F0"/>
    <w:rsid w:val="00252290"/>
    <w:rsid w:val="0025262B"/>
    <w:rsid w:val="00265A84"/>
    <w:rsid w:val="00274379"/>
    <w:rsid w:val="002B64A1"/>
    <w:rsid w:val="002D3F3A"/>
    <w:rsid w:val="002F75A4"/>
    <w:rsid w:val="00313F05"/>
    <w:rsid w:val="00320164"/>
    <w:rsid w:val="003212F7"/>
    <w:rsid w:val="00323336"/>
    <w:rsid w:val="00344A49"/>
    <w:rsid w:val="00361359"/>
    <w:rsid w:val="00393EA5"/>
    <w:rsid w:val="003A0918"/>
    <w:rsid w:val="003A3E9C"/>
    <w:rsid w:val="003E0762"/>
    <w:rsid w:val="003F1D17"/>
    <w:rsid w:val="003F35B4"/>
    <w:rsid w:val="003F738E"/>
    <w:rsid w:val="0041792A"/>
    <w:rsid w:val="00427432"/>
    <w:rsid w:val="004455F6"/>
    <w:rsid w:val="0045348E"/>
    <w:rsid w:val="00464974"/>
    <w:rsid w:val="00480CF7"/>
    <w:rsid w:val="004875BD"/>
    <w:rsid w:val="00497230"/>
    <w:rsid w:val="004A257B"/>
    <w:rsid w:val="004A62E9"/>
    <w:rsid w:val="004B39CB"/>
    <w:rsid w:val="004D45E0"/>
    <w:rsid w:val="004E6D24"/>
    <w:rsid w:val="004F2098"/>
    <w:rsid w:val="004F2CED"/>
    <w:rsid w:val="00535471"/>
    <w:rsid w:val="00547B6D"/>
    <w:rsid w:val="00556A35"/>
    <w:rsid w:val="005A2BFF"/>
    <w:rsid w:val="005A616A"/>
    <w:rsid w:val="005B4960"/>
    <w:rsid w:val="005D12D7"/>
    <w:rsid w:val="005D4345"/>
    <w:rsid w:val="005F1F8C"/>
    <w:rsid w:val="005F313E"/>
    <w:rsid w:val="00617B4F"/>
    <w:rsid w:val="006312E6"/>
    <w:rsid w:val="006361D5"/>
    <w:rsid w:val="00652697"/>
    <w:rsid w:val="00662B7C"/>
    <w:rsid w:val="00665999"/>
    <w:rsid w:val="0066656A"/>
    <w:rsid w:val="00684B33"/>
    <w:rsid w:val="006A1435"/>
    <w:rsid w:val="006B0A69"/>
    <w:rsid w:val="006C1A27"/>
    <w:rsid w:val="006C3722"/>
    <w:rsid w:val="006D51F6"/>
    <w:rsid w:val="006E16A4"/>
    <w:rsid w:val="006F7B5A"/>
    <w:rsid w:val="0070632C"/>
    <w:rsid w:val="007111F8"/>
    <w:rsid w:val="00722BD3"/>
    <w:rsid w:val="00735A71"/>
    <w:rsid w:val="00765891"/>
    <w:rsid w:val="007B0C39"/>
    <w:rsid w:val="007D171D"/>
    <w:rsid w:val="007D46B7"/>
    <w:rsid w:val="007F17A5"/>
    <w:rsid w:val="008042E9"/>
    <w:rsid w:val="008269CB"/>
    <w:rsid w:val="00826EFC"/>
    <w:rsid w:val="0085028C"/>
    <w:rsid w:val="00863B64"/>
    <w:rsid w:val="00875779"/>
    <w:rsid w:val="0089624D"/>
    <w:rsid w:val="008B4DBC"/>
    <w:rsid w:val="008B68DB"/>
    <w:rsid w:val="008E0AF8"/>
    <w:rsid w:val="008F12B1"/>
    <w:rsid w:val="00910F05"/>
    <w:rsid w:val="0091793B"/>
    <w:rsid w:val="0093212A"/>
    <w:rsid w:val="0093297D"/>
    <w:rsid w:val="009501A3"/>
    <w:rsid w:val="00950C03"/>
    <w:rsid w:val="00961A94"/>
    <w:rsid w:val="009723CD"/>
    <w:rsid w:val="00981DB1"/>
    <w:rsid w:val="009963FE"/>
    <w:rsid w:val="009B4B00"/>
    <w:rsid w:val="009C096D"/>
    <w:rsid w:val="009D28C7"/>
    <w:rsid w:val="009D2F57"/>
    <w:rsid w:val="009E4DA2"/>
    <w:rsid w:val="009F31F9"/>
    <w:rsid w:val="00A1605C"/>
    <w:rsid w:val="00A45695"/>
    <w:rsid w:val="00A647F7"/>
    <w:rsid w:val="00A72382"/>
    <w:rsid w:val="00A72F25"/>
    <w:rsid w:val="00A95515"/>
    <w:rsid w:val="00AA2105"/>
    <w:rsid w:val="00AD0CA3"/>
    <w:rsid w:val="00AD5C32"/>
    <w:rsid w:val="00AE348A"/>
    <w:rsid w:val="00B01C67"/>
    <w:rsid w:val="00B1177D"/>
    <w:rsid w:val="00B20329"/>
    <w:rsid w:val="00B342F1"/>
    <w:rsid w:val="00B54343"/>
    <w:rsid w:val="00B56768"/>
    <w:rsid w:val="00B75B7B"/>
    <w:rsid w:val="00B90C5C"/>
    <w:rsid w:val="00B9235D"/>
    <w:rsid w:val="00B92BBD"/>
    <w:rsid w:val="00B939CC"/>
    <w:rsid w:val="00BA06F7"/>
    <w:rsid w:val="00BC0BA2"/>
    <w:rsid w:val="00BC3367"/>
    <w:rsid w:val="00BC585F"/>
    <w:rsid w:val="00BD2AB1"/>
    <w:rsid w:val="00BD757E"/>
    <w:rsid w:val="00BE2511"/>
    <w:rsid w:val="00BE3B9A"/>
    <w:rsid w:val="00BE7059"/>
    <w:rsid w:val="00BF2A34"/>
    <w:rsid w:val="00BF7FE0"/>
    <w:rsid w:val="00C028DB"/>
    <w:rsid w:val="00C02BC5"/>
    <w:rsid w:val="00C075EF"/>
    <w:rsid w:val="00C36DF8"/>
    <w:rsid w:val="00C62F9D"/>
    <w:rsid w:val="00C86D72"/>
    <w:rsid w:val="00C906A9"/>
    <w:rsid w:val="00C94714"/>
    <w:rsid w:val="00CA3E65"/>
    <w:rsid w:val="00CB7282"/>
    <w:rsid w:val="00CC5A5B"/>
    <w:rsid w:val="00CD221B"/>
    <w:rsid w:val="00CD5FDA"/>
    <w:rsid w:val="00CD6707"/>
    <w:rsid w:val="00CE757C"/>
    <w:rsid w:val="00CE76E5"/>
    <w:rsid w:val="00D02661"/>
    <w:rsid w:val="00D03F0B"/>
    <w:rsid w:val="00D04AD6"/>
    <w:rsid w:val="00D04C9F"/>
    <w:rsid w:val="00D15FC2"/>
    <w:rsid w:val="00D23624"/>
    <w:rsid w:val="00D25822"/>
    <w:rsid w:val="00D3472A"/>
    <w:rsid w:val="00D74ECA"/>
    <w:rsid w:val="00DA260B"/>
    <w:rsid w:val="00DA4D56"/>
    <w:rsid w:val="00DB225B"/>
    <w:rsid w:val="00DC6019"/>
    <w:rsid w:val="00DD6066"/>
    <w:rsid w:val="00DD670A"/>
    <w:rsid w:val="00DD6F0F"/>
    <w:rsid w:val="00DE3560"/>
    <w:rsid w:val="00E01071"/>
    <w:rsid w:val="00E06397"/>
    <w:rsid w:val="00E16C73"/>
    <w:rsid w:val="00E24667"/>
    <w:rsid w:val="00E363D7"/>
    <w:rsid w:val="00E51270"/>
    <w:rsid w:val="00E62D8C"/>
    <w:rsid w:val="00E76307"/>
    <w:rsid w:val="00E92B82"/>
    <w:rsid w:val="00EE0E97"/>
    <w:rsid w:val="00EE2C8B"/>
    <w:rsid w:val="00F455D4"/>
    <w:rsid w:val="00F90B14"/>
    <w:rsid w:val="00F94019"/>
    <w:rsid w:val="00F95695"/>
    <w:rsid w:val="00FA046D"/>
    <w:rsid w:val="00FA29CE"/>
    <w:rsid w:val="00FA3FBE"/>
    <w:rsid w:val="00FA41FC"/>
    <w:rsid w:val="00FD0317"/>
    <w:rsid w:val="00FE1662"/>
    <w:rsid w:val="00FF128C"/>
    <w:rsid w:val="00FF35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B1EDD"/>
  <w15:chartTrackingRefBased/>
  <w15:docId w15:val="{2D73418F-6F79-48E1-8156-55BB1594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11C02"/>
    <w:rPr>
      <w:b/>
      <w:bCs/>
    </w:rPr>
  </w:style>
  <w:style w:type="character" w:styleId="Accentuation">
    <w:name w:val="Emphasis"/>
    <w:basedOn w:val="Policepardfaut"/>
    <w:uiPriority w:val="20"/>
    <w:qFormat/>
    <w:rsid w:val="00BC585F"/>
    <w:rPr>
      <w:i/>
      <w:iCs/>
    </w:rPr>
  </w:style>
  <w:style w:type="paragraph" w:styleId="Textedebulles">
    <w:name w:val="Balloon Text"/>
    <w:basedOn w:val="Normal"/>
    <w:link w:val="TextedebullesCar"/>
    <w:uiPriority w:val="99"/>
    <w:semiHidden/>
    <w:unhideWhenUsed/>
    <w:rsid w:val="00265A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5A84"/>
    <w:rPr>
      <w:rFonts w:ascii="Segoe UI" w:hAnsi="Segoe UI" w:cs="Segoe UI"/>
      <w:sz w:val="18"/>
      <w:szCs w:val="18"/>
    </w:rPr>
  </w:style>
  <w:style w:type="character" w:styleId="Marquedecommentaire">
    <w:name w:val="annotation reference"/>
    <w:basedOn w:val="Policepardfaut"/>
    <w:uiPriority w:val="99"/>
    <w:semiHidden/>
    <w:unhideWhenUsed/>
    <w:rsid w:val="00265A84"/>
    <w:rPr>
      <w:sz w:val="16"/>
      <w:szCs w:val="16"/>
    </w:rPr>
  </w:style>
  <w:style w:type="paragraph" w:styleId="Commentaire">
    <w:name w:val="annotation text"/>
    <w:basedOn w:val="Normal"/>
    <w:link w:val="CommentaireCar"/>
    <w:uiPriority w:val="99"/>
    <w:unhideWhenUsed/>
    <w:rsid w:val="00265A84"/>
    <w:pPr>
      <w:spacing w:line="240" w:lineRule="auto"/>
    </w:pPr>
    <w:rPr>
      <w:sz w:val="20"/>
      <w:szCs w:val="20"/>
    </w:rPr>
  </w:style>
  <w:style w:type="character" w:customStyle="1" w:styleId="CommentaireCar">
    <w:name w:val="Commentaire Car"/>
    <w:basedOn w:val="Policepardfaut"/>
    <w:link w:val="Commentaire"/>
    <w:uiPriority w:val="99"/>
    <w:rsid w:val="00265A84"/>
    <w:rPr>
      <w:sz w:val="20"/>
      <w:szCs w:val="20"/>
    </w:rPr>
  </w:style>
  <w:style w:type="paragraph" w:styleId="Objetducommentaire">
    <w:name w:val="annotation subject"/>
    <w:basedOn w:val="Commentaire"/>
    <w:next w:val="Commentaire"/>
    <w:link w:val="ObjetducommentaireCar"/>
    <w:uiPriority w:val="99"/>
    <w:semiHidden/>
    <w:unhideWhenUsed/>
    <w:rsid w:val="00265A84"/>
    <w:rPr>
      <w:b/>
      <w:bCs/>
    </w:rPr>
  </w:style>
  <w:style w:type="character" w:customStyle="1" w:styleId="ObjetducommentaireCar">
    <w:name w:val="Objet du commentaire Car"/>
    <w:basedOn w:val="CommentaireCar"/>
    <w:link w:val="Objetducommentaire"/>
    <w:uiPriority w:val="99"/>
    <w:semiHidden/>
    <w:rsid w:val="00265A84"/>
    <w:rPr>
      <w:b/>
      <w:bCs/>
      <w:sz w:val="20"/>
      <w:szCs w:val="20"/>
    </w:rPr>
  </w:style>
  <w:style w:type="paragraph" w:styleId="Rvision">
    <w:name w:val="Revision"/>
    <w:hidden/>
    <w:uiPriority w:val="99"/>
    <w:semiHidden/>
    <w:rsid w:val="004F2CED"/>
    <w:pPr>
      <w:spacing w:after="0" w:line="240" w:lineRule="auto"/>
    </w:pPr>
  </w:style>
  <w:style w:type="table" w:styleId="Grilledutableau">
    <w:name w:val="Table Grid"/>
    <w:basedOn w:val="TableauNormal"/>
    <w:uiPriority w:val="59"/>
    <w:rsid w:val="00B9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92BBD"/>
    <w:pPr>
      <w:spacing w:after="0" w:line="240" w:lineRule="atLeast"/>
      <w:ind w:left="720"/>
      <w:contextualSpacing/>
    </w:pPr>
    <w:rPr>
      <w:sz w:val="20"/>
      <w:szCs w:val="20"/>
    </w:rPr>
  </w:style>
  <w:style w:type="character" w:styleId="Lienhypertexte">
    <w:name w:val="Hyperlink"/>
    <w:basedOn w:val="Policepardfaut"/>
    <w:uiPriority w:val="99"/>
    <w:unhideWhenUsed/>
    <w:rsid w:val="00B92BBD"/>
    <w:rPr>
      <w:color w:val="0563C1"/>
      <w:u w:val="single"/>
    </w:rPr>
  </w:style>
  <w:style w:type="character" w:customStyle="1" w:styleId="normaltextrun">
    <w:name w:val="normaltextrun"/>
    <w:basedOn w:val="Policepardfaut"/>
    <w:rsid w:val="00E76307"/>
  </w:style>
  <w:style w:type="character" w:customStyle="1" w:styleId="spellingerror">
    <w:name w:val="spellingerror"/>
    <w:basedOn w:val="Policepardfaut"/>
    <w:rsid w:val="00DD6066"/>
  </w:style>
  <w:style w:type="paragraph" w:customStyle="1" w:styleId="09Titrefiletsverts">
    <w:name w:val="09/ Titre filets verts"/>
    <w:basedOn w:val="Normal"/>
    <w:next w:val="Normal"/>
    <w:qFormat/>
    <w:rsid w:val="00FF358F"/>
    <w:pPr>
      <w:numPr>
        <w:numId w:val="8"/>
      </w:numPr>
      <w:pBdr>
        <w:top w:val="single" w:sz="4" w:space="15" w:color="B8D031"/>
      </w:pBdr>
      <w:spacing w:before="240" w:after="200" w:line="312" w:lineRule="auto"/>
      <w:contextualSpacing/>
    </w:pPr>
    <w:rPr>
      <w:rFonts w:ascii="Arial" w:eastAsiaTheme="minorEastAsia" w:hAnsi="Arial" w:cs="Arial"/>
      <w:b/>
      <w:szCs w:val="24"/>
      <w:lang w:eastAsia="fr-FR"/>
    </w:rPr>
  </w:style>
  <w:style w:type="paragraph" w:customStyle="1" w:styleId="13Filetbasdencadravecflches">
    <w:name w:val="13/ Filet bas d'encadré avec flèches"/>
    <w:basedOn w:val="Normal"/>
    <w:next w:val="Normal"/>
    <w:qFormat/>
    <w:rsid w:val="00FF358F"/>
    <w:pPr>
      <w:pBdr>
        <w:bottom w:val="single" w:sz="4" w:space="1" w:color="B8D031"/>
      </w:pBdr>
      <w:spacing w:after="200" w:line="312" w:lineRule="auto"/>
    </w:pPr>
    <w:rPr>
      <w:rFonts w:ascii="Arial" w:eastAsiaTheme="minorEastAsia" w:hAnsi="Arial"/>
      <w:sz w:val="16"/>
      <w:szCs w:val="24"/>
      <w:lang w:eastAsia="fr-FR"/>
    </w:rPr>
  </w:style>
  <w:style w:type="paragraph" w:customStyle="1" w:styleId="12Listepucen2">
    <w:name w:val="12/ Liste à puce n°2"/>
    <w:basedOn w:val="Normal"/>
    <w:next w:val="Normal"/>
    <w:qFormat/>
    <w:rsid w:val="00FF358F"/>
    <w:pPr>
      <w:numPr>
        <w:numId w:val="7"/>
      </w:numPr>
      <w:spacing w:after="0" w:line="312" w:lineRule="auto"/>
      <w:contextualSpacing/>
    </w:pPr>
    <w:rPr>
      <w:rFonts w:ascii="Arial" w:eastAsia="Times New Roman" w:hAnsi="Arial" w:cs="Times New Roman"/>
      <w:sz w:val="20"/>
      <w:szCs w:val="24"/>
      <w:lang w:eastAsia="fr-FR"/>
    </w:rPr>
  </w:style>
  <w:style w:type="paragraph" w:styleId="En-tte">
    <w:name w:val="header"/>
    <w:basedOn w:val="Normal"/>
    <w:link w:val="En-tteCar"/>
    <w:uiPriority w:val="99"/>
    <w:unhideWhenUsed/>
    <w:rsid w:val="0025262B"/>
    <w:pPr>
      <w:tabs>
        <w:tab w:val="center" w:pos="4536"/>
        <w:tab w:val="right" w:pos="9072"/>
      </w:tabs>
      <w:spacing w:after="0" w:line="240" w:lineRule="auto"/>
    </w:pPr>
  </w:style>
  <w:style w:type="character" w:customStyle="1" w:styleId="En-tteCar">
    <w:name w:val="En-tête Car"/>
    <w:basedOn w:val="Policepardfaut"/>
    <w:link w:val="En-tte"/>
    <w:uiPriority w:val="99"/>
    <w:rsid w:val="0025262B"/>
  </w:style>
  <w:style w:type="paragraph" w:styleId="Pieddepage">
    <w:name w:val="footer"/>
    <w:basedOn w:val="Normal"/>
    <w:link w:val="PieddepageCar"/>
    <w:uiPriority w:val="99"/>
    <w:unhideWhenUsed/>
    <w:rsid w:val="002526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262B"/>
  </w:style>
  <w:style w:type="character" w:styleId="Mentionnonrsolue">
    <w:name w:val="Unresolved Mention"/>
    <w:basedOn w:val="Policepardfaut"/>
    <w:uiPriority w:val="99"/>
    <w:semiHidden/>
    <w:unhideWhenUsed/>
    <w:rsid w:val="00950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71938">
      <w:bodyDiv w:val="1"/>
      <w:marLeft w:val="0"/>
      <w:marRight w:val="0"/>
      <w:marTop w:val="0"/>
      <w:marBottom w:val="0"/>
      <w:divBdr>
        <w:top w:val="none" w:sz="0" w:space="0" w:color="auto"/>
        <w:left w:val="none" w:sz="0" w:space="0" w:color="auto"/>
        <w:bottom w:val="none" w:sz="0" w:space="0" w:color="auto"/>
        <w:right w:val="none" w:sz="0" w:space="0" w:color="auto"/>
      </w:divBdr>
    </w:div>
    <w:div w:id="1206528355">
      <w:bodyDiv w:val="1"/>
      <w:marLeft w:val="0"/>
      <w:marRight w:val="0"/>
      <w:marTop w:val="0"/>
      <w:marBottom w:val="0"/>
      <w:divBdr>
        <w:top w:val="none" w:sz="0" w:space="0" w:color="auto"/>
        <w:left w:val="none" w:sz="0" w:space="0" w:color="auto"/>
        <w:bottom w:val="none" w:sz="0" w:space="0" w:color="auto"/>
        <w:right w:val="none" w:sz="0" w:space="0" w:color="auto"/>
      </w:divBdr>
    </w:div>
    <w:div w:id="1396318603">
      <w:bodyDiv w:val="1"/>
      <w:marLeft w:val="0"/>
      <w:marRight w:val="0"/>
      <w:marTop w:val="0"/>
      <w:marBottom w:val="0"/>
      <w:divBdr>
        <w:top w:val="none" w:sz="0" w:space="0" w:color="auto"/>
        <w:left w:val="none" w:sz="0" w:space="0" w:color="auto"/>
        <w:bottom w:val="none" w:sz="0" w:space="0" w:color="auto"/>
        <w:right w:val="none" w:sz="0" w:space="0" w:color="auto"/>
      </w:divBdr>
      <w:divsChild>
        <w:div w:id="619338964">
          <w:marLeft w:val="720"/>
          <w:marRight w:val="0"/>
          <w:marTop w:val="240"/>
          <w:marBottom w:val="0"/>
          <w:divBdr>
            <w:top w:val="none" w:sz="0" w:space="0" w:color="auto"/>
            <w:left w:val="none" w:sz="0" w:space="0" w:color="auto"/>
            <w:bottom w:val="none" w:sz="0" w:space="0" w:color="auto"/>
            <w:right w:val="none" w:sz="0" w:space="0" w:color="auto"/>
          </w:divBdr>
        </w:div>
        <w:div w:id="738793926">
          <w:marLeft w:val="720"/>
          <w:marRight w:val="0"/>
          <w:marTop w:val="240"/>
          <w:marBottom w:val="0"/>
          <w:divBdr>
            <w:top w:val="none" w:sz="0" w:space="0" w:color="auto"/>
            <w:left w:val="none" w:sz="0" w:space="0" w:color="auto"/>
            <w:bottom w:val="none" w:sz="0" w:space="0" w:color="auto"/>
            <w:right w:val="none" w:sz="0" w:space="0" w:color="auto"/>
          </w:divBdr>
        </w:div>
      </w:divsChild>
    </w:div>
    <w:div w:id="1649280856">
      <w:bodyDiv w:val="1"/>
      <w:marLeft w:val="0"/>
      <w:marRight w:val="0"/>
      <w:marTop w:val="0"/>
      <w:marBottom w:val="0"/>
      <w:divBdr>
        <w:top w:val="none" w:sz="0" w:space="0" w:color="auto"/>
        <w:left w:val="none" w:sz="0" w:space="0" w:color="auto"/>
        <w:bottom w:val="none" w:sz="0" w:space="0" w:color="auto"/>
        <w:right w:val="none" w:sz="0" w:space="0" w:color="auto"/>
      </w:divBdr>
    </w:div>
    <w:div w:id="179891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ur-les-personnes-agees.gouv.fr" TargetMode="External"/><Relationship Id="rId18" Type="http://schemas.openxmlformats.org/officeDocument/2006/relationships/hyperlink" Target="https://esante.gouv.fr/projets-structures-3.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sante.gouv.fr/" TargetMode="External"/><Relationship Id="rId17" Type="http://schemas.openxmlformats.org/officeDocument/2006/relationships/hyperlink" Target="mailto:benjamin.azogui@anap.fr" TargetMode="External"/><Relationship Id="rId2" Type="http://schemas.openxmlformats.org/officeDocument/2006/relationships/customXml" Target="../customXml/item2.xml"/><Relationship Id="rId16" Type="http://schemas.openxmlformats.org/officeDocument/2006/relationships/hyperlink" Target="http://www.anap.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on.fevrier@sante.gouv.Fr" TargetMode="External"/><Relationship Id="rId5" Type="http://schemas.openxmlformats.org/officeDocument/2006/relationships/numbering" Target="numbering.xml"/><Relationship Id="rId15" Type="http://schemas.openxmlformats.org/officeDocument/2006/relationships/hyperlink" Target="mailto:maxime.lemen@cnsa.f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nparcourshandicap.gouv.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88e91f1-d02f-4ba3-ab5f-bb9e49434b8d" xsi:nil="true"/>
    <lcf76f155ced4ddcb4097134ff3c332f xmlns="1591208e-b28b-47b1-af1b-d3beb3b1201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2E662D50465F4A8FF996BC546C01B3" ma:contentTypeVersion="15" ma:contentTypeDescription="Create a new document." ma:contentTypeScope="" ma:versionID="68c6e85f3edcab272517f38ac4f53a34">
  <xsd:schema xmlns:xsd="http://www.w3.org/2001/XMLSchema" xmlns:xs="http://www.w3.org/2001/XMLSchema" xmlns:p="http://schemas.microsoft.com/office/2006/metadata/properties" xmlns:ns2="1591208e-b28b-47b1-af1b-d3beb3b12015" xmlns:ns3="588e91f1-d02f-4ba3-ab5f-bb9e49434b8d" targetNamespace="http://schemas.microsoft.com/office/2006/metadata/properties" ma:root="true" ma:fieldsID="97de9e5241b3dfe900273f75723ed57b" ns2:_="" ns3:_="">
    <xsd:import namespace="1591208e-b28b-47b1-af1b-d3beb3b12015"/>
    <xsd:import namespace="588e91f1-d02f-4ba3-ab5f-bb9e49434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1208e-b28b-47b1-af1b-d3beb3b12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fb4f22-4bb7-456e-910b-5b01495299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8e91f1-d02f-4ba3-ab5f-bb9e49434b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ac03ff-2a47-465e-9085-2ee768fd40a9}" ma:internalName="TaxCatchAll" ma:showField="CatchAllData" ma:web="588e91f1-d02f-4ba3-ab5f-bb9e49434b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FA44A-7BEC-4697-B960-CE4BD6E9061D}">
  <ds:schemaRefs>
    <ds:schemaRef ds:uri="http://schemas.microsoft.com/office/2006/metadata/properties"/>
    <ds:schemaRef ds:uri="http://schemas.microsoft.com/office/infopath/2007/PartnerControls"/>
    <ds:schemaRef ds:uri="588e91f1-d02f-4ba3-ab5f-bb9e49434b8d"/>
    <ds:schemaRef ds:uri="1591208e-b28b-47b1-af1b-d3beb3b12015"/>
  </ds:schemaRefs>
</ds:datastoreItem>
</file>

<file path=customXml/itemProps2.xml><?xml version="1.0" encoding="utf-8"?>
<ds:datastoreItem xmlns:ds="http://schemas.openxmlformats.org/officeDocument/2006/customXml" ds:itemID="{E02AB43A-1F9B-431A-A10E-A9CDFDC507AA}">
  <ds:schemaRefs>
    <ds:schemaRef ds:uri="http://schemas.openxmlformats.org/officeDocument/2006/bibliography"/>
  </ds:schemaRefs>
</ds:datastoreItem>
</file>

<file path=customXml/itemProps3.xml><?xml version="1.0" encoding="utf-8"?>
<ds:datastoreItem xmlns:ds="http://schemas.openxmlformats.org/officeDocument/2006/customXml" ds:itemID="{0B45EA1A-C4C4-4E2C-8BAB-9EBAD958A5B8}">
  <ds:schemaRefs>
    <ds:schemaRef ds:uri="http://schemas.microsoft.com/sharepoint/v3/contenttype/forms"/>
  </ds:schemaRefs>
</ds:datastoreItem>
</file>

<file path=customXml/itemProps4.xml><?xml version="1.0" encoding="utf-8"?>
<ds:datastoreItem xmlns:ds="http://schemas.openxmlformats.org/officeDocument/2006/customXml" ds:itemID="{BA22D443-64A6-4E1E-92EA-7E403656B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1208e-b28b-47b1-af1b-d3beb3b12015"/>
    <ds:schemaRef ds:uri="588e91f1-d02f-4ba3-ab5f-bb9e49434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1627</Words>
  <Characters>9228</Characters>
  <Application>Microsoft Office Word</Application>
  <DocSecurity>0</DocSecurity>
  <Lines>196</Lines>
  <Paragraphs>66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DAZINIERAS-PICHON, Anne (DNS)</dc:creator>
  <cp:keywords/>
  <dc:description/>
  <cp:lastModifiedBy>Julie MESSIER</cp:lastModifiedBy>
  <cp:revision>25</cp:revision>
  <dcterms:created xsi:type="dcterms:W3CDTF">2022-10-13T08:44:00Z</dcterms:created>
  <dcterms:modified xsi:type="dcterms:W3CDTF">2022-10-13T09:00:00Z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0x010100B02E662D50465F4A8FF996BC546C01B3</vt:lpwstr>
  </property>
  <property fmtid="{D5CDD505-2E9C-101B-9397-08002B2CF9AE}" pid="3" name="MediaServiceImageTags">
    <vt:lpwstr/>
  </property>
</Properties>
</file>