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0FC6B" w14:textId="4149B37F" w:rsidR="00E5052F" w:rsidRPr="00BF4042" w:rsidRDefault="001D36E6" w:rsidP="00314C21">
      <w:pPr>
        <w:pStyle w:val="02Date"/>
        <w:rPr>
          <w:noProof/>
        </w:rPr>
      </w:pPr>
      <w:r w:rsidRPr="00592070">
        <w:rPr>
          <w:noProof/>
          <w:lang w:val="fr-FR"/>
        </w:rPr>
        <mc:AlternateContent>
          <mc:Choice Requires="wps">
            <w:drawing>
              <wp:anchor distT="0" distB="0" distL="114300" distR="114300" simplePos="0" relativeHeight="251656704" behindDoc="0" locked="0" layoutInCell="1" allowOverlap="1" wp14:anchorId="3BB9DC41" wp14:editId="644382DA">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075844D4" id="Connecteur droit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0CFFCBDA" wp14:editId="4C3C17D4">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D0A3FE6" id="Rectangle 10" o:spid="_x0000_s1026" style="position:absolute;margin-left:527.25pt;margin-top:754.9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386AEB3F" wp14:editId="78CF9172">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3FEAF87" id="Rectangle 9" o:spid="_x0000_s1026" style="position:absolute;margin-left:-21.25pt;margin-top:754.65pt;width:46.4pt;height:3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DD1972">
        <w:rPr>
          <w:noProof/>
          <w:lang w:val="fr-FR"/>
        </w:rPr>
        <w:t>9</w:t>
      </w:r>
      <w:r w:rsidR="00E14980">
        <w:rPr>
          <w:noProof/>
          <w:lang w:val="fr-FR"/>
        </w:rPr>
        <w:t xml:space="preserve"> mars</w:t>
      </w:r>
      <w:r w:rsidR="00527E77">
        <w:rPr>
          <w:noProof/>
          <w:lang w:val="fr-FR"/>
        </w:rPr>
        <w:t xml:space="preserve"> </w:t>
      </w:r>
      <w:r w:rsidR="00176596" w:rsidRPr="00BF4042">
        <w:rPr>
          <w:noProof/>
          <w:lang w:val="fr-FR"/>
        </w:rPr>
        <w:t>202</w:t>
      </w:r>
      <w:r w:rsidR="00B52428">
        <w:rPr>
          <w:noProof/>
          <w:lang w:val="fr-FR"/>
        </w:rPr>
        <w:t>1</w:t>
      </w:r>
    </w:p>
    <w:p w14:paraId="3C517463" w14:textId="2BFA36B0" w:rsidR="009C6E85" w:rsidRPr="00BF4042" w:rsidRDefault="001E5CB9" w:rsidP="003375BD">
      <w:pPr>
        <w:autoSpaceDE w:val="0"/>
        <w:autoSpaceDN w:val="0"/>
        <w:adjustRightInd w:val="0"/>
        <w:spacing w:after="0" w:line="276" w:lineRule="auto"/>
        <w:contextualSpacing w:val="0"/>
        <w:rPr>
          <w:rFonts w:cs="Arial"/>
          <w:b/>
          <w:bCs/>
          <w:sz w:val="32"/>
        </w:rPr>
      </w:pPr>
      <w:bookmarkStart w:id="0" w:name="_Hlk50367728"/>
      <w:r>
        <w:rPr>
          <w:rFonts w:cs="Arial"/>
          <w:b/>
          <w:bCs/>
          <w:sz w:val="32"/>
        </w:rPr>
        <w:t xml:space="preserve">Une première </w:t>
      </w:r>
      <w:r w:rsidR="002E7956">
        <w:rPr>
          <w:rFonts w:cs="Arial"/>
          <w:b/>
          <w:bCs/>
          <w:sz w:val="32"/>
        </w:rPr>
        <w:t xml:space="preserve">offre </w:t>
      </w:r>
      <w:r w:rsidR="00043541">
        <w:rPr>
          <w:rFonts w:cs="Arial"/>
          <w:b/>
          <w:bCs/>
          <w:sz w:val="32"/>
        </w:rPr>
        <w:t>de services</w:t>
      </w:r>
      <w:r w:rsidR="00557E9A">
        <w:rPr>
          <w:rFonts w:cs="Arial"/>
          <w:b/>
          <w:bCs/>
          <w:sz w:val="32"/>
        </w:rPr>
        <w:t xml:space="preserve"> aux</w:t>
      </w:r>
      <w:r w:rsidR="002E7956">
        <w:rPr>
          <w:rFonts w:cs="Arial"/>
          <w:b/>
          <w:bCs/>
          <w:sz w:val="32"/>
        </w:rPr>
        <w:t xml:space="preserve"> professionnels</w:t>
      </w:r>
      <w:r w:rsidR="00482847" w:rsidRPr="00482847">
        <w:rPr>
          <w:rFonts w:cs="Arial"/>
          <w:b/>
          <w:bCs/>
          <w:sz w:val="32"/>
        </w:rPr>
        <w:t xml:space="preserve"> pour réhabiliter, construire ou rénover un établissement médico-social</w:t>
      </w:r>
    </w:p>
    <w:p w14:paraId="7993F571" w14:textId="2BCB974D" w:rsidR="00482847" w:rsidRDefault="00482847" w:rsidP="00482847">
      <w:pPr>
        <w:pStyle w:val="05Titreniveau1"/>
        <w:contextualSpacing w:val="0"/>
        <w:rPr>
          <w:rFonts w:cs="Times New Roman"/>
          <w:b w:val="0"/>
          <w:bCs w:val="0"/>
          <w:color w:val="auto"/>
          <w:sz w:val="20"/>
        </w:rPr>
      </w:pPr>
      <w:r w:rsidRPr="00482847">
        <w:rPr>
          <w:rFonts w:cs="Times New Roman"/>
          <w:b w:val="0"/>
          <w:bCs w:val="0"/>
          <w:color w:val="auto"/>
          <w:sz w:val="20"/>
        </w:rPr>
        <w:t>La CNSA</w:t>
      </w:r>
      <w:r w:rsidR="00680714">
        <w:rPr>
          <w:rFonts w:cs="Times New Roman"/>
          <w:b w:val="0"/>
          <w:bCs w:val="0"/>
          <w:color w:val="auto"/>
          <w:sz w:val="20"/>
        </w:rPr>
        <w:t xml:space="preserve"> </w:t>
      </w:r>
      <w:r w:rsidRPr="00482847">
        <w:rPr>
          <w:rFonts w:cs="Times New Roman"/>
          <w:b w:val="0"/>
          <w:bCs w:val="0"/>
          <w:color w:val="auto"/>
          <w:sz w:val="20"/>
        </w:rPr>
        <w:t xml:space="preserve">publie </w:t>
      </w:r>
      <w:r w:rsidR="00722F79">
        <w:rPr>
          <w:rFonts w:cs="Times New Roman"/>
          <w:b w:val="0"/>
          <w:bCs w:val="0"/>
          <w:color w:val="auto"/>
          <w:sz w:val="20"/>
        </w:rPr>
        <w:t xml:space="preserve">avec </w:t>
      </w:r>
      <w:r w:rsidR="000621C8" w:rsidRPr="00482847">
        <w:rPr>
          <w:rFonts w:cs="Times New Roman"/>
          <w:b w:val="0"/>
          <w:bCs w:val="0"/>
          <w:color w:val="auto"/>
          <w:sz w:val="20"/>
        </w:rPr>
        <w:t>l’Agence nationale d’appui à la performance (ANAP) et</w:t>
      </w:r>
      <w:r w:rsidR="000621C8">
        <w:rPr>
          <w:rFonts w:cs="Times New Roman"/>
          <w:b w:val="0"/>
          <w:bCs w:val="0"/>
          <w:color w:val="auto"/>
          <w:sz w:val="20"/>
        </w:rPr>
        <w:t xml:space="preserve"> </w:t>
      </w:r>
      <w:r w:rsidR="000621C8" w:rsidRPr="00482847">
        <w:rPr>
          <w:rFonts w:cs="Times New Roman"/>
          <w:b w:val="0"/>
          <w:bCs w:val="0"/>
          <w:color w:val="auto"/>
          <w:sz w:val="20"/>
        </w:rPr>
        <w:t xml:space="preserve">la Mission d’appui au financement d’infrastructures (Fin </w:t>
      </w:r>
      <w:r w:rsidR="008000D9">
        <w:rPr>
          <w:rFonts w:cs="Times New Roman"/>
          <w:b w:val="0"/>
          <w:bCs w:val="0"/>
          <w:color w:val="auto"/>
          <w:sz w:val="20"/>
        </w:rPr>
        <w:t>I</w:t>
      </w:r>
      <w:r w:rsidR="008000D9" w:rsidRPr="00482847">
        <w:rPr>
          <w:rFonts w:cs="Times New Roman"/>
          <w:b w:val="0"/>
          <w:bCs w:val="0"/>
          <w:color w:val="auto"/>
          <w:sz w:val="20"/>
        </w:rPr>
        <w:t>nfra</w:t>
      </w:r>
      <w:r w:rsidR="000621C8" w:rsidRPr="00482847">
        <w:rPr>
          <w:rFonts w:cs="Times New Roman"/>
          <w:b w:val="0"/>
          <w:bCs w:val="0"/>
          <w:color w:val="auto"/>
          <w:sz w:val="20"/>
        </w:rPr>
        <w:t>)</w:t>
      </w:r>
      <w:r w:rsidR="000E0CFE" w:rsidRPr="000E0CFE">
        <w:rPr>
          <w:rFonts w:cs="Times New Roman"/>
          <w:b w:val="0"/>
          <w:bCs w:val="0"/>
          <w:color w:val="auto"/>
          <w:sz w:val="20"/>
        </w:rPr>
        <w:t xml:space="preserve"> </w:t>
      </w:r>
      <w:r w:rsidR="000E0CFE">
        <w:rPr>
          <w:rFonts w:cs="Times New Roman"/>
          <w:b w:val="0"/>
          <w:bCs w:val="0"/>
          <w:color w:val="auto"/>
          <w:sz w:val="20"/>
        </w:rPr>
        <w:t xml:space="preserve">de la direction générale du Trésor, </w:t>
      </w:r>
      <w:r w:rsidRPr="00482847">
        <w:rPr>
          <w:rFonts w:cs="Times New Roman"/>
          <w:b w:val="0"/>
          <w:bCs w:val="0"/>
          <w:color w:val="auto"/>
          <w:sz w:val="20"/>
        </w:rPr>
        <w:t xml:space="preserve">une série d’outils et de conseils pour aider les gestionnaires dans </w:t>
      </w:r>
      <w:r w:rsidR="008000D9">
        <w:rPr>
          <w:rFonts w:cs="Times New Roman"/>
          <w:b w:val="0"/>
          <w:bCs w:val="0"/>
          <w:color w:val="auto"/>
          <w:sz w:val="20"/>
        </w:rPr>
        <w:t xml:space="preserve">le montage de </w:t>
      </w:r>
      <w:r w:rsidRPr="00482847">
        <w:rPr>
          <w:rFonts w:cs="Times New Roman"/>
          <w:b w:val="0"/>
          <w:bCs w:val="0"/>
          <w:color w:val="auto"/>
          <w:sz w:val="20"/>
        </w:rPr>
        <w:t>leurs projets immobiliers.</w:t>
      </w:r>
    </w:p>
    <w:p w14:paraId="3C3BEF6E" w14:textId="77777777" w:rsidR="00482847" w:rsidRPr="00482847" w:rsidRDefault="00482847" w:rsidP="00482847">
      <w:pPr>
        <w:pStyle w:val="05Titreniveau1"/>
        <w:rPr>
          <w:rFonts w:cs="Times New Roman"/>
          <w:b w:val="0"/>
          <w:bCs w:val="0"/>
          <w:color w:val="auto"/>
          <w:sz w:val="20"/>
        </w:rPr>
      </w:pPr>
      <w:r w:rsidRPr="00482847">
        <w:rPr>
          <w:rFonts w:cs="Times New Roman"/>
          <w:b w:val="0"/>
          <w:bCs w:val="0"/>
          <w:color w:val="auto"/>
          <w:sz w:val="20"/>
        </w:rPr>
        <w:t xml:space="preserve">Le Ségur de la Santé prévoit un ambitieux plan d’aide à l’investissement dans le secteur médico-social doté de 2,1 milliards d’euros sur la période 2021-2025, dont 1,5 milliard d’euros pour créer, rénover ou transformer des établissements médico-sociaux, majoritairement des établissements pour personnes âgées dépendantes (EHPAD), mais aussi des résidences autonomie ou d’autres solutions pour l’accompagnement de la perte d’autonomie. </w:t>
      </w:r>
    </w:p>
    <w:p w14:paraId="625D20B5" w14:textId="77777777" w:rsidR="00482847" w:rsidRPr="00482847" w:rsidRDefault="00482847" w:rsidP="00482847">
      <w:pPr>
        <w:pStyle w:val="05Titreniveau1"/>
        <w:rPr>
          <w:rFonts w:cs="Times New Roman"/>
          <w:b w:val="0"/>
          <w:bCs w:val="0"/>
          <w:color w:val="auto"/>
          <w:sz w:val="20"/>
        </w:rPr>
      </w:pPr>
      <w:r w:rsidRPr="00482847">
        <w:rPr>
          <w:rFonts w:cs="Times New Roman"/>
          <w:b w:val="0"/>
          <w:bCs w:val="0"/>
          <w:color w:val="auto"/>
          <w:sz w:val="20"/>
        </w:rPr>
        <w:t>Outre ces projets de réhabilitation ou de reconstruction d’envergure, il s’agira aussi, en 2021, de :</w:t>
      </w:r>
    </w:p>
    <w:p w14:paraId="29BCA01D" w14:textId="3C0ED587" w:rsidR="00482847" w:rsidRPr="00482847" w:rsidRDefault="00482847" w:rsidP="00482847">
      <w:pPr>
        <w:pStyle w:val="11Listepucen1"/>
      </w:pPr>
      <w:r w:rsidRPr="00482847">
        <w:t xml:space="preserve">créer des lieux utilisés par des personnes du quartier dans les établissements (jardin partagé, salon de coiffure, couturier…), </w:t>
      </w:r>
    </w:p>
    <w:p w14:paraId="445742A4" w14:textId="20227330" w:rsidR="00482847" w:rsidRPr="00482847" w:rsidRDefault="00482847" w:rsidP="00482847">
      <w:pPr>
        <w:pStyle w:val="11Listepucen1"/>
      </w:pPr>
      <w:r w:rsidRPr="00482847">
        <w:t xml:space="preserve">faire des travaux de rénovation thermique pour maintenir une température supportable dans les chambres pendant les canicules, </w:t>
      </w:r>
    </w:p>
    <w:p w14:paraId="62A459B4" w14:textId="64A9B56D" w:rsidR="00482847" w:rsidRPr="00482847" w:rsidRDefault="00482847" w:rsidP="00482847">
      <w:pPr>
        <w:pStyle w:val="11Listepucen1"/>
      </w:pPr>
      <w:r w:rsidRPr="00482847">
        <w:t>permettre à tous les résidents de vivre en chambre seule (sauf pour les couples souhaitant vivre en chambre double),</w:t>
      </w:r>
    </w:p>
    <w:p w14:paraId="56123D35" w14:textId="219016CE" w:rsidR="00482847" w:rsidRPr="00482847" w:rsidRDefault="00482847" w:rsidP="00482847">
      <w:pPr>
        <w:pStyle w:val="11Listepucen1"/>
      </w:pPr>
      <w:proofErr w:type="gramStart"/>
      <w:r w:rsidRPr="00482847">
        <w:t>équiper</w:t>
      </w:r>
      <w:proofErr w:type="gramEnd"/>
      <w:r w:rsidRPr="00482847">
        <w:t xml:space="preserve"> les établissements en matériel adéquat </w:t>
      </w:r>
      <w:r w:rsidR="001E5CB9">
        <w:t xml:space="preserve">pour </w:t>
      </w:r>
      <w:r w:rsidRPr="00482847">
        <w:t xml:space="preserve">prévenir les troubles </w:t>
      </w:r>
      <w:proofErr w:type="spellStart"/>
      <w:r w:rsidRPr="00482847">
        <w:t>musculo-squelettiques</w:t>
      </w:r>
      <w:proofErr w:type="spellEnd"/>
      <w:r w:rsidRPr="00482847">
        <w:t xml:space="preserve"> du personnel</w:t>
      </w:r>
      <w:r w:rsidR="00F76003">
        <w:t>,</w:t>
      </w:r>
    </w:p>
    <w:p w14:paraId="14C30CE6" w14:textId="2D7CD1B7" w:rsidR="00482847" w:rsidRPr="00482847" w:rsidRDefault="00482847" w:rsidP="00482847">
      <w:pPr>
        <w:pStyle w:val="11Listepucen1"/>
      </w:pPr>
      <w:proofErr w:type="gramStart"/>
      <w:r w:rsidRPr="00482847">
        <w:t>faciliter</w:t>
      </w:r>
      <w:proofErr w:type="gramEnd"/>
      <w:r w:rsidRPr="00482847">
        <w:t xml:space="preserve"> l’acquisition d’autres petits équipements du quotidien.</w:t>
      </w:r>
    </w:p>
    <w:p w14:paraId="3F0FA69A" w14:textId="77777777" w:rsidR="00482847" w:rsidRDefault="00482847" w:rsidP="00482847">
      <w:pPr>
        <w:pStyle w:val="05Titreniveau1"/>
        <w:rPr>
          <w:rFonts w:cs="Times New Roman"/>
          <w:b w:val="0"/>
          <w:bCs w:val="0"/>
          <w:color w:val="auto"/>
          <w:sz w:val="20"/>
        </w:rPr>
      </w:pPr>
      <w:r w:rsidRPr="00482847">
        <w:rPr>
          <w:rFonts w:cs="Times New Roman"/>
          <w:b w:val="0"/>
          <w:bCs w:val="0"/>
          <w:color w:val="auto"/>
          <w:sz w:val="20"/>
        </w:rPr>
        <w:t>Par ailleurs, la CNSA allouera 30 millions d’euros aux établissements et services médico-sociaux pour personnes handicapées en 2021.</w:t>
      </w:r>
    </w:p>
    <w:p w14:paraId="1CBF90D2" w14:textId="3B360627" w:rsidR="00482847" w:rsidRDefault="00482847" w:rsidP="00B52428">
      <w:pPr>
        <w:contextualSpacing w:val="0"/>
        <w:rPr>
          <w:rFonts w:cs="Arial"/>
          <w:b/>
          <w:bCs/>
          <w:color w:val="5AAB45"/>
          <w:sz w:val="24"/>
        </w:rPr>
      </w:pPr>
      <w:r w:rsidRPr="00482847">
        <w:rPr>
          <w:rFonts w:cs="Arial"/>
          <w:b/>
          <w:bCs/>
          <w:color w:val="5AAB45"/>
          <w:sz w:val="24"/>
        </w:rPr>
        <w:t>Accompagner les gestionnaires dans leur</w:t>
      </w:r>
      <w:r w:rsidR="00556DBE">
        <w:rPr>
          <w:rFonts w:cs="Arial"/>
          <w:b/>
          <w:bCs/>
          <w:color w:val="5AAB45"/>
          <w:sz w:val="24"/>
        </w:rPr>
        <w:t>s</w:t>
      </w:r>
      <w:r w:rsidRPr="00482847">
        <w:rPr>
          <w:rFonts w:cs="Arial"/>
          <w:b/>
          <w:bCs/>
          <w:color w:val="5AAB45"/>
          <w:sz w:val="24"/>
        </w:rPr>
        <w:t xml:space="preserve"> projets immobiliers</w:t>
      </w:r>
      <w:r w:rsidR="002611FA">
        <w:rPr>
          <w:rFonts w:cs="Arial"/>
          <w:b/>
          <w:bCs/>
          <w:color w:val="5AAB45"/>
          <w:sz w:val="24"/>
        </w:rPr>
        <w:t> </w:t>
      </w:r>
    </w:p>
    <w:p w14:paraId="3D5F422A" w14:textId="3C783812" w:rsidR="00482847" w:rsidRDefault="00482847" w:rsidP="00482847">
      <w:pPr>
        <w:pStyle w:val="05Titreniveau1"/>
        <w:contextualSpacing w:val="0"/>
        <w:rPr>
          <w:rFonts w:cs="Times New Roman"/>
          <w:b w:val="0"/>
          <w:bCs w:val="0"/>
          <w:color w:val="auto"/>
          <w:sz w:val="20"/>
        </w:rPr>
      </w:pPr>
      <w:r w:rsidRPr="00482847">
        <w:rPr>
          <w:rFonts w:cs="Times New Roman"/>
          <w:b w:val="0"/>
          <w:bCs w:val="0"/>
          <w:color w:val="auto"/>
          <w:sz w:val="20"/>
        </w:rPr>
        <w:t xml:space="preserve">Quelles sont les étapes d’un projet immobilier ? Comment </w:t>
      </w:r>
      <w:r w:rsidR="008000D9">
        <w:rPr>
          <w:rFonts w:cs="Times New Roman"/>
          <w:b w:val="0"/>
          <w:bCs w:val="0"/>
          <w:color w:val="auto"/>
          <w:sz w:val="20"/>
        </w:rPr>
        <w:t>établir</w:t>
      </w:r>
      <w:r w:rsidR="008000D9" w:rsidRPr="00482847">
        <w:rPr>
          <w:rFonts w:cs="Times New Roman"/>
          <w:b w:val="0"/>
          <w:bCs w:val="0"/>
          <w:color w:val="auto"/>
          <w:sz w:val="20"/>
        </w:rPr>
        <w:t xml:space="preserve"> </w:t>
      </w:r>
      <w:r w:rsidRPr="00482847">
        <w:rPr>
          <w:rFonts w:cs="Times New Roman"/>
          <w:b w:val="0"/>
          <w:bCs w:val="0"/>
          <w:color w:val="auto"/>
          <w:sz w:val="20"/>
        </w:rPr>
        <w:t xml:space="preserve">le modèle économique et financier de son projet ? Quel montage juridique choisir ? Comment élaborer son projet technique ? Quelles actions de rénovation énergétique mener en priorité ? Quels financements possibles pour mettre en œuvre son projet ? </w:t>
      </w:r>
      <w:r w:rsidRPr="00482847">
        <w:rPr>
          <w:rFonts w:cs="Times New Roman"/>
          <w:b w:val="0"/>
          <w:bCs w:val="0"/>
          <w:color w:val="auto"/>
          <w:sz w:val="20"/>
        </w:rPr>
        <w:lastRenderedPageBreak/>
        <w:t xml:space="preserve">Quand faut-il recourir à une centrale d’achat ? Autant de questions que se posent les gestionnaires avant de monter un projet de construction ou de réhabilitation immobilière. </w:t>
      </w:r>
    </w:p>
    <w:p w14:paraId="7018347E" w14:textId="48BC5BF9" w:rsidR="00482847" w:rsidRDefault="00482847" w:rsidP="00482847">
      <w:pPr>
        <w:pStyle w:val="05Titreniveau1"/>
        <w:rPr>
          <w:rFonts w:cs="Times New Roman"/>
          <w:b w:val="0"/>
          <w:bCs w:val="0"/>
          <w:color w:val="auto"/>
          <w:sz w:val="20"/>
        </w:rPr>
      </w:pPr>
      <w:r w:rsidRPr="00482847">
        <w:rPr>
          <w:rFonts w:cs="Times New Roman"/>
          <w:b w:val="0"/>
          <w:bCs w:val="0"/>
          <w:color w:val="auto"/>
          <w:sz w:val="20"/>
        </w:rPr>
        <w:t xml:space="preserve">Pour les aider à y répondre et pour assurer une mise en œuvre rapide des projets, la CNSA, </w:t>
      </w:r>
      <w:r w:rsidR="00F633C8">
        <w:rPr>
          <w:rFonts w:cs="Times New Roman"/>
          <w:b w:val="0"/>
          <w:bCs w:val="0"/>
          <w:color w:val="auto"/>
          <w:sz w:val="20"/>
        </w:rPr>
        <w:t>l’</w:t>
      </w:r>
      <w:r w:rsidRPr="00482847">
        <w:rPr>
          <w:rFonts w:cs="Times New Roman"/>
          <w:b w:val="0"/>
          <w:bCs w:val="0"/>
          <w:color w:val="auto"/>
          <w:sz w:val="20"/>
        </w:rPr>
        <w:t xml:space="preserve">ANAP et la Mission d’appui au financement d’infrastructures (Fin </w:t>
      </w:r>
      <w:r w:rsidR="008000D9">
        <w:rPr>
          <w:rFonts w:cs="Times New Roman"/>
          <w:b w:val="0"/>
          <w:bCs w:val="0"/>
          <w:color w:val="auto"/>
          <w:sz w:val="20"/>
        </w:rPr>
        <w:t>I</w:t>
      </w:r>
      <w:r w:rsidRPr="00482847">
        <w:rPr>
          <w:rFonts w:cs="Times New Roman"/>
          <w:b w:val="0"/>
          <w:bCs w:val="0"/>
          <w:color w:val="auto"/>
          <w:sz w:val="20"/>
        </w:rPr>
        <w:t>nfra) leur proposent un appui méthodologique.</w:t>
      </w:r>
    </w:p>
    <w:p w14:paraId="6BA2B244" w14:textId="1CD6483D" w:rsidR="00482847" w:rsidRDefault="00482847" w:rsidP="00482847">
      <w:pPr>
        <w:pStyle w:val="05Titreniveau1"/>
        <w:rPr>
          <w:rFonts w:cs="Times New Roman"/>
          <w:b w:val="0"/>
          <w:bCs w:val="0"/>
          <w:color w:val="auto"/>
          <w:sz w:val="20"/>
        </w:rPr>
      </w:pPr>
      <w:r w:rsidRPr="00482847">
        <w:rPr>
          <w:rFonts w:cs="Times New Roman"/>
          <w:b w:val="0"/>
          <w:bCs w:val="0"/>
          <w:color w:val="auto"/>
          <w:sz w:val="20"/>
        </w:rPr>
        <w:t xml:space="preserve">La CNSA recense ainsi sur </w:t>
      </w:r>
      <w:hyperlink r:id="rId8" w:history="1">
        <w:r w:rsidRPr="00482847">
          <w:rPr>
            <w:rStyle w:val="Lienhypertexte"/>
            <w:rFonts w:cs="Times New Roman"/>
            <w:b w:val="0"/>
            <w:bCs w:val="0"/>
            <w:sz w:val="20"/>
          </w:rPr>
          <w:t>son site internet</w:t>
        </w:r>
      </w:hyperlink>
      <w:r w:rsidRPr="00482847">
        <w:rPr>
          <w:rFonts w:cs="Times New Roman"/>
          <w:b w:val="0"/>
          <w:bCs w:val="0"/>
          <w:color w:val="auto"/>
          <w:sz w:val="20"/>
        </w:rPr>
        <w:t xml:space="preserve"> </w:t>
      </w:r>
      <w:r>
        <w:rPr>
          <w:rFonts w:cs="Times New Roman"/>
          <w:b w:val="0"/>
          <w:bCs w:val="0"/>
          <w:color w:val="auto"/>
          <w:sz w:val="20"/>
        </w:rPr>
        <w:t>d</w:t>
      </w:r>
      <w:r w:rsidRPr="00482847">
        <w:rPr>
          <w:rFonts w:cs="Times New Roman"/>
          <w:b w:val="0"/>
          <w:bCs w:val="0"/>
          <w:color w:val="auto"/>
          <w:sz w:val="20"/>
        </w:rPr>
        <w:t>es conseils, des guides et des organismes utiles aux différentes étapes d’un projet immobilier.</w:t>
      </w:r>
    </w:p>
    <w:p w14:paraId="45E82990" w14:textId="3F0C3407" w:rsidR="005667BE" w:rsidRPr="005667BE" w:rsidRDefault="005667BE" w:rsidP="00B409F4">
      <w:r w:rsidRPr="005667BE">
        <w:t>L</w:t>
      </w:r>
      <w:r>
        <w:t>’</w:t>
      </w:r>
      <w:r w:rsidRPr="005667BE">
        <w:t xml:space="preserve">ANAP </w:t>
      </w:r>
      <w:r w:rsidR="008000D9">
        <w:t xml:space="preserve">et Fin Infra </w:t>
      </w:r>
      <w:r>
        <w:t>met</w:t>
      </w:r>
      <w:r w:rsidR="008000D9">
        <w:t>tent</w:t>
      </w:r>
      <w:r>
        <w:t xml:space="preserve"> à la disposition des professionnels</w:t>
      </w:r>
      <w:r w:rsidRPr="005667BE">
        <w:t xml:space="preserve"> un ensemble de publications et d’outils pour </w:t>
      </w:r>
      <w:r>
        <w:t xml:space="preserve">les </w:t>
      </w:r>
      <w:r w:rsidRPr="005667BE">
        <w:t>guider tout au long du cycle de vie d’un projet immobilier</w:t>
      </w:r>
      <w:r>
        <w:t xml:space="preserve"> parmi lesquels</w:t>
      </w:r>
      <w:r w:rsidR="008000D9">
        <w:t>,</w:t>
      </w:r>
      <w:r w:rsidRPr="005667BE">
        <w:t xml:space="preserve"> </w:t>
      </w:r>
      <w:r>
        <w:t>l</w:t>
      </w:r>
      <w:r w:rsidRPr="005667BE">
        <w:t xml:space="preserve">’observatoire des surfaces et coûts immobiliers dans les secteurs sanitaire et médico-social, </w:t>
      </w:r>
      <w:proofErr w:type="spellStart"/>
      <w:r w:rsidRPr="005667BE">
        <w:t>Oscimes</w:t>
      </w:r>
      <w:proofErr w:type="spellEnd"/>
      <w:r>
        <w:t>,</w:t>
      </w:r>
      <w:r w:rsidRPr="005667BE">
        <w:t xml:space="preserve"> des repères de dimensionnement des surfaces, des fiches pratiques</w:t>
      </w:r>
      <w:r w:rsidR="008000D9">
        <w:t>,</w:t>
      </w:r>
      <w:r w:rsidRPr="005667BE">
        <w:t xml:space="preserve"> </w:t>
      </w:r>
      <w:r>
        <w:t xml:space="preserve">des </w:t>
      </w:r>
      <w:r w:rsidRPr="005667BE">
        <w:t>outil</w:t>
      </w:r>
      <w:r>
        <w:t>s</w:t>
      </w:r>
      <w:r w:rsidRPr="005667BE">
        <w:t xml:space="preserve"> de simulation de l’impact financier d’un investissement immobilier en EHPAD</w:t>
      </w:r>
      <w:r w:rsidR="008000D9">
        <w:t>, un guide des outils de la commande publique, etc</w:t>
      </w:r>
      <w:r>
        <w:t>.</w:t>
      </w:r>
    </w:p>
    <w:p w14:paraId="1CB0E407" w14:textId="77777777" w:rsidR="00482847" w:rsidRDefault="00482847" w:rsidP="00482847">
      <w:pPr>
        <w:pStyle w:val="05Titreniveau1"/>
        <w:contextualSpacing w:val="0"/>
        <w:rPr>
          <w:rFonts w:cs="Times New Roman"/>
          <w:b w:val="0"/>
          <w:bCs w:val="0"/>
          <w:color w:val="auto"/>
          <w:sz w:val="20"/>
        </w:rPr>
      </w:pPr>
      <w:r w:rsidRPr="00482847">
        <w:rPr>
          <w:rFonts w:cs="Times New Roman"/>
          <w:b w:val="0"/>
          <w:bCs w:val="0"/>
          <w:color w:val="auto"/>
          <w:sz w:val="20"/>
        </w:rPr>
        <w:t>Dans certaines situations, par exemple des situations urgentes notamment au regard de la vétusté des locaux ou complexes (taille importante, montage complexe…), le plan d’aide à l’investissement pourra financer l’intervention d’une équipe de professionnels pilotée par l’ANAP ou par Fin Infra.</w:t>
      </w:r>
    </w:p>
    <w:p w14:paraId="746AE736" w14:textId="77777777" w:rsidR="00482847" w:rsidRDefault="00482847" w:rsidP="00482847">
      <w:pPr>
        <w:contextualSpacing w:val="0"/>
        <w:rPr>
          <w:rFonts w:cs="Arial"/>
          <w:b/>
          <w:bCs/>
          <w:color w:val="5AAB45"/>
          <w:sz w:val="24"/>
        </w:rPr>
      </w:pPr>
      <w:r w:rsidRPr="00482847">
        <w:rPr>
          <w:rFonts w:cs="Arial"/>
          <w:b/>
          <w:bCs/>
          <w:color w:val="5AAB45"/>
          <w:sz w:val="24"/>
        </w:rPr>
        <w:t>Un laboratoire pour imaginer l’offre médico-sociale de demain</w:t>
      </w:r>
    </w:p>
    <w:p w14:paraId="46412151" w14:textId="10DB4E64" w:rsidR="00482847" w:rsidRDefault="00482847" w:rsidP="00482847">
      <w:pPr>
        <w:contextualSpacing w:val="0"/>
      </w:pPr>
      <w:r>
        <w:t>Les projets d’investissement sont des projets d’envergure qui engagent des choix structurants à très long terme. Reconstruire un EHPAD, par exemple, c’est déterminer un environnement de vie pour des résidents et de travail pour des professionnels pour plusieurs dizaines d’années. Pour accompagner ces projets et les programmes d’investissement nationaux, la CNSA constitue un « laboratoire de</w:t>
      </w:r>
      <w:r w:rsidR="00697410">
        <w:t xml:space="preserve">s solutions </w:t>
      </w:r>
      <w:r>
        <w:t>de demain ».</w:t>
      </w:r>
    </w:p>
    <w:p w14:paraId="4BA7FC10" w14:textId="6AE4D7F0" w:rsidR="00482847" w:rsidRDefault="00482847" w:rsidP="00482847">
      <w:pPr>
        <w:contextualSpacing w:val="0"/>
      </w:pPr>
      <w:r>
        <w:t>Constitué de membres d’horizons divers, il définira notamment les lignes directrices des plans d’aide à l’investissement des prochaines années.</w:t>
      </w:r>
    </w:p>
    <w:p w14:paraId="683D07BF" w14:textId="0F5F29DF" w:rsidR="00E14980" w:rsidRPr="00697410" w:rsidRDefault="00697410" w:rsidP="00697410">
      <w:pPr>
        <w:pStyle w:val="14Titreencadr"/>
      </w:pPr>
      <w:r>
        <w:t>Un w</w:t>
      </w:r>
      <w:r w:rsidR="00E14980" w:rsidRPr="00697410">
        <w:t>ebinaire</w:t>
      </w:r>
      <w:r>
        <w:t xml:space="preserve"> courant avril</w:t>
      </w:r>
    </w:p>
    <w:p w14:paraId="4AEB1FCC" w14:textId="77777777" w:rsidR="00400D78" w:rsidRDefault="0056496B" w:rsidP="00697410">
      <w:pPr>
        <w:pStyle w:val="15Texteencadr"/>
      </w:pPr>
      <w:r>
        <w:t>L’ANAP</w:t>
      </w:r>
      <w:r w:rsidR="00697410">
        <w:t xml:space="preserve">, la CNSA et </w:t>
      </w:r>
      <w:proofErr w:type="spellStart"/>
      <w:r w:rsidR="00697410">
        <w:t>Fininfra</w:t>
      </w:r>
      <w:proofErr w:type="spellEnd"/>
      <w:r w:rsidR="00697410">
        <w:t xml:space="preserve"> organiseront un webinaire courant avril pour répondre aux questions des directeurs d’établissements souhaitant mener un projet immobilier. </w:t>
      </w:r>
    </w:p>
    <w:p w14:paraId="0A1BF496" w14:textId="60F8FC12" w:rsidR="00E14980" w:rsidRDefault="00697410" w:rsidP="00697410">
      <w:pPr>
        <w:pStyle w:val="15Texteencadr"/>
      </w:pPr>
      <w:r>
        <w:t xml:space="preserve">Si vous souhaitez être tenu informé, contactez : </w:t>
      </w:r>
      <w:hyperlink r:id="rId9" w:history="1">
        <w:r w:rsidR="00DD1972">
          <w:rPr>
            <w:rStyle w:val="Lienhypertexte"/>
          </w:rPr>
          <w:t>contact@anap.fr</w:t>
        </w:r>
      </w:hyperlink>
      <w:r>
        <w:t>.</w:t>
      </w:r>
    </w:p>
    <w:bookmarkEnd w:id="0"/>
    <w:p w14:paraId="5672A0EB" w14:textId="1BF79BD3" w:rsidR="00A66A17" w:rsidRDefault="004A55FE" w:rsidP="00A66A17">
      <w:pPr>
        <w:keepNext/>
        <w:keepLines/>
        <w:widowControl w:val="0"/>
        <w:spacing w:after="180"/>
      </w:pPr>
      <w:r>
        <w:rPr>
          <w:rFonts w:cs="Arial"/>
          <w:b/>
          <w:bCs/>
          <w:color w:val="97BE0D"/>
          <w:sz w:val="22"/>
        </w:rPr>
        <w:t>Contact</w:t>
      </w:r>
      <w:r w:rsidR="00907681">
        <w:rPr>
          <w:rFonts w:cs="Arial"/>
          <w:b/>
          <w:bCs/>
          <w:color w:val="97BE0D"/>
          <w:sz w:val="22"/>
        </w:rPr>
        <w:t>s</w:t>
      </w:r>
      <w:r>
        <w:rPr>
          <w:rFonts w:cs="Arial"/>
          <w:b/>
          <w:bCs/>
          <w:color w:val="97BE0D"/>
          <w:sz w:val="22"/>
        </w:rPr>
        <w:t xml:space="preserve"> p</w:t>
      </w:r>
      <w:r w:rsidR="00A66A17" w:rsidRPr="00287798">
        <w:rPr>
          <w:rFonts w:cs="Arial"/>
          <w:b/>
          <w:bCs/>
          <w:color w:val="97BE0D"/>
          <w:sz w:val="22"/>
        </w:rPr>
        <w:t>resse</w:t>
      </w:r>
    </w:p>
    <w:p w14:paraId="06942BBF" w14:textId="77777777" w:rsidR="00A66A17" w:rsidRPr="009501DE" w:rsidRDefault="00A66A17" w:rsidP="00A66A17">
      <w:pPr>
        <w:rPr>
          <w:b/>
        </w:rPr>
      </w:pPr>
      <w:r w:rsidRPr="009501DE">
        <w:rPr>
          <w:b/>
        </w:rPr>
        <w:t xml:space="preserve">Aurore </w:t>
      </w:r>
      <w:proofErr w:type="spellStart"/>
      <w:r w:rsidRPr="009501DE">
        <w:rPr>
          <w:b/>
        </w:rPr>
        <w:t>Anotin</w:t>
      </w:r>
      <w:proofErr w:type="spellEnd"/>
      <w:r w:rsidRPr="009501DE">
        <w:rPr>
          <w:b/>
        </w:rPr>
        <w:t xml:space="preserve"> – CNSA</w:t>
      </w:r>
    </w:p>
    <w:p w14:paraId="7D5EDFBA" w14:textId="485B0940" w:rsidR="00600C21" w:rsidRDefault="00A66A17" w:rsidP="00C539C5">
      <w:pPr>
        <w:contextualSpacing w:val="0"/>
        <w:rPr>
          <w:rStyle w:val="Lienhypertexte"/>
        </w:rPr>
      </w:pPr>
      <w:r>
        <w:t>Tél. : 01 53 91 21 75</w:t>
      </w:r>
      <w:r w:rsidR="006E605B">
        <w:t xml:space="preserve"> - </w:t>
      </w:r>
      <w:hyperlink r:id="rId10" w:history="1">
        <w:r w:rsidR="00290943" w:rsidRPr="00A7276D">
          <w:rPr>
            <w:rStyle w:val="Lienhypertexte"/>
          </w:rPr>
          <w:t>aurore.anotin@cnsa.fr</w:t>
        </w:r>
      </w:hyperlink>
    </w:p>
    <w:p w14:paraId="677EBB8F" w14:textId="7BB20F0A" w:rsidR="00697410" w:rsidRDefault="006644D2" w:rsidP="00C539C5">
      <w:pPr>
        <w:rPr>
          <w:b/>
        </w:rPr>
      </w:pPr>
      <w:r>
        <w:rPr>
          <w:b/>
        </w:rPr>
        <w:t xml:space="preserve">Lamiel Denisse - </w:t>
      </w:r>
      <w:r w:rsidR="00697410" w:rsidRPr="00697410">
        <w:rPr>
          <w:b/>
        </w:rPr>
        <w:t>ANAP</w:t>
      </w:r>
    </w:p>
    <w:p w14:paraId="45AF2041" w14:textId="392FA61C" w:rsidR="00697410" w:rsidRPr="00697410" w:rsidRDefault="002611FA" w:rsidP="00C539C5">
      <w:r>
        <w:t>T</w:t>
      </w:r>
      <w:r w:rsidR="00F76003">
        <w:t>él.</w:t>
      </w:r>
      <w:r>
        <w:t> : 06 26 83 62 25 – lamiel.denisse@anap.fr</w:t>
      </w:r>
    </w:p>
    <w:p w14:paraId="7C5B7CA1" w14:textId="14C7DACB" w:rsidR="00DD1972" w:rsidRDefault="00DD1972">
      <w:pPr>
        <w:spacing w:after="0" w:line="240" w:lineRule="auto"/>
        <w:contextualSpacing w:val="0"/>
        <w:rPr>
          <w:b/>
        </w:rPr>
      </w:pPr>
      <w:r>
        <w:rPr>
          <w:b/>
        </w:rPr>
        <w:br w:type="page"/>
      </w:r>
    </w:p>
    <w:p w14:paraId="3A9DA4A9" w14:textId="77777777" w:rsidR="00482847" w:rsidRDefault="00482847" w:rsidP="00482847">
      <w:pPr>
        <w:pStyle w:val="09Titrefiletsverts"/>
      </w:pPr>
      <w:r>
        <w:lastRenderedPageBreak/>
        <w:t>À propos de la CNSA</w:t>
      </w:r>
    </w:p>
    <w:p w14:paraId="17018739" w14:textId="7DC646F8" w:rsidR="00482847" w:rsidRPr="00482847" w:rsidRDefault="00482847" w:rsidP="00482847">
      <w:pPr>
        <w:rPr>
          <w:sz w:val="18"/>
        </w:rPr>
      </w:pPr>
      <w:r w:rsidRPr="00482847">
        <w:rPr>
          <w:sz w:val="18"/>
        </w:rPr>
        <w:t>Créée en 2004, la Caisse nationale de solidarité pour l’autonomie (CNSA) gère la branche autonomie de la Sécurité sociale depuis le 1</w:t>
      </w:r>
      <w:r w:rsidRPr="00482847">
        <w:rPr>
          <w:sz w:val="18"/>
          <w:vertAlign w:val="superscript"/>
        </w:rPr>
        <w:t>er</w:t>
      </w:r>
      <w:r w:rsidRPr="00482847">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0550058F" w14:textId="60B9F21C" w:rsidR="00482847" w:rsidRPr="00DD1972" w:rsidRDefault="00482847" w:rsidP="00DD1972">
      <w:pPr>
        <w:pStyle w:val="10Textesfiletsverts"/>
        <w:ind w:left="0"/>
        <w:rPr>
          <w:sz w:val="18"/>
        </w:rPr>
      </w:pPr>
      <w:r w:rsidRPr="00DD1972">
        <w:rPr>
          <w:sz w:val="18"/>
        </w:rP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1" w:history="1">
        <w:r w:rsidRPr="00DD1972">
          <w:rPr>
            <w:sz w:val="18"/>
          </w:rPr>
          <w:t>www.pour-les-personnes-agees.gouv.fr</w:t>
        </w:r>
      </w:hyperlink>
      <w:r w:rsidRPr="00DD1972">
        <w:rPr>
          <w:sz w:val="18"/>
        </w:rPr>
        <w:t xml:space="preserve"> et </w:t>
      </w:r>
      <w:hyperlink r:id="rId12" w:history="1">
        <w:r w:rsidRPr="00DD1972">
          <w:rPr>
            <w:sz w:val="18"/>
          </w:rPr>
          <w:t>www.monparcourshandicap.gouv.fr</w:t>
        </w:r>
      </w:hyperlink>
      <w:r w:rsidRPr="00DD1972">
        <w:rPr>
          <w:sz w:val="18"/>
        </w:rPr>
        <w:t>. Enfin, elle contribue à la recherche, à l’innovation dans le champ du soutien à l’autonomie, et à la réflexion sur les politiques de l’autonomie. En 2021, la CNSA consacre plus de 31 milliards d’euros à l’aide à l’autonomie des personnes âgées ou handicapées.</w:t>
      </w:r>
    </w:p>
    <w:p w14:paraId="26D16EB6" w14:textId="778F1BD3" w:rsidR="002611FA" w:rsidRDefault="002611FA" w:rsidP="002611FA">
      <w:pPr>
        <w:pStyle w:val="09Titrefiletsverts"/>
      </w:pPr>
      <w:r>
        <w:t>À propos de l’ANAP</w:t>
      </w:r>
    </w:p>
    <w:p w14:paraId="5FE19FB1" w14:textId="7DEB04FB" w:rsidR="004D5303" w:rsidRPr="00B409F4" w:rsidRDefault="004D5303" w:rsidP="00B409F4">
      <w:pPr>
        <w:rPr>
          <w:rFonts w:ascii="Calibri" w:hAnsi="Calibri"/>
          <w:sz w:val="18"/>
        </w:rPr>
      </w:pPr>
      <w:r w:rsidRPr="00B409F4">
        <w:rPr>
          <w:sz w:val="18"/>
        </w:rPr>
        <w:t xml:space="preserve">Depuis 2009, l’ANAP accompagne les professionnels de santé des établissements et services sanitaires et médico-sociaux dans l’évolution de leurs organisations afin d’améliorer le service rendu à l’usager de manière durable et responsable. </w:t>
      </w:r>
    </w:p>
    <w:p w14:paraId="50A0FA47" w14:textId="3C2B1296" w:rsidR="004D5303" w:rsidRPr="00B409F4" w:rsidRDefault="004D5303" w:rsidP="00B409F4">
      <w:pPr>
        <w:rPr>
          <w:sz w:val="18"/>
        </w:rPr>
      </w:pPr>
      <w:r w:rsidRPr="00B409F4">
        <w:rPr>
          <w:sz w:val="18"/>
        </w:rPr>
        <w:t>Ses productions sont élaborées grâce à l’expertise des professionnels de terrain.</w:t>
      </w:r>
    </w:p>
    <w:p w14:paraId="4AAE58A0" w14:textId="77777777" w:rsidR="004D5303" w:rsidRPr="00B409F4" w:rsidRDefault="004D5303" w:rsidP="00B409F4">
      <w:pPr>
        <w:rPr>
          <w:sz w:val="18"/>
        </w:rPr>
      </w:pPr>
      <w:r w:rsidRPr="00B409F4">
        <w:rPr>
          <w:sz w:val="18"/>
        </w:rPr>
        <w:t>Son action vise à :</w:t>
      </w:r>
    </w:p>
    <w:p w14:paraId="1D8ABC02" w14:textId="77777777" w:rsidR="004D5303" w:rsidRPr="00B409F4" w:rsidRDefault="004D5303" w:rsidP="00B409F4">
      <w:pPr>
        <w:pStyle w:val="Paragraphedeliste"/>
        <w:numPr>
          <w:ilvl w:val="0"/>
          <w:numId w:val="17"/>
        </w:numPr>
        <w:rPr>
          <w:sz w:val="18"/>
        </w:rPr>
      </w:pPr>
      <w:r w:rsidRPr="00B409F4">
        <w:rPr>
          <w:sz w:val="18"/>
        </w:rPr>
        <w:t>Améliorer la fluidité des</w:t>
      </w:r>
      <w:r w:rsidRPr="00B409F4">
        <w:rPr>
          <w:b/>
          <w:bCs/>
          <w:sz w:val="18"/>
        </w:rPr>
        <w:t xml:space="preserve"> parcours en santé des personnes</w:t>
      </w:r>
      <w:r w:rsidRPr="00B409F4">
        <w:rPr>
          <w:sz w:val="18"/>
        </w:rPr>
        <w:t> ;</w:t>
      </w:r>
    </w:p>
    <w:p w14:paraId="6E5B4FF2" w14:textId="77777777" w:rsidR="004D5303" w:rsidRPr="00B409F4" w:rsidRDefault="004D5303" w:rsidP="00B409F4">
      <w:pPr>
        <w:pStyle w:val="Paragraphedeliste"/>
        <w:numPr>
          <w:ilvl w:val="0"/>
          <w:numId w:val="17"/>
        </w:numPr>
        <w:rPr>
          <w:sz w:val="18"/>
        </w:rPr>
      </w:pPr>
      <w:r w:rsidRPr="00B409F4">
        <w:rPr>
          <w:sz w:val="18"/>
        </w:rPr>
        <w:t xml:space="preserve">Faciliter la connaissance de </w:t>
      </w:r>
      <w:r w:rsidRPr="00B409F4">
        <w:rPr>
          <w:b/>
          <w:bCs/>
          <w:sz w:val="18"/>
        </w:rPr>
        <w:t xml:space="preserve">l’offre en santé, l’aide à la décision et le dialogue de gestion </w:t>
      </w:r>
      <w:r w:rsidRPr="00B409F4">
        <w:rPr>
          <w:sz w:val="18"/>
        </w:rPr>
        <w:t xml:space="preserve">; </w:t>
      </w:r>
    </w:p>
    <w:p w14:paraId="4016F219" w14:textId="77777777" w:rsidR="004D5303" w:rsidRPr="00B409F4" w:rsidRDefault="004D5303" w:rsidP="00B409F4">
      <w:pPr>
        <w:pStyle w:val="Paragraphedeliste"/>
        <w:numPr>
          <w:ilvl w:val="0"/>
          <w:numId w:val="17"/>
        </w:numPr>
        <w:rPr>
          <w:sz w:val="18"/>
        </w:rPr>
      </w:pPr>
      <w:r w:rsidRPr="00B409F4">
        <w:rPr>
          <w:sz w:val="18"/>
        </w:rPr>
        <w:t xml:space="preserve">Améliorer l’organisation des </w:t>
      </w:r>
      <w:r w:rsidRPr="00B409F4">
        <w:rPr>
          <w:b/>
          <w:bCs/>
          <w:sz w:val="18"/>
        </w:rPr>
        <w:t>activités de prise en charge</w:t>
      </w:r>
      <w:r w:rsidRPr="00B409F4">
        <w:rPr>
          <w:sz w:val="18"/>
        </w:rPr>
        <w:t xml:space="preserve"> et d’accompagnement des patients et usagers ; </w:t>
      </w:r>
    </w:p>
    <w:p w14:paraId="4B52743C" w14:textId="77777777" w:rsidR="004D5303" w:rsidRPr="00B409F4" w:rsidRDefault="004D5303" w:rsidP="00B409F4">
      <w:pPr>
        <w:pStyle w:val="Paragraphedeliste"/>
        <w:numPr>
          <w:ilvl w:val="0"/>
          <w:numId w:val="17"/>
        </w:numPr>
        <w:rPr>
          <w:sz w:val="18"/>
        </w:rPr>
      </w:pPr>
      <w:r w:rsidRPr="00B409F4">
        <w:rPr>
          <w:sz w:val="18"/>
        </w:rPr>
        <w:t xml:space="preserve">Améliorer l’organisation des </w:t>
      </w:r>
      <w:r w:rsidRPr="00B409F4">
        <w:rPr>
          <w:b/>
          <w:bCs/>
          <w:sz w:val="18"/>
        </w:rPr>
        <w:t>fonctions de soutien et support</w:t>
      </w:r>
      <w:r w:rsidRPr="00B409F4">
        <w:rPr>
          <w:sz w:val="18"/>
        </w:rPr>
        <w:t>.</w:t>
      </w:r>
    </w:p>
    <w:p w14:paraId="426B1FC5" w14:textId="0CF37F0B" w:rsidR="000E0CFE" w:rsidRDefault="000E0CFE" w:rsidP="000E0CFE">
      <w:pPr>
        <w:pStyle w:val="09Titrefiletsverts"/>
      </w:pPr>
      <w:r>
        <w:t>À propos de Fin Infra</w:t>
      </w:r>
    </w:p>
    <w:p w14:paraId="1E54C493" w14:textId="48312CCA" w:rsidR="006B5DBC" w:rsidRDefault="006B5DBC" w:rsidP="00D303B9">
      <w:pPr>
        <w:rPr>
          <w:sz w:val="18"/>
        </w:rPr>
      </w:pPr>
      <w:r>
        <w:rPr>
          <w:sz w:val="18"/>
        </w:rPr>
        <w:t xml:space="preserve">Service à compétence nationale, rattaché à la Direction </w:t>
      </w:r>
      <w:r w:rsidR="00F76003">
        <w:rPr>
          <w:sz w:val="18"/>
        </w:rPr>
        <w:t>g</w:t>
      </w:r>
      <w:r>
        <w:rPr>
          <w:sz w:val="18"/>
        </w:rPr>
        <w:t xml:space="preserve">énérale du Trésor, </w:t>
      </w:r>
      <w:r w:rsidR="000E0CFE" w:rsidRPr="000E0CFE">
        <w:rPr>
          <w:sz w:val="18"/>
        </w:rPr>
        <w:t xml:space="preserve">Fin Infra aide les personnes publiques </w:t>
      </w:r>
      <w:r w:rsidR="0044736D">
        <w:rPr>
          <w:sz w:val="18"/>
        </w:rPr>
        <w:t>(</w:t>
      </w:r>
      <w:r w:rsidR="0044736D" w:rsidRPr="000E0CFE">
        <w:rPr>
          <w:sz w:val="18"/>
        </w:rPr>
        <w:t>l’</w:t>
      </w:r>
      <w:r w:rsidR="00F76003">
        <w:rPr>
          <w:sz w:val="18"/>
        </w:rPr>
        <w:t>É</w:t>
      </w:r>
      <w:r w:rsidR="0044736D" w:rsidRPr="000E0CFE">
        <w:rPr>
          <w:sz w:val="18"/>
        </w:rPr>
        <w:t>tat, les collectivités territoriales ainsi que les établissements publics associés</w:t>
      </w:r>
      <w:r w:rsidR="0044736D">
        <w:rPr>
          <w:sz w:val="18"/>
        </w:rPr>
        <w:t xml:space="preserve">) </w:t>
      </w:r>
      <w:r w:rsidR="000E0CFE" w:rsidRPr="000E0CFE">
        <w:rPr>
          <w:sz w:val="18"/>
        </w:rPr>
        <w:t>à optimiser la structuration juridique et financière de leurs investissements, notamment lorsqu’elles choisissent de recourir à un contrat global (conception, construction, entretien, maintenance, exploitation), et/ou qu’elles font appel à un financement externe (</w:t>
      </w:r>
      <w:r>
        <w:rPr>
          <w:sz w:val="18"/>
        </w:rPr>
        <w:t xml:space="preserve">dette bancaire, fonds propres). </w:t>
      </w:r>
    </w:p>
    <w:p w14:paraId="3182C799" w14:textId="77777777" w:rsidR="006B5DBC" w:rsidRPr="00D303B9" w:rsidRDefault="006B5DBC" w:rsidP="00D303B9">
      <w:pPr>
        <w:rPr>
          <w:sz w:val="18"/>
        </w:rPr>
      </w:pPr>
      <w:r w:rsidRPr="00D303B9">
        <w:rPr>
          <w:sz w:val="18"/>
        </w:rPr>
        <w:t xml:space="preserve">L’activité de Fin Infra vise à : </w:t>
      </w:r>
    </w:p>
    <w:p w14:paraId="65102F3D" w14:textId="672E03CE" w:rsidR="006B5DBC" w:rsidRPr="00D303B9" w:rsidRDefault="006B5DBC" w:rsidP="00D303B9">
      <w:pPr>
        <w:pStyle w:val="Paragraphedeliste"/>
        <w:numPr>
          <w:ilvl w:val="0"/>
          <w:numId w:val="19"/>
        </w:numPr>
        <w:rPr>
          <w:sz w:val="18"/>
        </w:rPr>
      </w:pPr>
      <w:r>
        <w:rPr>
          <w:sz w:val="18"/>
        </w:rPr>
        <w:t>Faciliter</w:t>
      </w:r>
      <w:r w:rsidRPr="00D303B9">
        <w:rPr>
          <w:sz w:val="18"/>
        </w:rPr>
        <w:t xml:space="preserve"> le </w:t>
      </w:r>
      <w:r w:rsidRPr="00D303B9">
        <w:rPr>
          <w:b/>
          <w:sz w:val="18"/>
        </w:rPr>
        <w:t>financement des infrastructures</w:t>
      </w:r>
      <w:r w:rsidRPr="00D303B9">
        <w:rPr>
          <w:sz w:val="18"/>
        </w:rPr>
        <w:t> : à ce titre elle participe à l’élaboration d’un portefeuille de projets d’infrastructure, développe une expertise sur les profils de risques et de rentabilités équilibrés par classes d’actifs, favorise la mise en place d’un cadre juridique et réglementaire favorable à l’investissement et l’établissement de standards contractuels ;</w:t>
      </w:r>
    </w:p>
    <w:p w14:paraId="38F1180B" w14:textId="56760BE9" w:rsidR="006B5DBC" w:rsidRPr="00D303B9" w:rsidRDefault="006B5DBC" w:rsidP="00D303B9">
      <w:pPr>
        <w:pStyle w:val="Paragraphedeliste"/>
        <w:numPr>
          <w:ilvl w:val="0"/>
          <w:numId w:val="19"/>
        </w:numPr>
        <w:rPr>
          <w:sz w:val="18"/>
        </w:rPr>
      </w:pPr>
      <w:r w:rsidRPr="00D303B9">
        <w:rPr>
          <w:sz w:val="18"/>
        </w:rPr>
        <w:t xml:space="preserve">Contribuer à </w:t>
      </w:r>
      <w:r w:rsidRPr="00D303B9">
        <w:rPr>
          <w:b/>
          <w:sz w:val="18"/>
        </w:rPr>
        <w:t>optimiser la valeur et le coût global des opérations d’investissement</w:t>
      </w:r>
      <w:r w:rsidRPr="00D303B9">
        <w:rPr>
          <w:sz w:val="18"/>
        </w:rPr>
        <w:t>, notamment en apportant une expertise amont sur la structuration juridique et financière des projets et le mode de réalisation opt</w:t>
      </w:r>
      <w:r>
        <w:rPr>
          <w:sz w:val="18"/>
        </w:rPr>
        <w:t>imal du point de vue économique</w:t>
      </w:r>
      <w:r w:rsidRPr="00D303B9">
        <w:rPr>
          <w:sz w:val="18"/>
        </w:rPr>
        <w:t> ;</w:t>
      </w:r>
    </w:p>
    <w:p w14:paraId="588A127C" w14:textId="105F120F" w:rsidR="002611FA" w:rsidRPr="00D303B9" w:rsidRDefault="006B5DBC" w:rsidP="00D303B9">
      <w:pPr>
        <w:pStyle w:val="Paragraphedeliste"/>
        <w:numPr>
          <w:ilvl w:val="0"/>
          <w:numId w:val="19"/>
        </w:numPr>
        <w:rPr>
          <w:sz w:val="18"/>
        </w:rPr>
      </w:pPr>
      <w:r w:rsidRPr="00D303B9">
        <w:rPr>
          <w:sz w:val="18"/>
        </w:rPr>
        <w:t xml:space="preserve">Contribuer à </w:t>
      </w:r>
      <w:r w:rsidRPr="00D303B9">
        <w:rPr>
          <w:b/>
          <w:sz w:val="18"/>
        </w:rPr>
        <w:t>identifier et maîtriser les risques financiers et budgétaires</w:t>
      </w:r>
      <w:r w:rsidRPr="00D303B9">
        <w:rPr>
          <w:sz w:val="18"/>
        </w:rPr>
        <w:t xml:space="preserve"> associés aux projets d’investissement</w:t>
      </w:r>
      <w:r w:rsidR="004C27F5">
        <w:rPr>
          <w:sz w:val="18"/>
        </w:rPr>
        <w:t>.</w:t>
      </w:r>
      <w:bookmarkStart w:id="1" w:name="_GoBack"/>
      <w:bookmarkEnd w:id="1"/>
    </w:p>
    <w:sectPr w:rsidR="002611FA" w:rsidRPr="00D303B9" w:rsidSect="000D7667">
      <w:headerReference w:type="even" r:id="rId13"/>
      <w:footerReference w:type="even" r:id="rId14"/>
      <w:footerReference w:type="default" r:id="rId15"/>
      <w:headerReference w:type="first" r:id="rId16"/>
      <w:footerReference w:type="first" r:id="rId17"/>
      <w:pgSz w:w="11906" w:h="16838" w:code="9"/>
      <w:pgMar w:top="198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13DF8" w14:textId="77777777" w:rsidR="003E10EA" w:rsidRDefault="003E10EA">
      <w:r>
        <w:separator/>
      </w:r>
    </w:p>
    <w:p w14:paraId="33231508" w14:textId="77777777" w:rsidR="003E10EA" w:rsidRDefault="003E10EA"/>
    <w:p w14:paraId="63EAA7C0" w14:textId="77777777" w:rsidR="003E10EA" w:rsidRDefault="003E10EA"/>
    <w:p w14:paraId="3C325468" w14:textId="77777777" w:rsidR="003E10EA" w:rsidRDefault="003E10EA"/>
    <w:p w14:paraId="71DCE395" w14:textId="77777777" w:rsidR="003E10EA" w:rsidRDefault="003E10EA"/>
  </w:endnote>
  <w:endnote w:type="continuationSeparator" w:id="0">
    <w:p w14:paraId="0BF0B31E" w14:textId="77777777" w:rsidR="003E10EA" w:rsidRDefault="003E10EA">
      <w:r>
        <w:continuationSeparator/>
      </w:r>
    </w:p>
    <w:p w14:paraId="2C142A51" w14:textId="77777777" w:rsidR="003E10EA" w:rsidRDefault="003E10EA"/>
    <w:p w14:paraId="1CA8238B" w14:textId="77777777" w:rsidR="003E10EA" w:rsidRDefault="003E10EA"/>
    <w:p w14:paraId="79685539" w14:textId="77777777" w:rsidR="003E10EA" w:rsidRDefault="003E10EA"/>
    <w:p w14:paraId="329A61B8" w14:textId="77777777" w:rsidR="003E10EA" w:rsidRDefault="003E10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arianne">
    <w:altName w:val="Calibri"/>
    <w:panose1 w:val="00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788F9"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EBE62F2" w14:textId="77777777" w:rsidR="00932655" w:rsidRDefault="00932655" w:rsidP="00516700">
    <w:pPr>
      <w:pStyle w:val="Pieddepage"/>
      <w:ind w:right="360"/>
    </w:pPr>
  </w:p>
  <w:p w14:paraId="08E69105" w14:textId="77777777" w:rsidR="00932655" w:rsidRDefault="00932655"/>
  <w:p w14:paraId="105632A7" w14:textId="77777777" w:rsidR="00932655" w:rsidRDefault="00932655"/>
  <w:p w14:paraId="55E1EF3B"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036BE" w14:textId="6CB4B47F"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D303B9">
      <w:rPr>
        <w:rStyle w:val="Numrodepage"/>
        <w:noProof/>
      </w:rPr>
      <w:t>3</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D303B9">
      <w:rPr>
        <w:rStyle w:val="Numrodepage"/>
        <w:noProof/>
      </w:rPr>
      <w:t>3</w:t>
    </w:r>
    <w:r>
      <w:rPr>
        <w:rStyle w:val="Numrodepage"/>
      </w:rPr>
      <w:fldChar w:fldCharType="end"/>
    </w:r>
  </w:p>
  <w:p w14:paraId="04A6F685" w14:textId="1165826B" w:rsidR="00932655" w:rsidRPr="00482847" w:rsidRDefault="00482847" w:rsidP="00482847">
    <w:pPr>
      <w:contextualSpacing w:val="0"/>
      <w:rPr>
        <w:color w:val="0000FF" w:themeColor="hyperlink"/>
        <w:sz w:val="16"/>
        <w:szCs w:val="20"/>
        <w:u w:val="single"/>
      </w:rPr>
    </w:pPr>
    <w:r w:rsidRPr="00482847">
      <w:rPr>
        <w:rFonts w:cs="Arial"/>
        <w:sz w:val="16"/>
        <w:szCs w:val="20"/>
        <w:lang w:val="en-US"/>
      </w:rPr>
      <w:t xml:space="preserve">www.cnsa.fr • </w:t>
    </w:r>
    <w:r w:rsidRPr="00482847">
      <w:rPr>
        <w:rFonts w:cs="Arial"/>
        <w:bCs/>
        <w:sz w:val="16"/>
        <w:szCs w:val="20"/>
        <w:lang w:val="en-US"/>
      </w:rPr>
      <w:t>www.pour-les-personnes-agees.gouv.fr</w:t>
    </w:r>
    <w:r w:rsidRPr="00482847">
      <w:rPr>
        <w:rFonts w:cs="Arial"/>
        <w:sz w:val="16"/>
        <w:szCs w:val="20"/>
        <w:lang w:val="en-US"/>
      </w:rPr>
      <w:t xml:space="preserve"> • www.monparcourshandicap.gouv.fr • @</w:t>
    </w:r>
    <w:proofErr w:type="spellStart"/>
    <w:r w:rsidRPr="00482847">
      <w:rPr>
        <w:rFonts w:cs="Arial"/>
        <w:sz w:val="16"/>
        <w:szCs w:val="20"/>
        <w:lang w:val="en-US"/>
      </w:rPr>
      <w:t>cnsa_actu</w:t>
    </w:r>
    <w:proofErr w:type="spellEnd"/>
    <w:r w:rsidR="00E83ACE" w:rsidRPr="00482847">
      <w:rPr>
        <w:noProof/>
        <w:sz w:val="18"/>
      </w:rPr>
      <w:drawing>
        <wp:anchor distT="0" distB="0" distL="114300" distR="114300" simplePos="0" relativeHeight="251673088" behindDoc="1" locked="0" layoutInCell="1" allowOverlap="1" wp14:anchorId="0AAA3811" wp14:editId="3F35AD45">
          <wp:simplePos x="0" y="0"/>
          <wp:positionH relativeFrom="column">
            <wp:posOffset>5004435</wp:posOffset>
          </wp:positionH>
          <wp:positionV relativeFrom="page">
            <wp:posOffset>10043795</wp:posOffset>
          </wp:positionV>
          <wp:extent cx="1835150" cy="647065"/>
          <wp:effectExtent l="0" t="0" r="0" b="635"/>
          <wp:wrapThrough wrapText="bothSides">
            <wp:wrapPolygon edited="0">
              <wp:start x="15247" y="0"/>
              <wp:lineTo x="13453" y="1272"/>
              <wp:lineTo x="5157" y="9539"/>
              <wp:lineTo x="3588" y="13354"/>
              <wp:lineTo x="0" y="20349"/>
              <wp:lineTo x="0" y="20985"/>
              <wp:lineTo x="21301" y="20985"/>
              <wp:lineTo x="21301" y="636"/>
              <wp:lineTo x="17265" y="0"/>
              <wp:lineTo x="15247"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835150" cy="647065"/>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8886B" w14:textId="77777777"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10BE8D39" wp14:editId="793C7FDF">
          <wp:simplePos x="0" y="0"/>
          <wp:positionH relativeFrom="column">
            <wp:posOffset>4794885</wp:posOffset>
          </wp:positionH>
          <wp:positionV relativeFrom="page">
            <wp:posOffset>9969500</wp:posOffset>
          </wp:positionV>
          <wp:extent cx="2044700" cy="721360"/>
          <wp:effectExtent l="0" t="0" r="0" b="2540"/>
          <wp:wrapThrough wrapText="bothSides">
            <wp:wrapPolygon edited="0">
              <wp:start x="15496" y="0"/>
              <wp:lineTo x="13886" y="1141"/>
              <wp:lineTo x="6037" y="8556"/>
              <wp:lineTo x="805" y="18824"/>
              <wp:lineTo x="0" y="21106"/>
              <wp:lineTo x="21332" y="21106"/>
              <wp:lineTo x="21332" y="570"/>
              <wp:lineTo x="17307" y="0"/>
              <wp:lineTo x="15496"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044700" cy="72136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w:t>
    </w:r>
    <w:proofErr w:type="gramStart"/>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proofErr w:type="gramEnd"/>
    <w:r w:rsidRPr="00AC0900">
      <w:rPr>
        <w:rFonts w:ascii="Arial" w:hAnsi="Arial" w:cs="Arial"/>
        <w:b/>
        <w:sz w:val="14"/>
        <w:szCs w:val="14"/>
        <w:lang w:val="en-US"/>
      </w:rPr>
      <w:t xml:space="preserve">  • </w:t>
    </w:r>
    <w:r w:rsidR="00E83ACE" w:rsidRPr="00E83ACE">
      <w:rPr>
        <w:rFonts w:ascii="Arial" w:hAnsi="Arial" w:cs="Arial"/>
        <w:b/>
        <w:sz w:val="14"/>
        <w:szCs w:val="14"/>
        <w:lang w:val="en-US"/>
      </w:rPr>
      <w:t>www.monparcourshandicap.gouv.fr</w:t>
    </w:r>
    <w:r w:rsidR="00E83ACE">
      <w:rPr>
        <w:rFonts w:ascii="Arial" w:hAnsi="Arial" w:cs="Arial"/>
        <w:b/>
        <w:sz w:val="14"/>
        <w:szCs w:val="14"/>
        <w:lang w:val="en-US"/>
      </w:rPr>
      <w:t xml:space="preserve"> </w:t>
    </w:r>
    <w:r w:rsidR="00E83ACE" w:rsidRPr="00AC0900">
      <w:rPr>
        <w:rFonts w:ascii="Arial" w:hAnsi="Arial" w:cs="Arial"/>
        <w:b/>
        <w:sz w:val="14"/>
        <w:szCs w:val="14"/>
        <w:lang w:val="en-US"/>
      </w:rPr>
      <w:t>•</w:t>
    </w:r>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0437D" w14:textId="77777777" w:rsidR="003E10EA" w:rsidRDefault="003E10EA">
      <w:r>
        <w:separator/>
      </w:r>
    </w:p>
    <w:p w14:paraId="3449D971" w14:textId="77777777" w:rsidR="003E10EA" w:rsidRDefault="003E10EA"/>
    <w:p w14:paraId="1027A563" w14:textId="77777777" w:rsidR="003E10EA" w:rsidRDefault="003E10EA"/>
    <w:p w14:paraId="5C007891" w14:textId="77777777" w:rsidR="003E10EA" w:rsidRDefault="003E10EA"/>
    <w:p w14:paraId="191E35F5" w14:textId="77777777" w:rsidR="003E10EA" w:rsidRDefault="003E10EA"/>
  </w:footnote>
  <w:footnote w:type="continuationSeparator" w:id="0">
    <w:p w14:paraId="668712BC" w14:textId="77777777" w:rsidR="003E10EA" w:rsidRDefault="003E10EA">
      <w:r>
        <w:continuationSeparator/>
      </w:r>
    </w:p>
    <w:p w14:paraId="66E6B3BA" w14:textId="77777777" w:rsidR="003E10EA" w:rsidRDefault="003E10EA"/>
    <w:p w14:paraId="3B89C2F5" w14:textId="77777777" w:rsidR="003E10EA" w:rsidRDefault="003E10EA"/>
    <w:p w14:paraId="2F09096C" w14:textId="77777777" w:rsidR="003E10EA" w:rsidRDefault="003E10EA"/>
    <w:p w14:paraId="08BB349A" w14:textId="77777777" w:rsidR="003E10EA" w:rsidRDefault="003E10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0048" w14:textId="77777777" w:rsidR="00932655" w:rsidRDefault="00932655" w:rsidP="00D429C3">
    <w:pPr>
      <w:pStyle w:val="En-tte"/>
    </w:pPr>
  </w:p>
  <w:p w14:paraId="3350AA37" w14:textId="77777777" w:rsidR="00932655" w:rsidRDefault="00932655"/>
  <w:p w14:paraId="389ED493" w14:textId="77777777" w:rsidR="00932655" w:rsidRDefault="00932655"/>
  <w:p w14:paraId="404DE804"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876B8" w14:textId="530D629F" w:rsidR="00932655" w:rsidRDefault="00DD1972" w:rsidP="00F550D2">
    <w:pPr>
      <w:pStyle w:val="01Communiqudepresse"/>
      <w:tabs>
        <w:tab w:val="left" w:pos="-426"/>
        <w:tab w:val="left" w:pos="1155"/>
      </w:tabs>
    </w:pPr>
    <w:r>
      <w:rPr>
        <w:noProof/>
      </w:rPr>
      <w:drawing>
        <wp:anchor distT="0" distB="0" distL="114300" distR="114300" simplePos="0" relativeHeight="251675136" behindDoc="0" locked="0" layoutInCell="1" allowOverlap="1" wp14:anchorId="72CEC002" wp14:editId="1F58F877">
          <wp:simplePos x="0" y="0"/>
          <wp:positionH relativeFrom="column">
            <wp:posOffset>4594225</wp:posOffset>
          </wp:positionH>
          <wp:positionV relativeFrom="paragraph">
            <wp:posOffset>5715</wp:posOffset>
          </wp:positionV>
          <wp:extent cx="1300480" cy="1041400"/>
          <wp:effectExtent l="0" t="0" r="0" b="6350"/>
          <wp:wrapSquare wrapText="bothSides"/>
          <wp:docPr id="4" name="Image 4" descr="logo du ministère de l'économie, des finances et de la re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1041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0" locked="0" layoutInCell="1" allowOverlap="1" wp14:anchorId="1E7AF67A" wp14:editId="19E5F5A9">
          <wp:simplePos x="0" y="0"/>
          <wp:positionH relativeFrom="column">
            <wp:posOffset>1814195</wp:posOffset>
          </wp:positionH>
          <wp:positionV relativeFrom="paragraph">
            <wp:posOffset>348615</wp:posOffset>
          </wp:positionV>
          <wp:extent cx="2419200" cy="903600"/>
          <wp:effectExtent l="0" t="0" r="635" b="0"/>
          <wp:wrapNone/>
          <wp:docPr id="1" name="Image 1" descr="logo de l'ANAP (appui santé &amp; medico-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NAP_HD.jpg"/>
                  <pic:cNvPicPr/>
                </pic:nvPicPr>
                <pic:blipFill>
                  <a:blip r:embed="rId2"/>
                  <a:stretch>
                    <a:fillRect/>
                  </a:stretch>
                </pic:blipFill>
                <pic:spPr>
                  <a:xfrm>
                    <a:off x="0" y="0"/>
                    <a:ext cx="2419200" cy="903600"/>
                  </a:xfrm>
                  <a:prstGeom prst="rect">
                    <a:avLst/>
                  </a:prstGeom>
                </pic:spPr>
              </pic:pic>
            </a:graphicData>
          </a:graphic>
          <wp14:sizeRelH relativeFrom="margin">
            <wp14:pctWidth>0</wp14:pctWidth>
          </wp14:sizeRelH>
          <wp14:sizeRelV relativeFrom="margin">
            <wp14:pctHeight>0</wp14:pctHeight>
          </wp14:sizeRelV>
        </wp:anchor>
      </w:drawing>
    </w:r>
    <w:r w:rsidR="00CC4CF8">
      <w:rPr>
        <w:noProof/>
      </w:rPr>
      <mc:AlternateContent>
        <mc:Choice Requires="wps">
          <w:drawing>
            <wp:anchor distT="45720" distB="45720" distL="114300" distR="114300" simplePos="0" relativeHeight="251677184" behindDoc="0" locked="0" layoutInCell="1" allowOverlap="1" wp14:anchorId="1101765B" wp14:editId="438D42F5">
              <wp:simplePos x="0" y="0"/>
              <wp:positionH relativeFrom="column">
                <wp:posOffset>5889625</wp:posOffset>
              </wp:positionH>
              <wp:positionV relativeFrom="paragraph">
                <wp:posOffset>177478</wp:posOffset>
              </wp:positionV>
              <wp:extent cx="880745" cy="1404620"/>
              <wp:effectExtent l="0" t="0" r="0"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404620"/>
                      </a:xfrm>
                      <a:prstGeom prst="rect">
                        <a:avLst/>
                      </a:prstGeom>
                      <a:solidFill>
                        <a:srgbClr val="FFFFFF"/>
                      </a:solidFill>
                      <a:ln w="9525">
                        <a:noFill/>
                        <a:miter lim="800000"/>
                        <a:headEnd/>
                        <a:tailEnd/>
                      </a:ln>
                    </wps:spPr>
                    <wps:txbx>
                      <w:txbxContent>
                        <w:p w14:paraId="40E3BDD1" w14:textId="48A57C13" w:rsidR="00CC4CF8" w:rsidRPr="00D303B9" w:rsidRDefault="00CC4CF8">
                          <w:pPr>
                            <w:rPr>
                              <w:rFonts w:ascii="Marianne" w:hAnsi="Marianne"/>
                              <w:b/>
                            </w:rPr>
                          </w:pPr>
                          <w:r w:rsidRPr="00D303B9">
                            <w:rPr>
                              <w:rFonts w:ascii="Marianne" w:hAnsi="Marianne"/>
                              <w:b/>
                            </w:rPr>
                            <w:t>FIN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01765B" id="_x0000_t202" coordsize="21600,21600" o:spt="202" path="m,l,21600r21600,l21600,xe">
              <v:stroke joinstyle="miter"/>
              <v:path gradientshapeok="t" o:connecttype="rect"/>
            </v:shapetype>
            <v:shape id="Zone de texte 2" o:spid="_x0000_s1026" type="#_x0000_t202" style="position:absolute;margin-left:463.75pt;margin-top:13.95pt;width:69.35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1JQIAACIEAAAOAAAAZHJzL2Uyb0RvYy54bWysU01vGyEQvVfqf0Dc6/2QHScrr6PUqatK&#10;6YeU9tIby7JeVGAoYO+6vz4D6zhWeqvKAQEzPN68eaxuR63IQTgvwdS0mOWUCMOhlWZX0x/ft++u&#10;KfGBmZYpMKKmR+Hp7frtm9VgK1FCD6oVjiCI8dVga9qHYKss87wXmvkZWGEw2IHTLODW7bLWsQHR&#10;tcrKPL/KBnCtdcCF93h6PwXpOuF3neDha9d5EYiqKXILaXZpbuKcrVes2jlme8lPNNg/sNBMGnz0&#10;DHXPAiN7J/+C0pI78NCFGQedQddJLlINWE2Rv6rmsWdWpFpQHG/PMvn/B8u/HL45ItualsWSEsM0&#10;Nukntoq0ggQxBkHKKNJgfYW5jxazw/geRmx2KtjbB+C/PDGw6ZnZiTvnYOgFa5FkEW9mF1cnHB9B&#10;muEztPgW2wdIQGPndFQQNSGIjs06nhuEPAjHw+vrfDlfUMIxVMzz+VWZOpix6vm2dT58FKBJXNTU&#10;oQESOjs8+BDZsOo5JT7mQcl2K5VKG7drNsqRA0OzbNNIBbxKU4YMNb1ZlIuEbCDeTz7SMqCZldTI&#10;NI9jsldU44NpU0pgUk1rZKLMSZ6oyKRNGJsRE6NmDbRHFMrBZFr8ZLjowf2hZEDD1tT/3jMnKFGf&#10;DIp9U8zn0eFpM18sURriLiPNZYQZjlA1DZRMy01IvyLpYO+wKVuZ9HphcuKKRkwynj5NdPrlPmW9&#10;fO31EwAAAP//AwBQSwMEFAAGAAgAAAAhABY3KLrgAAAACwEAAA8AAABkcnMvZG93bnJldi54bWxM&#10;j8FOwzAMhu9IvENkJG4sXcW6tTSdJiYuHJAYSOyYNW5TkThVknXl7clOcLT96ff319vZGjahD4Mj&#10;ActFBgypdWqgXsDnx8vDBliIkpQ0jlDADwbYNrc3tayUu9A7TofYsxRCoZICdIxjxXloNVoZFm5E&#10;SrfOeStjGn3PlZeXFG4Nz7Os4FYOlD5oOeKzxvb7cLYCvqwe1N6/HTtlpv1rt1uNsx+FuL+bd0/A&#10;Is7xD4arflKHJjmd3JlUYEZAma9XCRWQr0tgVyArihzYKW0eyyXwpub/OzS/AAAA//8DAFBLAQIt&#10;ABQABgAIAAAAIQC2gziS/gAAAOEBAAATAAAAAAAAAAAAAAAAAAAAAABbQ29udGVudF9UeXBlc10u&#10;eG1sUEsBAi0AFAAGAAgAAAAhADj9If/WAAAAlAEAAAsAAAAAAAAAAAAAAAAALwEAAF9yZWxzLy5y&#10;ZWxzUEsBAi0AFAAGAAgAAAAhAEH8WDUlAgAAIgQAAA4AAAAAAAAAAAAAAAAALgIAAGRycy9lMm9E&#10;b2MueG1sUEsBAi0AFAAGAAgAAAAhABY3KLrgAAAACwEAAA8AAAAAAAAAAAAAAAAAfwQAAGRycy9k&#10;b3ducmV2LnhtbFBLBQYAAAAABAAEAPMAAACMBQAAAAA=&#10;" stroked="f">
              <v:textbox style="mso-fit-shape-to-text:t">
                <w:txbxContent>
                  <w:p w14:paraId="40E3BDD1" w14:textId="48A57C13" w:rsidR="00CC4CF8" w:rsidRPr="00D303B9" w:rsidRDefault="00CC4CF8">
                    <w:pPr>
                      <w:rPr>
                        <w:rFonts w:ascii="Marianne" w:hAnsi="Marianne"/>
                        <w:b/>
                      </w:rPr>
                    </w:pPr>
                    <w:r w:rsidRPr="00D303B9">
                      <w:rPr>
                        <w:rFonts w:ascii="Marianne" w:hAnsi="Marianne"/>
                        <w:b/>
                      </w:rPr>
                      <w:t>FIN INFRA</w:t>
                    </w:r>
                  </w:p>
                </w:txbxContent>
              </v:textbox>
              <w10:wrap type="square"/>
            </v:shape>
          </w:pict>
        </mc:Fallback>
      </mc:AlternateContent>
    </w:r>
    <w:r w:rsidR="00932655">
      <w:rPr>
        <w:noProof/>
      </w:rPr>
      <w:drawing>
        <wp:anchor distT="0" distB="0" distL="114300" distR="114300" simplePos="0" relativeHeight="251666944" behindDoc="1" locked="0" layoutInCell="1" allowOverlap="1" wp14:anchorId="0944FE08" wp14:editId="4F9F5FBA">
          <wp:simplePos x="0" y="0"/>
          <wp:positionH relativeFrom="column">
            <wp:posOffset>-6639</wp:posOffset>
          </wp:positionH>
          <wp:positionV relativeFrom="paragraph">
            <wp:posOffset>175664</wp:posOffset>
          </wp:positionV>
          <wp:extent cx="1381125" cy="902335"/>
          <wp:effectExtent l="0" t="0" r="0" b="12065"/>
          <wp:wrapNone/>
          <wp:docPr id="60" name="Image 60" descr="logo de l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D2">
      <w:tab/>
    </w:r>
  </w:p>
  <w:p w14:paraId="7F6F480F" w14:textId="51C3175D" w:rsidR="00932655" w:rsidRDefault="00932655" w:rsidP="00D429C3">
    <w:pPr>
      <w:pStyle w:val="01Communiqudepresse"/>
    </w:pPr>
  </w:p>
  <w:p w14:paraId="24568DBC" w14:textId="77777777" w:rsidR="00DD1972" w:rsidRDefault="00932655" w:rsidP="00DD1972">
    <w:pPr>
      <w:pStyle w:val="01Communiqudepresse"/>
      <w:tabs>
        <w:tab w:val="left" w:pos="6840"/>
      </w:tabs>
    </w:pPr>
    <w:r>
      <w:tab/>
    </w:r>
  </w:p>
  <w:p w14:paraId="1E49E92E" w14:textId="4047FA35" w:rsidR="00932655" w:rsidRPr="00C634D2" w:rsidRDefault="00932655" w:rsidP="00DD1972">
    <w:pPr>
      <w:pStyle w:val="01Communiqudepresse"/>
      <w:tabs>
        <w:tab w:val="left" w:pos="6840"/>
      </w:tabs>
    </w:pPr>
    <w:r w:rsidRPr="00592070">
      <w:rPr>
        <w:noProof/>
      </w:rPr>
      <mc:AlternateContent>
        <mc:Choice Requires="wps">
          <w:drawing>
            <wp:anchor distT="0" distB="0" distL="114300" distR="114300" simplePos="0" relativeHeight="251671040" behindDoc="0" locked="0" layoutInCell="1" allowOverlap="1" wp14:anchorId="3ADA7C4C" wp14:editId="6ADF39F0">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170FC482"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CFFCB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6A55D8"/>
    <w:multiLevelType w:val="hybridMultilevel"/>
    <w:tmpl w:val="2F6C8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A14483"/>
    <w:multiLevelType w:val="hybridMultilevel"/>
    <w:tmpl w:val="E8CED540"/>
    <w:lvl w:ilvl="0" w:tplc="14487E7E">
      <w:start w:val="1"/>
      <w:numFmt w:val="bullet"/>
      <w:pStyle w:val="11Listepucen1"/>
      <w:lvlText w:val=""/>
      <w:lvlJc w:val="left"/>
      <w:pPr>
        <w:tabs>
          <w:tab w:val="num" w:pos="738"/>
        </w:tabs>
        <w:ind w:left="738"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3"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53207F"/>
    <w:multiLevelType w:val="hybridMultilevel"/>
    <w:tmpl w:val="89502CE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E23146"/>
    <w:multiLevelType w:val="hybridMultilevel"/>
    <w:tmpl w:val="3392E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05429A"/>
    <w:multiLevelType w:val="hybridMultilevel"/>
    <w:tmpl w:val="A78EA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A019DD"/>
    <w:multiLevelType w:val="hybridMultilevel"/>
    <w:tmpl w:val="CB02B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6C3239"/>
    <w:multiLevelType w:val="multilevel"/>
    <w:tmpl w:val="F84E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8"/>
  </w:num>
  <w:num w:numId="5">
    <w:abstractNumId w:val="14"/>
  </w:num>
  <w:num w:numId="6">
    <w:abstractNumId w:val="13"/>
  </w:num>
  <w:num w:numId="7">
    <w:abstractNumId w:val="3"/>
  </w:num>
  <w:num w:numId="8">
    <w:abstractNumId w:val="5"/>
  </w:num>
  <w:num w:numId="9">
    <w:abstractNumId w:val="9"/>
  </w:num>
  <w:num w:numId="10">
    <w:abstractNumId w:val="11"/>
  </w:num>
  <w:num w:numId="11">
    <w:abstractNumId w:val="2"/>
  </w:num>
  <w:num w:numId="12">
    <w:abstractNumId w:val="2"/>
  </w:num>
  <w:num w:numId="13">
    <w:abstractNumId w:val="1"/>
  </w:num>
  <w:num w:numId="14">
    <w:abstractNumId w:val="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12"/>
  </w:num>
  <w:num w:numId="1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25A39"/>
    <w:rsid w:val="00043541"/>
    <w:rsid w:val="000456F0"/>
    <w:rsid w:val="000507F9"/>
    <w:rsid w:val="00050959"/>
    <w:rsid w:val="000510D0"/>
    <w:rsid w:val="00051417"/>
    <w:rsid w:val="000559CA"/>
    <w:rsid w:val="00057154"/>
    <w:rsid w:val="0005762D"/>
    <w:rsid w:val="00060DEB"/>
    <w:rsid w:val="000621C8"/>
    <w:rsid w:val="00066CF1"/>
    <w:rsid w:val="000719D1"/>
    <w:rsid w:val="00073075"/>
    <w:rsid w:val="0007794C"/>
    <w:rsid w:val="00081306"/>
    <w:rsid w:val="00081D6A"/>
    <w:rsid w:val="0008442B"/>
    <w:rsid w:val="00084CCE"/>
    <w:rsid w:val="000858C4"/>
    <w:rsid w:val="00086490"/>
    <w:rsid w:val="000905CE"/>
    <w:rsid w:val="000920E2"/>
    <w:rsid w:val="00094CD5"/>
    <w:rsid w:val="000964D7"/>
    <w:rsid w:val="000A0A3E"/>
    <w:rsid w:val="000A46AB"/>
    <w:rsid w:val="000B02A5"/>
    <w:rsid w:val="000B07E6"/>
    <w:rsid w:val="000B48FC"/>
    <w:rsid w:val="000B7D35"/>
    <w:rsid w:val="000C2697"/>
    <w:rsid w:val="000C49C5"/>
    <w:rsid w:val="000D7320"/>
    <w:rsid w:val="000D7667"/>
    <w:rsid w:val="000E0CFE"/>
    <w:rsid w:val="000E6818"/>
    <w:rsid w:val="000E6D93"/>
    <w:rsid w:val="000E7498"/>
    <w:rsid w:val="000F5760"/>
    <w:rsid w:val="000F58BF"/>
    <w:rsid w:val="000F7E77"/>
    <w:rsid w:val="00102524"/>
    <w:rsid w:val="00105FEA"/>
    <w:rsid w:val="00111CC6"/>
    <w:rsid w:val="001134BF"/>
    <w:rsid w:val="00113FFF"/>
    <w:rsid w:val="00117337"/>
    <w:rsid w:val="00127D7F"/>
    <w:rsid w:val="00131432"/>
    <w:rsid w:val="001363DE"/>
    <w:rsid w:val="00136A33"/>
    <w:rsid w:val="001409A4"/>
    <w:rsid w:val="00144B04"/>
    <w:rsid w:val="001456D8"/>
    <w:rsid w:val="0014588F"/>
    <w:rsid w:val="00147918"/>
    <w:rsid w:val="0015322F"/>
    <w:rsid w:val="00161C77"/>
    <w:rsid w:val="00172080"/>
    <w:rsid w:val="0017456B"/>
    <w:rsid w:val="0017481A"/>
    <w:rsid w:val="00176596"/>
    <w:rsid w:val="0018229B"/>
    <w:rsid w:val="00186DA2"/>
    <w:rsid w:val="00187196"/>
    <w:rsid w:val="0019015F"/>
    <w:rsid w:val="00192512"/>
    <w:rsid w:val="001A0EE5"/>
    <w:rsid w:val="001A17E8"/>
    <w:rsid w:val="001A3A40"/>
    <w:rsid w:val="001A3FB2"/>
    <w:rsid w:val="001A7879"/>
    <w:rsid w:val="001A7FED"/>
    <w:rsid w:val="001B3355"/>
    <w:rsid w:val="001B4DAE"/>
    <w:rsid w:val="001B6224"/>
    <w:rsid w:val="001D36E6"/>
    <w:rsid w:val="001D792A"/>
    <w:rsid w:val="001E1C3F"/>
    <w:rsid w:val="001E424D"/>
    <w:rsid w:val="001E5CB9"/>
    <w:rsid w:val="00203583"/>
    <w:rsid w:val="0020388E"/>
    <w:rsid w:val="00203C3B"/>
    <w:rsid w:val="00204204"/>
    <w:rsid w:val="0020420D"/>
    <w:rsid w:val="00204E95"/>
    <w:rsid w:val="0021364F"/>
    <w:rsid w:val="00213B56"/>
    <w:rsid w:val="0021673A"/>
    <w:rsid w:val="002376F8"/>
    <w:rsid w:val="002400B6"/>
    <w:rsid w:val="00243768"/>
    <w:rsid w:val="0024426B"/>
    <w:rsid w:val="00247411"/>
    <w:rsid w:val="00247B57"/>
    <w:rsid w:val="00250ED3"/>
    <w:rsid w:val="0025201E"/>
    <w:rsid w:val="0025564F"/>
    <w:rsid w:val="002561D1"/>
    <w:rsid w:val="00257CEE"/>
    <w:rsid w:val="002611FA"/>
    <w:rsid w:val="00266223"/>
    <w:rsid w:val="0027011D"/>
    <w:rsid w:val="00270703"/>
    <w:rsid w:val="00274078"/>
    <w:rsid w:val="00275F8A"/>
    <w:rsid w:val="00276D93"/>
    <w:rsid w:val="0028056B"/>
    <w:rsid w:val="00282E86"/>
    <w:rsid w:val="0028319D"/>
    <w:rsid w:val="00283CD3"/>
    <w:rsid w:val="00284525"/>
    <w:rsid w:val="00285D47"/>
    <w:rsid w:val="00290943"/>
    <w:rsid w:val="002A078E"/>
    <w:rsid w:val="002A50E3"/>
    <w:rsid w:val="002A6876"/>
    <w:rsid w:val="002A7B6E"/>
    <w:rsid w:val="002B23A2"/>
    <w:rsid w:val="002B39C5"/>
    <w:rsid w:val="002B471F"/>
    <w:rsid w:val="002B5600"/>
    <w:rsid w:val="002B7E84"/>
    <w:rsid w:val="002C0A7C"/>
    <w:rsid w:val="002C5F87"/>
    <w:rsid w:val="002D1E95"/>
    <w:rsid w:val="002D3176"/>
    <w:rsid w:val="002D32F5"/>
    <w:rsid w:val="002E7956"/>
    <w:rsid w:val="002F1F0C"/>
    <w:rsid w:val="002F32F4"/>
    <w:rsid w:val="00302AB4"/>
    <w:rsid w:val="00305CF0"/>
    <w:rsid w:val="003069FF"/>
    <w:rsid w:val="003117E6"/>
    <w:rsid w:val="00314C21"/>
    <w:rsid w:val="0032197B"/>
    <w:rsid w:val="00324045"/>
    <w:rsid w:val="00325D38"/>
    <w:rsid w:val="003265AD"/>
    <w:rsid w:val="00331119"/>
    <w:rsid w:val="003320C0"/>
    <w:rsid w:val="00334A9F"/>
    <w:rsid w:val="00334AC7"/>
    <w:rsid w:val="00334D68"/>
    <w:rsid w:val="00336794"/>
    <w:rsid w:val="003375BD"/>
    <w:rsid w:val="0034432C"/>
    <w:rsid w:val="00350793"/>
    <w:rsid w:val="00350CC0"/>
    <w:rsid w:val="00351178"/>
    <w:rsid w:val="0035241D"/>
    <w:rsid w:val="00353C1A"/>
    <w:rsid w:val="00367367"/>
    <w:rsid w:val="00371B56"/>
    <w:rsid w:val="00372548"/>
    <w:rsid w:val="003744F7"/>
    <w:rsid w:val="00383E45"/>
    <w:rsid w:val="00387BA2"/>
    <w:rsid w:val="003909B9"/>
    <w:rsid w:val="00391ABE"/>
    <w:rsid w:val="003B350C"/>
    <w:rsid w:val="003B5DF7"/>
    <w:rsid w:val="003C1746"/>
    <w:rsid w:val="003C3E43"/>
    <w:rsid w:val="003C4EB8"/>
    <w:rsid w:val="003D7CDD"/>
    <w:rsid w:val="003E10EA"/>
    <w:rsid w:val="003E1E2A"/>
    <w:rsid w:val="003F15AC"/>
    <w:rsid w:val="003F4AE3"/>
    <w:rsid w:val="00400D78"/>
    <w:rsid w:val="00404F7F"/>
    <w:rsid w:val="0040524F"/>
    <w:rsid w:val="00407D6C"/>
    <w:rsid w:val="004104E8"/>
    <w:rsid w:val="00416638"/>
    <w:rsid w:val="004178C5"/>
    <w:rsid w:val="004240AC"/>
    <w:rsid w:val="00430A9C"/>
    <w:rsid w:val="00430F1F"/>
    <w:rsid w:val="00434C36"/>
    <w:rsid w:val="00435A3B"/>
    <w:rsid w:val="004423A0"/>
    <w:rsid w:val="0044516E"/>
    <w:rsid w:val="00445EC4"/>
    <w:rsid w:val="0044736D"/>
    <w:rsid w:val="0045175D"/>
    <w:rsid w:val="00454C72"/>
    <w:rsid w:val="0045535B"/>
    <w:rsid w:val="004564C0"/>
    <w:rsid w:val="004571A0"/>
    <w:rsid w:val="00465855"/>
    <w:rsid w:val="004667DA"/>
    <w:rsid w:val="0047076C"/>
    <w:rsid w:val="00470772"/>
    <w:rsid w:val="00470814"/>
    <w:rsid w:val="004724C9"/>
    <w:rsid w:val="00472FF1"/>
    <w:rsid w:val="0047328D"/>
    <w:rsid w:val="00475762"/>
    <w:rsid w:val="00477713"/>
    <w:rsid w:val="00482847"/>
    <w:rsid w:val="00483D91"/>
    <w:rsid w:val="004842AD"/>
    <w:rsid w:val="00485B9E"/>
    <w:rsid w:val="00487151"/>
    <w:rsid w:val="0049108F"/>
    <w:rsid w:val="004929BF"/>
    <w:rsid w:val="00494E60"/>
    <w:rsid w:val="00495ABD"/>
    <w:rsid w:val="004964C5"/>
    <w:rsid w:val="004A144F"/>
    <w:rsid w:val="004A1AFA"/>
    <w:rsid w:val="004A55FE"/>
    <w:rsid w:val="004B4535"/>
    <w:rsid w:val="004C27F5"/>
    <w:rsid w:val="004C7F29"/>
    <w:rsid w:val="004D2627"/>
    <w:rsid w:val="004D262B"/>
    <w:rsid w:val="004D269B"/>
    <w:rsid w:val="004D4B06"/>
    <w:rsid w:val="004D5303"/>
    <w:rsid w:val="004D55D2"/>
    <w:rsid w:val="004D589D"/>
    <w:rsid w:val="004D71F3"/>
    <w:rsid w:val="004D76A4"/>
    <w:rsid w:val="004E7533"/>
    <w:rsid w:val="004E7B69"/>
    <w:rsid w:val="004F0FFA"/>
    <w:rsid w:val="004F3B3E"/>
    <w:rsid w:val="004F56F4"/>
    <w:rsid w:val="0050337A"/>
    <w:rsid w:val="00506572"/>
    <w:rsid w:val="005103C3"/>
    <w:rsid w:val="005117C6"/>
    <w:rsid w:val="0051658E"/>
    <w:rsid w:val="00516700"/>
    <w:rsid w:val="005206FD"/>
    <w:rsid w:val="00523A4D"/>
    <w:rsid w:val="0052656D"/>
    <w:rsid w:val="00526ECA"/>
    <w:rsid w:val="00527E77"/>
    <w:rsid w:val="00530CA2"/>
    <w:rsid w:val="00532A59"/>
    <w:rsid w:val="00542608"/>
    <w:rsid w:val="00546480"/>
    <w:rsid w:val="0054655F"/>
    <w:rsid w:val="00552245"/>
    <w:rsid w:val="00556DBE"/>
    <w:rsid w:val="00557E9A"/>
    <w:rsid w:val="00563D63"/>
    <w:rsid w:val="0056496B"/>
    <w:rsid w:val="00565116"/>
    <w:rsid w:val="00565C07"/>
    <w:rsid w:val="00565D60"/>
    <w:rsid w:val="0056673F"/>
    <w:rsid w:val="005667BE"/>
    <w:rsid w:val="005707DA"/>
    <w:rsid w:val="0058305C"/>
    <w:rsid w:val="0059042C"/>
    <w:rsid w:val="00592070"/>
    <w:rsid w:val="005B6575"/>
    <w:rsid w:val="005C2642"/>
    <w:rsid w:val="005C3330"/>
    <w:rsid w:val="005C3654"/>
    <w:rsid w:val="005C45D1"/>
    <w:rsid w:val="005C7F58"/>
    <w:rsid w:val="005D448F"/>
    <w:rsid w:val="005D7008"/>
    <w:rsid w:val="005D799F"/>
    <w:rsid w:val="005E5765"/>
    <w:rsid w:val="005F5654"/>
    <w:rsid w:val="005F6DC3"/>
    <w:rsid w:val="00600C21"/>
    <w:rsid w:val="00604BDC"/>
    <w:rsid w:val="00612CD5"/>
    <w:rsid w:val="00616C2F"/>
    <w:rsid w:val="00617A95"/>
    <w:rsid w:val="00621977"/>
    <w:rsid w:val="00635522"/>
    <w:rsid w:val="00635B5C"/>
    <w:rsid w:val="00637780"/>
    <w:rsid w:val="00641BA6"/>
    <w:rsid w:val="00644A70"/>
    <w:rsid w:val="00646740"/>
    <w:rsid w:val="006569A4"/>
    <w:rsid w:val="00662ACB"/>
    <w:rsid w:val="006641C4"/>
    <w:rsid w:val="006644D2"/>
    <w:rsid w:val="006660E3"/>
    <w:rsid w:val="006663C6"/>
    <w:rsid w:val="0066701E"/>
    <w:rsid w:val="006705FB"/>
    <w:rsid w:val="00673171"/>
    <w:rsid w:val="00680714"/>
    <w:rsid w:val="00682791"/>
    <w:rsid w:val="006846C4"/>
    <w:rsid w:val="00687411"/>
    <w:rsid w:val="00691A5F"/>
    <w:rsid w:val="006927EE"/>
    <w:rsid w:val="00697410"/>
    <w:rsid w:val="006A05CF"/>
    <w:rsid w:val="006A22C1"/>
    <w:rsid w:val="006A63D6"/>
    <w:rsid w:val="006B1FCB"/>
    <w:rsid w:val="006B2CC9"/>
    <w:rsid w:val="006B5DBC"/>
    <w:rsid w:val="006C2734"/>
    <w:rsid w:val="006C7A82"/>
    <w:rsid w:val="006D0B4B"/>
    <w:rsid w:val="006D5E4C"/>
    <w:rsid w:val="006E4B6F"/>
    <w:rsid w:val="006E5736"/>
    <w:rsid w:val="006E605B"/>
    <w:rsid w:val="006F378D"/>
    <w:rsid w:val="006F472E"/>
    <w:rsid w:val="006F4C1D"/>
    <w:rsid w:val="007046DE"/>
    <w:rsid w:val="00704B54"/>
    <w:rsid w:val="00704C29"/>
    <w:rsid w:val="00704D3F"/>
    <w:rsid w:val="00705A6B"/>
    <w:rsid w:val="00711D31"/>
    <w:rsid w:val="007221C5"/>
    <w:rsid w:val="00722F79"/>
    <w:rsid w:val="007235B5"/>
    <w:rsid w:val="00723C21"/>
    <w:rsid w:val="00724F26"/>
    <w:rsid w:val="00732DCD"/>
    <w:rsid w:val="00734492"/>
    <w:rsid w:val="00741F4D"/>
    <w:rsid w:val="00745CBE"/>
    <w:rsid w:val="007514B7"/>
    <w:rsid w:val="00752B46"/>
    <w:rsid w:val="007545A8"/>
    <w:rsid w:val="0076291C"/>
    <w:rsid w:val="00763CC9"/>
    <w:rsid w:val="007726FB"/>
    <w:rsid w:val="00773CB2"/>
    <w:rsid w:val="00781AA9"/>
    <w:rsid w:val="00781E17"/>
    <w:rsid w:val="00782F7D"/>
    <w:rsid w:val="00783E53"/>
    <w:rsid w:val="007878D0"/>
    <w:rsid w:val="0079056C"/>
    <w:rsid w:val="007923F3"/>
    <w:rsid w:val="00792C42"/>
    <w:rsid w:val="00794FFB"/>
    <w:rsid w:val="00796900"/>
    <w:rsid w:val="00796FEF"/>
    <w:rsid w:val="007977A2"/>
    <w:rsid w:val="007A67EA"/>
    <w:rsid w:val="007B18C3"/>
    <w:rsid w:val="007C00CB"/>
    <w:rsid w:val="007C1C79"/>
    <w:rsid w:val="007C2919"/>
    <w:rsid w:val="007C4F65"/>
    <w:rsid w:val="007C5809"/>
    <w:rsid w:val="007D0CC6"/>
    <w:rsid w:val="007D5721"/>
    <w:rsid w:val="007D67F1"/>
    <w:rsid w:val="007D69EA"/>
    <w:rsid w:val="007D6C5A"/>
    <w:rsid w:val="007E4884"/>
    <w:rsid w:val="007F1249"/>
    <w:rsid w:val="008000D9"/>
    <w:rsid w:val="00803A89"/>
    <w:rsid w:val="0080679D"/>
    <w:rsid w:val="00810E4D"/>
    <w:rsid w:val="00810F6D"/>
    <w:rsid w:val="00815643"/>
    <w:rsid w:val="00815AAA"/>
    <w:rsid w:val="00820730"/>
    <w:rsid w:val="00827118"/>
    <w:rsid w:val="00836029"/>
    <w:rsid w:val="00837FB7"/>
    <w:rsid w:val="00847A55"/>
    <w:rsid w:val="008630BD"/>
    <w:rsid w:val="008653B4"/>
    <w:rsid w:val="00865B0F"/>
    <w:rsid w:val="00873D26"/>
    <w:rsid w:val="00876EAF"/>
    <w:rsid w:val="008902F3"/>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FAA"/>
    <w:rsid w:val="008E5700"/>
    <w:rsid w:val="008F5EFE"/>
    <w:rsid w:val="008F681B"/>
    <w:rsid w:val="00900E5A"/>
    <w:rsid w:val="009010F3"/>
    <w:rsid w:val="00902BC8"/>
    <w:rsid w:val="00907681"/>
    <w:rsid w:val="009130AC"/>
    <w:rsid w:val="00917BAD"/>
    <w:rsid w:val="0092234B"/>
    <w:rsid w:val="009224B3"/>
    <w:rsid w:val="0092621E"/>
    <w:rsid w:val="00932646"/>
    <w:rsid w:val="00932655"/>
    <w:rsid w:val="00934B28"/>
    <w:rsid w:val="009355C7"/>
    <w:rsid w:val="00945A0E"/>
    <w:rsid w:val="00945BCD"/>
    <w:rsid w:val="009501DE"/>
    <w:rsid w:val="0095181E"/>
    <w:rsid w:val="00954209"/>
    <w:rsid w:val="00954CF4"/>
    <w:rsid w:val="0095606C"/>
    <w:rsid w:val="00956FB1"/>
    <w:rsid w:val="00957976"/>
    <w:rsid w:val="00960068"/>
    <w:rsid w:val="00962277"/>
    <w:rsid w:val="009625B9"/>
    <w:rsid w:val="0097211C"/>
    <w:rsid w:val="00982481"/>
    <w:rsid w:val="00985347"/>
    <w:rsid w:val="009856B7"/>
    <w:rsid w:val="00985E60"/>
    <w:rsid w:val="009871C7"/>
    <w:rsid w:val="00992A33"/>
    <w:rsid w:val="00992F37"/>
    <w:rsid w:val="00993A8D"/>
    <w:rsid w:val="0099687F"/>
    <w:rsid w:val="009A0151"/>
    <w:rsid w:val="009A798A"/>
    <w:rsid w:val="009B3EE6"/>
    <w:rsid w:val="009B4244"/>
    <w:rsid w:val="009B4A6F"/>
    <w:rsid w:val="009B5E0F"/>
    <w:rsid w:val="009B5FCC"/>
    <w:rsid w:val="009B6B18"/>
    <w:rsid w:val="009B781A"/>
    <w:rsid w:val="009C4171"/>
    <w:rsid w:val="009C4A4E"/>
    <w:rsid w:val="009C5BB9"/>
    <w:rsid w:val="009C6E85"/>
    <w:rsid w:val="009C76F8"/>
    <w:rsid w:val="009E1D16"/>
    <w:rsid w:val="009E1F20"/>
    <w:rsid w:val="009E5256"/>
    <w:rsid w:val="009F51D0"/>
    <w:rsid w:val="009F6A4B"/>
    <w:rsid w:val="00A014F1"/>
    <w:rsid w:val="00A01670"/>
    <w:rsid w:val="00A01C4F"/>
    <w:rsid w:val="00A03003"/>
    <w:rsid w:val="00A1378B"/>
    <w:rsid w:val="00A1749E"/>
    <w:rsid w:val="00A21492"/>
    <w:rsid w:val="00A21BBF"/>
    <w:rsid w:val="00A21D08"/>
    <w:rsid w:val="00A30D81"/>
    <w:rsid w:val="00A330E7"/>
    <w:rsid w:val="00A35039"/>
    <w:rsid w:val="00A40BB0"/>
    <w:rsid w:val="00A5128B"/>
    <w:rsid w:val="00A51E92"/>
    <w:rsid w:val="00A54AC4"/>
    <w:rsid w:val="00A5656B"/>
    <w:rsid w:val="00A61FCD"/>
    <w:rsid w:val="00A64FBA"/>
    <w:rsid w:val="00A6662F"/>
    <w:rsid w:val="00A66A17"/>
    <w:rsid w:val="00A7086A"/>
    <w:rsid w:val="00A779A8"/>
    <w:rsid w:val="00A77BC6"/>
    <w:rsid w:val="00A77D24"/>
    <w:rsid w:val="00A77ED6"/>
    <w:rsid w:val="00A81D0D"/>
    <w:rsid w:val="00A82534"/>
    <w:rsid w:val="00A83D2F"/>
    <w:rsid w:val="00A869AD"/>
    <w:rsid w:val="00A87A70"/>
    <w:rsid w:val="00A92AAB"/>
    <w:rsid w:val="00A946E4"/>
    <w:rsid w:val="00A9509E"/>
    <w:rsid w:val="00AA03DD"/>
    <w:rsid w:val="00AA0D10"/>
    <w:rsid w:val="00AA12F8"/>
    <w:rsid w:val="00AB1345"/>
    <w:rsid w:val="00AB316A"/>
    <w:rsid w:val="00AB5AA0"/>
    <w:rsid w:val="00AC0900"/>
    <w:rsid w:val="00AC5127"/>
    <w:rsid w:val="00AC5F7A"/>
    <w:rsid w:val="00AC62A0"/>
    <w:rsid w:val="00AD1D2F"/>
    <w:rsid w:val="00AD5114"/>
    <w:rsid w:val="00AE54E6"/>
    <w:rsid w:val="00AE5A70"/>
    <w:rsid w:val="00AE5AE3"/>
    <w:rsid w:val="00AE5BA9"/>
    <w:rsid w:val="00AF62F1"/>
    <w:rsid w:val="00B00A18"/>
    <w:rsid w:val="00B01EF4"/>
    <w:rsid w:val="00B0322B"/>
    <w:rsid w:val="00B06134"/>
    <w:rsid w:val="00B12501"/>
    <w:rsid w:val="00B147DA"/>
    <w:rsid w:val="00B160A9"/>
    <w:rsid w:val="00B23910"/>
    <w:rsid w:val="00B25F2F"/>
    <w:rsid w:val="00B3396B"/>
    <w:rsid w:val="00B409F4"/>
    <w:rsid w:val="00B41F12"/>
    <w:rsid w:val="00B508F5"/>
    <w:rsid w:val="00B51D6F"/>
    <w:rsid w:val="00B52428"/>
    <w:rsid w:val="00B73116"/>
    <w:rsid w:val="00B759E5"/>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2C6"/>
    <w:rsid w:val="00BB5632"/>
    <w:rsid w:val="00BC0610"/>
    <w:rsid w:val="00BC0EED"/>
    <w:rsid w:val="00BC1195"/>
    <w:rsid w:val="00BC140A"/>
    <w:rsid w:val="00BD4020"/>
    <w:rsid w:val="00BE0FB2"/>
    <w:rsid w:val="00BE175B"/>
    <w:rsid w:val="00BE1F6F"/>
    <w:rsid w:val="00BE58E9"/>
    <w:rsid w:val="00BE66C8"/>
    <w:rsid w:val="00BE7535"/>
    <w:rsid w:val="00BF4042"/>
    <w:rsid w:val="00BF4A98"/>
    <w:rsid w:val="00C018E9"/>
    <w:rsid w:val="00C02DC3"/>
    <w:rsid w:val="00C03945"/>
    <w:rsid w:val="00C054E6"/>
    <w:rsid w:val="00C06198"/>
    <w:rsid w:val="00C23076"/>
    <w:rsid w:val="00C279C2"/>
    <w:rsid w:val="00C33739"/>
    <w:rsid w:val="00C34156"/>
    <w:rsid w:val="00C451F5"/>
    <w:rsid w:val="00C47FAF"/>
    <w:rsid w:val="00C539C5"/>
    <w:rsid w:val="00C5707D"/>
    <w:rsid w:val="00C5760D"/>
    <w:rsid w:val="00C620CD"/>
    <w:rsid w:val="00C634D2"/>
    <w:rsid w:val="00C65295"/>
    <w:rsid w:val="00C652AD"/>
    <w:rsid w:val="00C65370"/>
    <w:rsid w:val="00C665B3"/>
    <w:rsid w:val="00C702F4"/>
    <w:rsid w:val="00C749FC"/>
    <w:rsid w:val="00C750D5"/>
    <w:rsid w:val="00C8413D"/>
    <w:rsid w:val="00C843B8"/>
    <w:rsid w:val="00C8636C"/>
    <w:rsid w:val="00C86400"/>
    <w:rsid w:val="00C90783"/>
    <w:rsid w:val="00C91009"/>
    <w:rsid w:val="00C94982"/>
    <w:rsid w:val="00CA2548"/>
    <w:rsid w:val="00CA2EE1"/>
    <w:rsid w:val="00CA37E4"/>
    <w:rsid w:val="00CA39AC"/>
    <w:rsid w:val="00CA4701"/>
    <w:rsid w:val="00CA5723"/>
    <w:rsid w:val="00CA600C"/>
    <w:rsid w:val="00CB1BA4"/>
    <w:rsid w:val="00CC19A0"/>
    <w:rsid w:val="00CC395F"/>
    <w:rsid w:val="00CC39BF"/>
    <w:rsid w:val="00CC4C1B"/>
    <w:rsid w:val="00CC4CF8"/>
    <w:rsid w:val="00CC6785"/>
    <w:rsid w:val="00CD1CFF"/>
    <w:rsid w:val="00CD2ED7"/>
    <w:rsid w:val="00CD5134"/>
    <w:rsid w:val="00CD6898"/>
    <w:rsid w:val="00CD7B1A"/>
    <w:rsid w:val="00CE36E0"/>
    <w:rsid w:val="00CF2DCD"/>
    <w:rsid w:val="00CF75E8"/>
    <w:rsid w:val="00D008D9"/>
    <w:rsid w:val="00D03FE6"/>
    <w:rsid w:val="00D0718D"/>
    <w:rsid w:val="00D072FC"/>
    <w:rsid w:val="00D07947"/>
    <w:rsid w:val="00D10B92"/>
    <w:rsid w:val="00D1197B"/>
    <w:rsid w:val="00D12CAC"/>
    <w:rsid w:val="00D14885"/>
    <w:rsid w:val="00D149C5"/>
    <w:rsid w:val="00D179E0"/>
    <w:rsid w:val="00D2256E"/>
    <w:rsid w:val="00D22666"/>
    <w:rsid w:val="00D303B9"/>
    <w:rsid w:val="00D32623"/>
    <w:rsid w:val="00D32981"/>
    <w:rsid w:val="00D41540"/>
    <w:rsid w:val="00D429C3"/>
    <w:rsid w:val="00D441B0"/>
    <w:rsid w:val="00D4660F"/>
    <w:rsid w:val="00D5080C"/>
    <w:rsid w:val="00D52B5B"/>
    <w:rsid w:val="00D538B4"/>
    <w:rsid w:val="00D6465B"/>
    <w:rsid w:val="00D6535A"/>
    <w:rsid w:val="00D71152"/>
    <w:rsid w:val="00D713B0"/>
    <w:rsid w:val="00D76EA8"/>
    <w:rsid w:val="00D83BFC"/>
    <w:rsid w:val="00D849E8"/>
    <w:rsid w:val="00D84E42"/>
    <w:rsid w:val="00D902A8"/>
    <w:rsid w:val="00D91B84"/>
    <w:rsid w:val="00D95DCB"/>
    <w:rsid w:val="00D9610E"/>
    <w:rsid w:val="00D97B4F"/>
    <w:rsid w:val="00D97D03"/>
    <w:rsid w:val="00DA3CA0"/>
    <w:rsid w:val="00DA42DE"/>
    <w:rsid w:val="00DB0403"/>
    <w:rsid w:val="00DB570E"/>
    <w:rsid w:val="00DB6001"/>
    <w:rsid w:val="00DC4B63"/>
    <w:rsid w:val="00DC6B5A"/>
    <w:rsid w:val="00DD1972"/>
    <w:rsid w:val="00DD3841"/>
    <w:rsid w:val="00DD3BB5"/>
    <w:rsid w:val="00DE0E03"/>
    <w:rsid w:val="00DE2E4A"/>
    <w:rsid w:val="00DF05B7"/>
    <w:rsid w:val="00DF1723"/>
    <w:rsid w:val="00DF4CF5"/>
    <w:rsid w:val="00DF6D72"/>
    <w:rsid w:val="00E0213D"/>
    <w:rsid w:val="00E0293D"/>
    <w:rsid w:val="00E05334"/>
    <w:rsid w:val="00E05432"/>
    <w:rsid w:val="00E119AD"/>
    <w:rsid w:val="00E128AE"/>
    <w:rsid w:val="00E14980"/>
    <w:rsid w:val="00E27951"/>
    <w:rsid w:val="00E319C5"/>
    <w:rsid w:val="00E3401B"/>
    <w:rsid w:val="00E36F95"/>
    <w:rsid w:val="00E36F99"/>
    <w:rsid w:val="00E40717"/>
    <w:rsid w:val="00E4696D"/>
    <w:rsid w:val="00E5052F"/>
    <w:rsid w:val="00E509FC"/>
    <w:rsid w:val="00E51559"/>
    <w:rsid w:val="00E556F6"/>
    <w:rsid w:val="00E57384"/>
    <w:rsid w:val="00E60337"/>
    <w:rsid w:val="00E632F4"/>
    <w:rsid w:val="00E676F5"/>
    <w:rsid w:val="00E67CCA"/>
    <w:rsid w:val="00E7324B"/>
    <w:rsid w:val="00E74062"/>
    <w:rsid w:val="00E767B3"/>
    <w:rsid w:val="00E767D9"/>
    <w:rsid w:val="00E80EF1"/>
    <w:rsid w:val="00E8106B"/>
    <w:rsid w:val="00E83ACE"/>
    <w:rsid w:val="00E844FB"/>
    <w:rsid w:val="00E94120"/>
    <w:rsid w:val="00E9511C"/>
    <w:rsid w:val="00E95549"/>
    <w:rsid w:val="00E9591E"/>
    <w:rsid w:val="00E96FF3"/>
    <w:rsid w:val="00EA2133"/>
    <w:rsid w:val="00EA58EA"/>
    <w:rsid w:val="00EB3561"/>
    <w:rsid w:val="00EC2909"/>
    <w:rsid w:val="00EC3228"/>
    <w:rsid w:val="00EC4B64"/>
    <w:rsid w:val="00EC5664"/>
    <w:rsid w:val="00EC76B9"/>
    <w:rsid w:val="00ED0149"/>
    <w:rsid w:val="00ED1969"/>
    <w:rsid w:val="00ED1A4B"/>
    <w:rsid w:val="00ED1F52"/>
    <w:rsid w:val="00ED3F1B"/>
    <w:rsid w:val="00ED6482"/>
    <w:rsid w:val="00EE5535"/>
    <w:rsid w:val="00EE6F18"/>
    <w:rsid w:val="00EE719A"/>
    <w:rsid w:val="00EF5C46"/>
    <w:rsid w:val="00F04137"/>
    <w:rsid w:val="00F0670D"/>
    <w:rsid w:val="00F107BC"/>
    <w:rsid w:val="00F15DCF"/>
    <w:rsid w:val="00F17042"/>
    <w:rsid w:val="00F21A11"/>
    <w:rsid w:val="00F23127"/>
    <w:rsid w:val="00F359E2"/>
    <w:rsid w:val="00F37B33"/>
    <w:rsid w:val="00F411A0"/>
    <w:rsid w:val="00F43C13"/>
    <w:rsid w:val="00F46E7E"/>
    <w:rsid w:val="00F5195F"/>
    <w:rsid w:val="00F53C6C"/>
    <w:rsid w:val="00F53FC5"/>
    <w:rsid w:val="00F550D2"/>
    <w:rsid w:val="00F629D5"/>
    <w:rsid w:val="00F633C8"/>
    <w:rsid w:val="00F6480A"/>
    <w:rsid w:val="00F66115"/>
    <w:rsid w:val="00F70830"/>
    <w:rsid w:val="00F71E47"/>
    <w:rsid w:val="00F76003"/>
    <w:rsid w:val="00F7799F"/>
    <w:rsid w:val="00F844AB"/>
    <w:rsid w:val="00F86FE4"/>
    <w:rsid w:val="00F87AFF"/>
    <w:rsid w:val="00F9041C"/>
    <w:rsid w:val="00F928D4"/>
    <w:rsid w:val="00F94009"/>
    <w:rsid w:val="00F962EC"/>
    <w:rsid w:val="00FA2778"/>
    <w:rsid w:val="00FA3126"/>
    <w:rsid w:val="00FA5A7F"/>
    <w:rsid w:val="00FB380F"/>
    <w:rsid w:val="00FB4758"/>
    <w:rsid w:val="00FD7699"/>
    <w:rsid w:val="00FE2EB3"/>
    <w:rsid w:val="00FE3BA0"/>
    <w:rsid w:val="00FE459F"/>
    <w:rsid w:val="00FE4D00"/>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3173EFCE"/>
  <w15:docId w15:val="{8AD2335A-EC50-4200-8EAC-C614493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st">
    <w:name w:val="st"/>
    <w:basedOn w:val="Policepardfaut"/>
    <w:rsid w:val="00B06134"/>
  </w:style>
  <w:style w:type="character" w:customStyle="1" w:styleId="Mentionnonrsolue1">
    <w:name w:val="Mention non résolue1"/>
    <w:basedOn w:val="Policepardfaut"/>
    <w:uiPriority w:val="99"/>
    <w:semiHidden/>
    <w:unhideWhenUsed/>
    <w:rsid w:val="00E83ACE"/>
    <w:rPr>
      <w:color w:val="605E5C"/>
      <w:shd w:val="clear" w:color="auto" w:fill="E1DFDD"/>
    </w:rPr>
  </w:style>
  <w:style w:type="character" w:customStyle="1" w:styleId="Mentionnonrsolue2">
    <w:name w:val="Mention non résolue2"/>
    <w:basedOn w:val="Policepardfaut"/>
    <w:uiPriority w:val="99"/>
    <w:semiHidden/>
    <w:unhideWhenUsed/>
    <w:rsid w:val="00482847"/>
    <w:rPr>
      <w:color w:val="605E5C"/>
      <w:shd w:val="clear" w:color="auto" w:fill="E1DFDD"/>
    </w:rPr>
  </w:style>
  <w:style w:type="character" w:styleId="Lienhypertextesuivivisit">
    <w:name w:val="FollowedHyperlink"/>
    <w:basedOn w:val="Policepardfaut"/>
    <w:rsid w:val="001E5CB9"/>
    <w:rPr>
      <w:color w:val="800080" w:themeColor="followedHyperlink"/>
      <w:u w:val="single"/>
    </w:rPr>
  </w:style>
  <w:style w:type="paragraph" w:customStyle="1" w:styleId="bodytext">
    <w:name w:val="bodytext"/>
    <w:basedOn w:val="Normal"/>
    <w:rsid w:val="002611FA"/>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4115">
      <w:bodyDiv w:val="1"/>
      <w:marLeft w:val="0"/>
      <w:marRight w:val="0"/>
      <w:marTop w:val="0"/>
      <w:marBottom w:val="0"/>
      <w:divBdr>
        <w:top w:val="none" w:sz="0" w:space="0" w:color="auto"/>
        <w:left w:val="none" w:sz="0" w:space="0" w:color="auto"/>
        <w:bottom w:val="none" w:sz="0" w:space="0" w:color="auto"/>
        <w:right w:val="none" w:sz="0" w:space="0" w:color="auto"/>
      </w:divBdr>
    </w:div>
    <w:div w:id="98529797">
      <w:bodyDiv w:val="1"/>
      <w:marLeft w:val="0"/>
      <w:marRight w:val="0"/>
      <w:marTop w:val="0"/>
      <w:marBottom w:val="0"/>
      <w:divBdr>
        <w:top w:val="none" w:sz="0" w:space="0" w:color="auto"/>
        <w:left w:val="none" w:sz="0" w:space="0" w:color="auto"/>
        <w:bottom w:val="none" w:sz="0" w:space="0" w:color="auto"/>
        <w:right w:val="none" w:sz="0" w:space="0" w:color="auto"/>
      </w:divBdr>
    </w:div>
    <w:div w:id="142546154">
      <w:bodyDiv w:val="1"/>
      <w:marLeft w:val="0"/>
      <w:marRight w:val="0"/>
      <w:marTop w:val="0"/>
      <w:marBottom w:val="0"/>
      <w:divBdr>
        <w:top w:val="none" w:sz="0" w:space="0" w:color="auto"/>
        <w:left w:val="none" w:sz="0" w:space="0" w:color="auto"/>
        <w:bottom w:val="none" w:sz="0" w:space="0" w:color="auto"/>
        <w:right w:val="none" w:sz="0" w:space="0" w:color="auto"/>
      </w:divBdr>
    </w:div>
    <w:div w:id="34402121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449815164">
      <w:bodyDiv w:val="1"/>
      <w:marLeft w:val="0"/>
      <w:marRight w:val="0"/>
      <w:marTop w:val="0"/>
      <w:marBottom w:val="0"/>
      <w:divBdr>
        <w:top w:val="none" w:sz="0" w:space="0" w:color="auto"/>
        <w:left w:val="none" w:sz="0" w:space="0" w:color="auto"/>
        <w:bottom w:val="none" w:sz="0" w:space="0" w:color="auto"/>
        <w:right w:val="none" w:sz="0" w:space="0" w:color="auto"/>
      </w:divBdr>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630086170">
      <w:bodyDiv w:val="1"/>
      <w:marLeft w:val="0"/>
      <w:marRight w:val="0"/>
      <w:marTop w:val="0"/>
      <w:marBottom w:val="0"/>
      <w:divBdr>
        <w:top w:val="none" w:sz="0" w:space="0" w:color="auto"/>
        <w:left w:val="none" w:sz="0" w:space="0" w:color="auto"/>
        <w:bottom w:val="none" w:sz="0" w:space="0" w:color="auto"/>
        <w:right w:val="none" w:sz="0" w:space="0" w:color="auto"/>
      </w:divBdr>
    </w:div>
    <w:div w:id="1778057805">
      <w:bodyDiv w:val="1"/>
      <w:marLeft w:val="0"/>
      <w:marRight w:val="0"/>
      <w:marTop w:val="0"/>
      <w:marBottom w:val="0"/>
      <w:divBdr>
        <w:top w:val="none" w:sz="0" w:space="0" w:color="auto"/>
        <w:left w:val="none" w:sz="0" w:space="0" w:color="auto"/>
        <w:bottom w:val="none" w:sz="0" w:space="0" w:color="auto"/>
        <w:right w:val="none" w:sz="0" w:space="0" w:color="auto"/>
      </w:divBdr>
    </w:div>
    <w:div w:id="178068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grands-chantiers/plan-daide-a-linvestissement-du-segur-de-la-sant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parcourshandicap.gouv.fr"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ur-les-personnes-agees.gouv.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urore.anotin@cnsa.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anap.f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D3C49-8ED5-49DD-B928-68644729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4</TotalTime>
  <Pages>3</Pages>
  <Words>1093</Words>
  <Characters>6840</Characters>
  <Application>Microsoft Office Word</Application>
  <DocSecurity>0</DocSecurity>
  <Lines>57</Lines>
  <Paragraphs>15</Paragraphs>
  <ScaleCrop>false</ScaleCrop>
  <HeadingPairs>
    <vt:vector size="2" baseType="variant">
      <vt:variant>
        <vt:lpstr>Titre</vt:lpstr>
      </vt:variant>
      <vt:variant>
        <vt:i4>1</vt:i4>
      </vt:variant>
    </vt:vector>
  </HeadingPairs>
  <TitlesOfParts>
    <vt:vector size="1" baseType="lpstr">
      <vt:lpstr>Communqué de presse : Treize nouveaux projets soutenus pour tirer des enseigne-ments de la crise de la Covid-19 et prolonger des pratiques innovantes</vt:lpstr>
    </vt:vector>
  </TitlesOfParts>
  <Company>CNSA</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Communqué de presse : Treize nouveaux projets soutenus pour tirer des enseigne-ments de la crise de la Covid-19 et prolonger des pratiques innovantes</dc:title>
  <dc:creator>CNSA</dc:creator>
  <cp:lastModifiedBy>ANOTIN Aurore</cp:lastModifiedBy>
  <cp:revision>3</cp:revision>
  <cp:lastPrinted>2019-04-10T14:26:00Z</cp:lastPrinted>
  <dcterms:created xsi:type="dcterms:W3CDTF">2021-03-08T14:48:00Z</dcterms:created>
  <dcterms:modified xsi:type="dcterms:W3CDTF">2021-03-08T14:52:00Z</dcterms:modified>
</cp:coreProperties>
</file>