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5F1217E7" wp14:editId="542BEB7B">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54DC3"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33F5C379" wp14:editId="7658C11C">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B3C4"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45F54C4D" wp14:editId="6E7D0CFF">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59E6B"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037BCD">
        <w:rPr>
          <w:noProof/>
          <w:lang w:val="fr-FR"/>
        </w:rPr>
        <w:t xml:space="preserve">3 </w:t>
      </w:r>
      <w:r w:rsidR="00893552">
        <w:rPr>
          <w:noProof/>
          <w:lang w:val="fr-FR"/>
        </w:rPr>
        <w:t>jui</w:t>
      </w:r>
      <w:r w:rsidR="005C53BB">
        <w:rPr>
          <w:noProof/>
          <w:lang w:val="fr-FR"/>
        </w:rPr>
        <w:t>llet</w:t>
      </w:r>
      <w:r w:rsidR="00700FA3">
        <w:rPr>
          <w:noProof/>
          <w:lang w:val="fr-FR"/>
        </w:rPr>
        <w:t xml:space="preserve"> 2020</w:t>
      </w:r>
    </w:p>
    <w:p w:rsidR="00514ABC" w:rsidRDefault="00514ABC" w:rsidP="005C53BB">
      <w:pPr>
        <w:contextualSpacing w:val="0"/>
        <w:rPr>
          <w:rFonts w:cs="Arial"/>
          <w:b/>
          <w:bCs/>
          <w:kern w:val="32"/>
          <w:sz w:val="32"/>
          <w:szCs w:val="32"/>
        </w:rPr>
      </w:pPr>
      <w:r w:rsidRPr="00514ABC">
        <w:rPr>
          <w:rFonts w:cs="Arial"/>
          <w:b/>
          <w:bCs/>
          <w:kern w:val="32"/>
          <w:sz w:val="32"/>
          <w:szCs w:val="32"/>
        </w:rPr>
        <w:t xml:space="preserve">Le </w:t>
      </w:r>
      <w:r>
        <w:rPr>
          <w:rFonts w:cs="Arial"/>
          <w:b/>
          <w:bCs/>
          <w:kern w:val="32"/>
          <w:sz w:val="32"/>
          <w:szCs w:val="32"/>
        </w:rPr>
        <w:t>C</w:t>
      </w:r>
      <w:r w:rsidRPr="00514ABC">
        <w:rPr>
          <w:rFonts w:cs="Arial"/>
          <w:b/>
          <w:bCs/>
          <w:kern w:val="32"/>
          <w:sz w:val="32"/>
          <w:szCs w:val="32"/>
        </w:rPr>
        <w:t xml:space="preserve">onseil </w:t>
      </w:r>
      <w:r>
        <w:rPr>
          <w:rFonts w:cs="Arial"/>
          <w:b/>
          <w:bCs/>
          <w:kern w:val="32"/>
          <w:sz w:val="32"/>
          <w:szCs w:val="32"/>
        </w:rPr>
        <w:t xml:space="preserve">de la CNSA </w:t>
      </w:r>
      <w:r w:rsidR="00125240">
        <w:rPr>
          <w:rFonts w:cs="Arial"/>
          <w:b/>
          <w:bCs/>
          <w:kern w:val="32"/>
          <w:sz w:val="32"/>
          <w:szCs w:val="32"/>
        </w:rPr>
        <w:t>résolument tourné vers</w:t>
      </w:r>
      <w:r w:rsidRPr="00514ABC">
        <w:rPr>
          <w:rFonts w:cs="Arial"/>
          <w:b/>
          <w:bCs/>
          <w:kern w:val="32"/>
          <w:sz w:val="32"/>
          <w:szCs w:val="32"/>
        </w:rPr>
        <w:t xml:space="preserve"> la création d’une 5</w:t>
      </w:r>
      <w:r w:rsidR="00582689">
        <w:rPr>
          <w:rFonts w:cs="Arial"/>
          <w:b/>
          <w:bCs/>
          <w:kern w:val="32"/>
          <w:sz w:val="32"/>
          <w:szCs w:val="32"/>
          <w:vertAlign w:val="superscript"/>
        </w:rPr>
        <w:t>e</w:t>
      </w:r>
      <w:r w:rsidRPr="00514ABC">
        <w:rPr>
          <w:rFonts w:cs="Arial"/>
          <w:b/>
          <w:bCs/>
          <w:kern w:val="32"/>
          <w:sz w:val="32"/>
          <w:szCs w:val="32"/>
        </w:rPr>
        <w:t xml:space="preserve"> branche de sécurité sociale</w:t>
      </w:r>
    </w:p>
    <w:p w:rsidR="005C53BB" w:rsidRDefault="005C53BB" w:rsidP="00F46D69">
      <w:pPr>
        <w:contextualSpacing w:val="0"/>
      </w:pPr>
      <w:r w:rsidRPr="005C53BB">
        <w:t>Le Conseil de la CNSA</w:t>
      </w:r>
      <w:r w:rsidR="00125240">
        <w:t>, réuni le 2 juillet pour une séance ordinaire,</w:t>
      </w:r>
      <w:r w:rsidRPr="005C53BB">
        <w:t xml:space="preserve"> </w:t>
      </w:r>
      <w:r w:rsidR="00125240">
        <w:t>a placé l’ensemble de ses travaux sous la perspective de création de la 5</w:t>
      </w:r>
      <w:r w:rsidR="00125240" w:rsidRPr="00EB72A0">
        <w:rPr>
          <w:vertAlign w:val="superscript"/>
        </w:rPr>
        <w:t>e</w:t>
      </w:r>
      <w:r w:rsidR="00125240">
        <w:t xml:space="preserve"> branche de sécurité sociale, en échangeant en particulier avec </w:t>
      </w:r>
      <w:r w:rsidRPr="005C53BB">
        <w:t xml:space="preserve">Laurent </w:t>
      </w:r>
      <w:proofErr w:type="spellStart"/>
      <w:r w:rsidRPr="005C53BB">
        <w:t>Vachey</w:t>
      </w:r>
      <w:proofErr w:type="spellEnd"/>
      <w:r w:rsidRPr="005C53BB">
        <w:t xml:space="preserve">, missionné par les ministres Olivier </w:t>
      </w:r>
      <w:proofErr w:type="spellStart"/>
      <w:r w:rsidRPr="005C53BB">
        <w:t>Véran</w:t>
      </w:r>
      <w:proofErr w:type="spellEnd"/>
      <w:r w:rsidRPr="005C53BB">
        <w:t xml:space="preserve">, Gérald Darmanin et Sophie Cluzel pour </w:t>
      </w:r>
      <w:hyperlink r:id="rId8" w:history="1">
        <w:r w:rsidRPr="00003A57">
          <w:rPr>
            <w:rStyle w:val="Lienhypertexte"/>
          </w:rPr>
          <w:t>conduire la conférence de préfiguration de la nouvelle branche autonomie</w:t>
        </w:r>
      </w:hyperlink>
      <w:r w:rsidRPr="005C53BB">
        <w:t>.</w:t>
      </w:r>
      <w:r w:rsidR="00AA3493">
        <w:t xml:space="preserve"> </w:t>
      </w:r>
      <w:r w:rsidR="00125240">
        <w:t xml:space="preserve">Ce dernier a présenté </w:t>
      </w:r>
      <w:r w:rsidR="00EB72A0">
        <w:t>les contours</w:t>
      </w:r>
      <w:r w:rsidR="00125240">
        <w:t xml:space="preserve"> de sa mission et sa méthode de concertation destiné</w:t>
      </w:r>
      <w:r w:rsidR="00EB72A0">
        <w:t>e</w:t>
      </w:r>
      <w:r w:rsidR="00125240">
        <w:t xml:space="preserve"> à lui permettre de </w:t>
      </w:r>
      <w:r w:rsidR="00AA3493">
        <w:t>formuler</w:t>
      </w:r>
      <w:r w:rsidR="00125240">
        <w:t>,</w:t>
      </w:r>
      <w:r w:rsidR="00AA3493">
        <w:t xml:space="preserve"> d’ici </w:t>
      </w:r>
      <w:r w:rsidR="00125240">
        <w:t xml:space="preserve">au </w:t>
      </w:r>
      <w:r w:rsidR="00AA3493">
        <w:t>15 septembre</w:t>
      </w:r>
      <w:r w:rsidR="00125240">
        <w:t>,</w:t>
      </w:r>
      <w:r w:rsidR="00AA3493">
        <w:t xml:space="preserve"> des propositions sur l</w:t>
      </w:r>
      <w:r w:rsidR="00AA3493" w:rsidRPr="00AA3493">
        <w:t>e périmètre de la nouvelle branche</w:t>
      </w:r>
      <w:r w:rsidR="00F46D69">
        <w:t xml:space="preserve">, </w:t>
      </w:r>
      <w:r w:rsidR="00D07435">
        <w:t>sa gouvernance et</w:t>
      </w:r>
      <w:r w:rsidR="00AA3493">
        <w:t xml:space="preserve"> </w:t>
      </w:r>
      <w:r w:rsidR="00F96712">
        <w:t>son</w:t>
      </w:r>
      <w:r w:rsidR="00F96712" w:rsidRPr="00AA3493">
        <w:t xml:space="preserve"> </w:t>
      </w:r>
      <w:r w:rsidR="00AA3493" w:rsidRPr="00AA3493">
        <w:t>financement</w:t>
      </w:r>
      <w:r w:rsidR="00AA3493">
        <w:t>.</w:t>
      </w:r>
      <w:r w:rsidR="00F46D69">
        <w:t xml:space="preserve"> « La </w:t>
      </w:r>
      <w:r w:rsidR="00F46D69" w:rsidRPr="00F46D69">
        <w:t>5</w:t>
      </w:r>
      <w:r w:rsidR="00582689">
        <w:rPr>
          <w:vertAlign w:val="superscript"/>
        </w:rPr>
        <w:t>e</w:t>
      </w:r>
      <w:r w:rsidR="00F46D69">
        <w:t xml:space="preserve"> </w:t>
      </w:r>
      <w:r w:rsidR="00F46D69" w:rsidRPr="00F46D69">
        <w:t xml:space="preserve">branche va conduire à revisiter toutes les politiques </w:t>
      </w:r>
      <w:r w:rsidR="00F46D69">
        <w:t>publiques concernées par l</w:t>
      </w:r>
      <w:r w:rsidR="00F46D69" w:rsidRPr="00F46D69">
        <w:t xml:space="preserve">e soutien et </w:t>
      </w:r>
      <w:r w:rsidR="00F46D69">
        <w:t xml:space="preserve">l’aide à l’autonomie (…) </w:t>
      </w:r>
      <w:r w:rsidR="00EC4D5F">
        <w:t>à imaginer l</w:t>
      </w:r>
      <w:r w:rsidR="00F46D69">
        <w:t>e modèle de gouvernance nationale</w:t>
      </w:r>
      <w:r w:rsidR="00EC4D5F">
        <w:t> :</w:t>
      </w:r>
      <w:r w:rsidR="00F46D69">
        <w:t xml:space="preserve"> s’inspirer</w:t>
      </w:r>
      <w:r w:rsidR="00070A51">
        <w:t>a-t-il</w:t>
      </w:r>
      <w:r w:rsidR="00F46D69">
        <w:t xml:space="preserve"> de celui de la CNSA qui a fait ses preuves ? (…) Nous devrons remettre à plat les modes de relation entre les agences régionales de santé, </w:t>
      </w:r>
      <w:r w:rsidR="00EC4D5F">
        <w:t>l</w:t>
      </w:r>
      <w:r w:rsidR="00F46D69">
        <w:t xml:space="preserve">es maisons départementales des personnes </w:t>
      </w:r>
      <w:r w:rsidR="00003A57">
        <w:t>handicapées</w:t>
      </w:r>
      <w:r w:rsidR="00EC4D5F">
        <w:t>,</w:t>
      </w:r>
      <w:r w:rsidR="00F46D69">
        <w:t xml:space="preserve"> </w:t>
      </w:r>
      <w:r w:rsidR="00EC4D5F">
        <w:t>l</w:t>
      </w:r>
      <w:r w:rsidR="00F46D69">
        <w:t xml:space="preserve">es conseils départementaux </w:t>
      </w:r>
      <w:r w:rsidR="00EC4D5F">
        <w:t>et</w:t>
      </w:r>
      <w:r w:rsidR="007257FA">
        <w:t xml:space="preserve"> </w:t>
      </w:r>
      <w:r w:rsidR="00012A01">
        <w:t>la CNSA »</w:t>
      </w:r>
      <w:r w:rsidR="00003A57">
        <w:t xml:space="preserve"> </w:t>
      </w:r>
      <w:r w:rsidR="00012A01">
        <w:t>a commenté l’ancien directeur de la Caisse.</w:t>
      </w:r>
    </w:p>
    <w:p w:rsidR="005A2BDD" w:rsidRDefault="00125240" w:rsidP="005A2BDD">
      <w:pPr>
        <w:contextualSpacing w:val="0"/>
      </w:pPr>
      <w:r>
        <w:t xml:space="preserve">L’ensemble des membres du </w:t>
      </w:r>
      <w:r w:rsidR="00EB72A0">
        <w:t>C</w:t>
      </w:r>
      <w:r>
        <w:t>onseil ont fait part, à l’occasion d</w:t>
      </w:r>
      <w:r w:rsidR="00EB72A0">
        <w:t>’</w:t>
      </w:r>
      <w:r>
        <w:t>éch</w:t>
      </w:r>
      <w:bookmarkStart w:id="0" w:name="_GoBack"/>
      <w:bookmarkEnd w:id="0"/>
      <w:r>
        <w:t xml:space="preserve">anges nourris, de leur souhait de prendre une part active à cette concertation qui les associera particulièrement. </w:t>
      </w:r>
      <w:r w:rsidR="008F1107">
        <w:t>« Vous voyez en nous les préfigurateurs, tous les préfigurateurs de ce que pourrait être une 5</w:t>
      </w:r>
      <w:r w:rsidR="008F1107">
        <w:rPr>
          <w:vertAlign w:val="superscript"/>
        </w:rPr>
        <w:t>e</w:t>
      </w:r>
      <w:r w:rsidR="008F1107">
        <w:t xml:space="preserve"> branche de la sécurité sociale</w:t>
      </w:r>
      <w:r w:rsidR="00A91DB0">
        <w:t xml:space="preserve"> (…) On ne peut pas pensez </w:t>
      </w:r>
      <w:r w:rsidR="007257FA">
        <w:t>M</w:t>
      </w:r>
      <w:r w:rsidR="00A91DB0">
        <w:t xml:space="preserve">aladie, </w:t>
      </w:r>
      <w:r w:rsidR="007257FA">
        <w:t>V</w:t>
      </w:r>
      <w:r w:rsidR="00A91DB0">
        <w:t>ieillesse</w:t>
      </w:r>
      <w:r w:rsidR="00753B7F">
        <w:t xml:space="preserve">, </w:t>
      </w:r>
      <w:r w:rsidR="007257FA">
        <w:t>F</w:t>
      </w:r>
      <w:r w:rsidR="00753B7F">
        <w:t>amille</w:t>
      </w:r>
      <w:r w:rsidR="00A91DB0">
        <w:t xml:space="preserve">… aujourd’hui sans penser </w:t>
      </w:r>
      <w:r w:rsidR="007257FA">
        <w:t>A</w:t>
      </w:r>
      <w:r w:rsidR="00A91DB0">
        <w:t xml:space="preserve">utonomie » a </w:t>
      </w:r>
      <w:r w:rsidR="00C510E6">
        <w:t xml:space="preserve">précisé </w:t>
      </w:r>
      <w:r w:rsidR="00A91DB0">
        <w:t>la présidente du Conseil</w:t>
      </w:r>
      <w:r w:rsidR="00AA3493">
        <w:t>, Marie-Anne Montchamp.</w:t>
      </w:r>
    </w:p>
    <w:p w:rsidR="005C53BB" w:rsidRPr="005C53BB" w:rsidRDefault="008E0318" w:rsidP="005C53BB">
      <w:pPr>
        <w:pStyle w:val="05Titreniveau1"/>
      </w:pPr>
      <w:r>
        <w:t xml:space="preserve">Les propositions du Conseil </w:t>
      </w:r>
      <w:r w:rsidR="00125240">
        <w:t xml:space="preserve">en matière de financement </w:t>
      </w:r>
      <w:r w:rsidR="00DA2779">
        <w:t>d’une nouvelle</w:t>
      </w:r>
      <w:r w:rsidR="005C53BB" w:rsidRPr="005C53BB">
        <w:t xml:space="preserve"> politique de l’autonomie</w:t>
      </w:r>
    </w:p>
    <w:p w:rsidR="005C53BB" w:rsidRDefault="005C53BB" w:rsidP="005C53BB">
      <w:r w:rsidRPr="00582689">
        <w:t>Le Conseil a adopté</w:t>
      </w:r>
      <w:r w:rsidR="00125240">
        <w:t xml:space="preserve"> ensuite</w:t>
      </w:r>
      <w:r w:rsidR="00461989">
        <w:t xml:space="preserve"> </w:t>
      </w:r>
      <w:r w:rsidRPr="00582689">
        <w:t>les grandes orientations de sa contribution sur le</w:t>
      </w:r>
      <w:r w:rsidR="00125240">
        <w:t>s perspectives de</w:t>
      </w:r>
      <w:r w:rsidRPr="00582689">
        <w:t xml:space="preserve"> financement</w:t>
      </w:r>
      <w:r w:rsidRPr="005C53BB">
        <w:t xml:space="preserve"> d</w:t>
      </w:r>
      <w:r w:rsidR="008E0318">
        <w:t xml:space="preserve">’une </w:t>
      </w:r>
      <w:r w:rsidRPr="005C53BB">
        <w:t>politique de l’aide à l’autonomie, le 3</w:t>
      </w:r>
      <w:r w:rsidRPr="005C53BB">
        <w:rPr>
          <w:vertAlign w:val="superscript"/>
        </w:rPr>
        <w:t>e</w:t>
      </w:r>
      <w:r w:rsidRPr="005C53BB">
        <w:t xml:space="preserve"> chapitre de sa démarche prospective. Les représentants de l’État n’ont pas pris part au vote. </w:t>
      </w:r>
    </w:p>
    <w:p w:rsidR="00747D75" w:rsidRDefault="00DA2779" w:rsidP="00DA2779">
      <w:r>
        <w:t>Cette contribution rappellera notamment les grands principes sur lesquels, p</w:t>
      </w:r>
      <w:r w:rsidR="008E0318">
        <w:t>our le Conseil,</w:t>
      </w:r>
      <w:r w:rsidR="008E0318" w:rsidRPr="008E0318">
        <w:t xml:space="preserve"> </w:t>
      </w:r>
      <w:r w:rsidR="008E0318">
        <w:t>la</w:t>
      </w:r>
      <w:r w:rsidR="008E0318" w:rsidRPr="008E0318">
        <w:t xml:space="preserve"> </w:t>
      </w:r>
      <w:r w:rsidR="00E75979">
        <w:t xml:space="preserve">nouvelle </w:t>
      </w:r>
      <w:r w:rsidR="008E0318" w:rsidRPr="008E0318">
        <w:t xml:space="preserve">politique de l’autonomie </w:t>
      </w:r>
      <w:r w:rsidR="004B074E">
        <w:t xml:space="preserve">doit être fondée </w:t>
      </w:r>
      <w:r>
        <w:t xml:space="preserve">: </w:t>
      </w:r>
      <w:r w:rsidR="008E0318" w:rsidRPr="008E0318">
        <w:t>égalité des chances et convergence des politiques à destination des personnes âgées et des personnes en situation de handicap</w:t>
      </w:r>
      <w:r>
        <w:t xml:space="preserve"> ; dépassement du périmètre traditionnel </w:t>
      </w:r>
      <w:r w:rsidR="008E0318" w:rsidRPr="008E0318">
        <w:t>de la protection sociale</w:t>
      </w:r>
      <w:r w:rsidR="00A62FF9">
        <w:t xml:space="preserve"> </w:t>
      </w:r>
      <w:r>
        <w:t>pour</w:t>
      </w:r>
      <w:r w:rsidR="00A62FF9">
        <w:t xml:space="preserve"> </w:t>
      </w:r>
      <w:r w:rsidR="008E0318">
        <w:t>englober l</w:t>
      </w:r>
      <w:r w:rsidR="00461989">
        <w:t>’</w:t>
      </w:r>
      <w:r>
        <w:t>ensemble d</w:t>
      </w:r>
      <w:r w:rsidR="00461989">
        <w:t>e</w:t>
      </w:r>
      <w:r w:rsidR="008E0318">
        <w:t>s</w:t>
      </w:r>
      <w:r w:rsidR="008E0318" w:rsidRPr="008E0318">
        <w:t xml:space="preserve"> politiques publiques</w:t>
      </w:r>
      <w:r>
        <w:t xml:space="preserve"> concernées</w:t>
      </w:r>
      <w:r w:rsidR="00037BCD">
        <w:t xml:space="preserve"> </w:t>
      </w:r>
      <w:r>
        <w:t xml:space="preserve">; gouvernance ouverte intégrant </w:t>
      </w:r>
      <w:r w:rsidR="008E0318" w:rsidRPr="008E0318">
        <w:t xml:space="preserve">l’ensemble des parties prenantes au niveau national </w:t>
      </w:r>
      <w:r w:rsidR="00461989">
        <w:t>comme</w:t>
      </w:r>
      <w:r w:rsidR="008E0318" w:rsidRPr="008E0318">
        <w:t xml:space="preserve"> territorial</w:t>
      </w:r>
      <w:r w:rsidR="00EB72A0">
        <w:t>.</w:t>
      </w:r>
      <w:r w:rsidR="00747D75">
        <w:t xml:space="preserve"> </w:t>
      </w:r>
    </w:p>
    <w:p w:rsidR="005C53BB" w:rsidRDefault="00747D75" w:rsidP="00747D75">
      <w:pPr>
        <w:contextualSpacing w:val="0"/>
        <w:rPr>
          <w:rFonts w:eastAsia="Arial"/>
        </w:rPr>
      </w:pPr>
      <w:r>
        <w:t xml:space="preserve">Il </w:t>
      </w:r>
      <w:r w:rsidR="005C53BB" w:rsidRPr="005C53BB">
        <w:t xml:space="preserve">réaffirme la nécessité d’élaborer </w:t>
      </w:r>
      <w:r w:rsidR="005C53BB" w:rsidRPr="005C53BB">
        <w:rPr>
          <w:rFonts w:eastAsia="Arial"/>
        </w:rPr>
        <w:t>une grande loi de programmation</w:t>
      </w:r>
      <w:r w:rsidR="0004688C" w:rsidRPr="0004688C">
        <w:rPr>
          <w:bCs/>
        </w:rPr>
        <w:t xml:space="preserve"> </w:t>
      </w:r>
      <w:r w:rsidR="0004688C">
        <w:rPr>
          <w:bCs/>
        </w:rPr>
        <w:t xml:space="preserve">qui permette </w:t>
      </w:r>
      <w:r w:rsidR="00DA2779">
        <w:rPr>
          <w:bCs/>
        </w:rPr>
        <w:t xml:space="preserve">notamment </w:t>
      </w:r>
      <w:r w:rsidR="0004688C">
        <w:rPr>
          <w:bCs/>
        </w:rPr>
        <w:t xml:space="preserve">la </w:t>
      </w:r>
      <w:r w:rsidR="0004688C" w:rsidRPr="0072323C">
        <w:rPr>
          <w:bCs/>
        </w:rPr>
        <w:t xml:space="preserve">revalorisation salariale des </w:t>
      </w:r>
      <w:r w:rsidR="0004688C">
        <w:rPr>
          <w:bCs/>
        </w:rPr>
        <w:t xml:space="preserve">professionnels du secteur, </w:t>
      </w:r>
      <w:r w:rsidR="0004688C" w:rsidRPr="004126B4">
        <w:rPr>
          <w:bCs/>
        </w:rPr>
        <w:t xml:space="preserve">la diminution </w:t>
      </w:r>
      <w:r w:rsidR="0004688C">
        <w:rPr>
          <w:bCs/>
        </w:rPr>
        <w:t>du</w:t>
      </w:r>
      <w:r w:rsidR="0004688C" w:rsidRPr="004126B4">
        <w:rPr>
          <w:bCs/>
        </w:rPr>
        <w:t xml:space="preserve"> reste à charge</w:t>
      </w:r>
      <w:r w:rsidR="00461989">
        <w:rPr>
          <w:bCs/>
        </w:rPr>
        <w:t xml:space="preserve"> des personnes,</w:t>
      </w:r>
      <w:r w:rsidR="0004688C">
        <w:rPr>
          <w:bCs/>
        </w:rPr>
        <w:t xml:space="preserve"> et le </w:t>
      </w:r>
      <w:r w:rsidR="0004688C" w:rsidRPr="005C53BB">
        <w:rPr>
          <w:rFonts w:eastAsia="Arial"/>
          <w:bCs/>
        </w:rPr>
        <w:lastRenderedPageBreak/>
        <w:t>financement</w:t>
      </w:r>
      <w:r w:rsidR="0004688C" w:rsidRPr="005C53BB">
        <w:rPr>
          <w:bCs/>
        </w:rPr>
        <w:t xml:space="preserve"> </w:t>
      </w:r>
      <w:r w:rsidR="0004688C" w:rsidRPr="005C53BB">
        <w:rPr>
          <w:rFonts w:eastAsia="Arial"/>
          <w:bCs/>
        </w:rPr>
        <w:t xml:space="preserve">autour </w:t>
      </w:r>
      <w:r w:rsidR="0004688C">
        <w:rPr>
          <w:rFonts w:eastAsia="Arial"/>
          <w:bCs/>
        </w:rPr>
        <w:t>d</w:t>
      </w:r>
      <w:r w:rsidR="0004688C" w:rsidRPr="005C53BB">
        <w:rPr>
          <w:rFonts w:eastAsia="Arial"/>
          <w:bCs/>
        </w:rPr>
        <w:t>es quatre agrégats</w:t>
      </w:r>
      <w:r w:rsidR="0004688C">
        <w:rPr>
          <w:rFonts w:eastAsia="Arial"/>
          <w:bCs/>
        </w:rPr>
        <w:t xml:space="preserve"> de </w:t>
      </w:r>
      <w:r w:rsidR="0004688C" w:rsidRPr="005C53BB">
        <w:rPr>
          <w:rFonts w:eastAsia="Arial"/>
          <w:bCs/>
        </w:rPr>
        <w:t>l’approche domiciliaire</w:t>
      </w:r>
      <w:r w:rsidR="0004688C" w:rsidRPr="005C53BB">
        <w:rPr>
          <w:bCs/>
        </w:rPr>
        <w:t> : la fonction présentielle, le soin, le logement et l’accompagnement.</w:t>
      </w:r>
      <w:r w:rsidR="005C53BB" w:rsidRPr="005C53BB">
        <w:rPr>
          <w:rFonts w:eastAsia="Arial"/>
        </w:rPr>
        <w:t xml:space="preserve"> </w:t>
      </w:r>
    </w:p>
    <w:p w:rsidR="007257FA" w:rsidRDefault="0034564C" w:rsidP="007257FA">
      <w:pPr>
        <w:contextualSpacing w:val="0"/>
        <w:rPr>
          <w:rFonts w:ascii="Calibri" w:hAnsi="Calibri"/>
          <w:szCs w:val="22"/>
        </w:rPr>
      </w:pPr>
      <w:r>
        <w:t xml:space="preserve">Cette réflexion prospective constitue, </w:t>
      </w:r>
      <w:r w:rsidR="00477FD4">
        <w:t xml:space="preserve">selon les termes de </w:t>
      </w:r>
      <w:r>
        <w:t>Marie-Anne Montchamp</w:t>
      </w:r>
      <w:r w:rsidR="007257FA">
        <w:t xml:space="preserve"> </w:t>
      </w:r>
      <w:r>
        <w:t>une « </w:t>
      </w:r>
      <w:r w:rsidR="007257FA">
        <w:t xml:space="preserve">rampe de lancement pour </w:t>
      </w:r>
      <w:r>
        <w:t xml:space="preserve">la </w:t>
      </w:r>
      <w:r w:rsidR="007257FA">
        <w:t xml:space="preserve">contribution </w:t>
      </w:r>
      <w:r>
        <w:t xml:space="preserve">du Conseil </w:t>
      </w:r>
      <w:r w:rsidR="007257FA">
        <w:t>à la 5</w:t>
      </w:r>
      <w:r w:rsidR="007257FA">
        <w:rPr>
          <w:vertAlign w:val="superscript"/>
        </w:rPr>
        <w:t>e</w:t>
      </w:r>
      <w:r w:rsidR="007257FA">
        <w:t xml:space="preserve"> branche</w:t>
      </w:r>
      <w:r w:rsidR="002F5DD3">
        <w:t> ».</w:t>
      </w:r>
    </w:p>
    <w:p w:rsidR="005C53BB" w:rsidRPr="004B074E" w:rsidRDefault="00DA2779" w:rsidP="005C53BB">
      <w:pPr>
        <w:pStyle w:val="05Titreniveau1"/>
      </w:pPr>
      <w:r>
        <w:t xml:space="preserve">Des relations conventionnelles </w:t>
      </w:r>
      <w:r w:rsidR="004B074E" w:rsidRPr="004B074E">
        <w:t>resserrées</w:t>
      </w:r>
      <w:r w:rsidR="005C53BB" w:rsidRPr="004B074E">
        <w:t xml:space="preserve"> entre les départements et la CNSA</w:t>
      </w:r>
    </w:p>
    <w:p w:rsidR="005C53BB" w:rsidRPr="005C53BB" w:rsidRDefault="005C53BB" w:rsidP="005C53BB">
      <w:r w:rsidRPr="004B074E">
        <w:t xml:space="preserve">Le Conseil a </w:t>
      </w:r>
      <w:r w:rsidR="00461989" w:rsidRPr="00EB72A0">
        <w:t xml:space="preserve">enfin </w:t>
      </w:r>
      <w:r w:rsidRPr="00EB72A0">
        <w:t xml:space="preserve">adopté </w:t>
      </w:r>
      <w:r w:rsidRPr="004B074E">
        <w:t>un</w:t>
      </w:r>
      <w:r w:rsidRPr="005C53BB">
        <w:t xml:space="preserve"> modèle de convention socle que la CNSA signera d’ici la fin de l’année avec l’ensemble des départements</w:t>
      </w:r>
      <w:r w:rsidR="00DA2779">
        <w:t>, en formulant le vœu que sa négociation associe également dans les territoires l’ensemble des parties prenantes</w:t>
      </w:r>
      <w:r w:rsidR="00EB72A0">
        <w:t>.</w:t>
      </w:r>
    </w:p>
    <w:p w:rsidR="005C53BB" w:rsidRPr="005C53BB" w:rsidRDefault="005C53BB" w:rsidP="005C53BB">
      <w:r w:rsidRPr="005C53BB">
        <w:t xml:space="preserve">La campagne de conventionnement entre la CNSA et les départements ayant été perturbée par la crise covid-19, la CNSA et l’Assemblée des départements de France se sont entendues sur un nouveau scénario de conventionnement en deux temps. </w:t>
      </w:r>
    </w:p>
    <w:p w:rsidR="005C53BB" w:rsidRPr="005C53BB" w:rsidRDefault="005C53BB" w:rsidP="003254BF">
      <w:pPr>
        <w:pStyle w:val="11Listepucen1"/>
      </w:pPr>
      <w:r w:rsidRPr="00943FE5">
        <w:rPr>
          <w:b/>
          <w:bCs/>
        </w:rPr>
        <w:t xml:space="preserve">Une convention socle 2021-2024 </w:t>
      </w:r>
      <w:r w:rsidRPr="00943FE5">
        <w:rPr>
          <w:b/>
        </w:rPr>
        <w:t>dite de méthode, non personnalisée</w:t>
      </w:r>
      <w:r w:rsidRPr="005C53BB">
        <w:t xml:space="preserve"> et resserrée sur l'engagement de définir ultérieurement une feuille de route entre la CNSA et chaque conseil départemental. Cette convention sécurise le versement des financements (concours) sur la période 2020-2024</w:t>
      </w:r>
      <w:r w:rsidR="00943FE5">
        <w:t xml:space="preserve"> et décline l'accord de méthode relatif au pilotage et au fonctionnement des </w:t>
      </w:r>
      <w:r w:rsidR="00037BCD">
        <w:t>maisons départementales des personnes handicapées (</w:t>
      </w:r>
      <w:r w:rsidR="00943FE5">
        <w:t>MDPH</w:t>
      </w:r>
      <w:r w:rsidR="00037BCD">
        <w:t>)</w:t>
      </w:r>
      <w:r w:rsidR="00943FE5">
        <w:t xml:space="preserve"> conclu entre l’État et l’ADF</w:t>
      </w:r>
      <w:r w:rsidR="00DA2779">
        <w:t xml:space="preserve"> à l’occasion de la </w:t>
      </w:r>
      <w:r w:rsidR="00037BCD">
        <w:t>Conférence nationale du handicap</w:t>
      </w:r>
      <w:r w:rsidR="00DA2779">
        <w:t xml:space="preserve"> du 11 février 2020</w:t>
      </w:r>
      <w:r w:rsidRPr="005C53BB">
        <w:t>. Elle doit être signée d’ici la fin de l’année 2020.</w:t>
      </w:r>
    </w:p>
    <w:p w:rsidR="000723F4" w:rsidRPr="000723F4" w:rsidRDefault="005C53BB" w:rsidP="00582689">
      <w:pPr>
        <w:pStyle w:val="11Listepucen1"/>
      </w:pPr>
      <w:r w:rsidRPr="00582689">
        <w:rPr>
          <w:b/>
          <w:bCs/>
        </w:rPr>
        <w:t>Une feuille de route stratégique et opérationnelle</w:t>
      </w:r>
      <w:r w:rsidRPr="00582689">
        <w:rPr>
          <w:bCs/>
        </w:rPr>
        <w:t xml:space="preserve"> </w:t>
      </w:r>
      <w:r w:rsidRPr="005C53BB">
        <w:t>pour formaliser les engagements réciproques personnalisés entre la collectivité et la CNSA (à négocier en 2021). Sa durée de mise en œuvre court de sa signature à la fin de la convention en 2024.</w:t>
      </w:r>
    </w:p>
    <w:p w:rsidR="00F9041C" w:rsidRDefault="00F9041C" w:rsidP="00F9041C">
      <w:pPr>
        <w:pStyle w:val="09Titrefiletsverts"/>
      </w:pPr>
      <w:r>
        <w:t>À propos de la CNSA</w:t>
      </w:r>
    </w:p>
    <w:p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rsidR="00F9041C" w:rsidRPr="001E30C4" w:rsidRDefault="00F9041C" w:rsidP="001E30C4">
      <w:pPr>
        <w:pStyle w:val="12Listepucen2"/>
        <w:spacing w:line="240" w:lineRule="auto"/>
        <w:rPr>
          <w:sz w:val="19"/>
          <w:szCs w:val="19"/>
        </w:rPr>
      </w:pPr>
      <w:r w:rsidRPr="001E30C4">
        <w:rPr>
          <w:sz w:val="19"/>
          <w:szCs w:val="19"/>
        </w:rPr>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rsidR="00A66A17" w:rsidRPr="00861682" w:rsidRDefault="00F9041C" w:rsidP="00861682">
      <w:pPr>
        <w:pStyle w:val="13Filetbasdencadravecflches"/>
        <w:rPr>
          <w:sz w:val="18"/>
        </w:rPr>
      </w:pPr>
      <w:r w:rsidRPr="00861682">
        <w:rPr>
          <w:sz w:val="18"/>
        </w:rPr>
        <w:t>En 20</w:t>
      </w:r>
      <w:r w:rsidR="00700FA3" w:rsidRPr="00861682">
        <w:rPr>
          <w:sz w:val="18"/>
        </w:rPr>
        <w:t>20</w:t>
      </w:r>
      <w:r w:rsidRPr="00861682">
        <w:rPr>
          <w:sz w:val="18"/>
        </w:rPr>
        <w:t xml:space="preserve">, la CNSA gère un budget </w:t>
      </w:r>
      <w:r w:rsidR="00621977" w:rsidRPr="00861682">
        <w:rPr>
          <w:sz w:val="18"/>
        </w:rPr>
        <w:t>de plus de 2</w:t>
      </w:r>
      <w:r w:rsidR="006A37CF" w:rsidRPr="00861682">
        <w:rPr>
          <w:sz w:val="18"/>
        </w:rPr>
        <w:t>7</w:t>
      </w:r>
      <w:r w:rsidRPr="00861682">
        <w:rPr>
          <w:sz w:val="18"/>
        </w:rPr>
        <w:t xml:space="preserve"> milliards d'euros.</w:t>
      </w:r>
    </w:p>
    <w:p w:rsidR="00700FA3" w:rsidRPr="00700FA3" w:rsidRDefault="00700FA3" w:rsidP="00700FA3"/>
    <w:p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rsidR="001D410A" w:rsidRPr="00E26626" w:rsidRDefault="00A66A17" w:rsidP="001D410A">
      <w:pPr>
        <w:rPr>
          <w:color w:val="FF0000"/>
        </w:rPr>
      </w:pPr>
      <w:r>
        <w:t>Tél. : 01 53 91 21 7</w:t>
      </w:r>
      <w:r w:rsidR="00700FA3">
        <w:t>5</w:t>
      </w:r>
    </w:p>
    <w:p w:rsidR="00700FA3" w:rsidRDefault="006C48EF" w:rsidP="00700FA3">
      <w:pPr>
        <w:rPr>
          <w:rStyle w:val="Lienhypertexte"/>
        </w:rPr>
      </w:pPr>
      <w:hyperlink r:id="rId9" w:history="1">
        <w:r w:rsidR="00290943" w:rsidRPr="0012232B">
          <w:rPr>
            <w:rStyle w:val="Lienhypertexte"/>
          </w:rPr>
          <w:t>aurore.anotin@cnsa.fr</w:t>
        </w:r>
      </w:hyperlink>
    </w:p>
    <w:p w:rsidR="00600C21" w:rsidRPr="0008724C" w:rsidRDefault="00600C21" w:rsidP="0008724C">
      <w:pPr>
        <w:tabs>
          <w:tab w:val="left" w:pos="2850"/>
        </w:tabs>
      </w:pPr>
    </w:p>
    <w:sectPr w:rsidR="00600C21" w:rsidRPr="0008724C" w:rsidSect="0012232B">
      <w:headerReference w:type="even" r:id="rId10"/>
      <w:footerReference w:type="even" r:id="rId11"/>
      <w:footerReference w:type="default" r:id="rId12"/>
      <w:headerReference w:type="first" r:id="rId13"/>
      <w:footerReference w:type="first" r:id="rId14"/>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367" w:rsidRDefault="00921367">
      <w:r>
        <w:separator/>
      </w:r>
    </w:p>
    <w:p w:rsidR="00921367" w:rsidRDefault="00921367"/>
    <w:p w:rsidR="00921367" w:rsidRDefault="00921367"/>
    <w:p w:rsidR="00921367" w:rsidRDefault="00921367"/>
    <w:p w:rsidR="00921367" w:rsidRDefault="00921367"/>
  </w:endnote>
  <w:endnote w:type="continuationSeparator" w:id="0">
    <w:p w:rsidR="00921367" w:rsidRDefault="00921367">
      <w:r>
        <w:continuationSeparator/>
      </w:r>
    </w:p>
    <w:p w:rsidR="00921367" w:rsidRDefault="00921367"/>
    <w:p w:rsidR="00921367" w:rsidRDefault="00921367"/>
    <w:p w:rsidR="00921367" w:rsidRDefault="00921367"/>
    <w:p w:rsidR="00921367" w:rsidRDefault="00921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582689">
      <w:rPr>
        <w:rStyle w:val="Numrodepage"/>
        <w:noProof/>
      </w:rPr>
      <w:t>3</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582689">
      <w:rPr>
        <w:rStyle w:val="Numrodepage"/>
        <w:noProof/>
      </w:rPr>
      <w:t>3</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B9640A" w:rsidRPr="00B9640A">
      <w:rPr>
        <w:rFonts w:ascii="Arial" w:hAnsi="Arial" w:cs="Arial"/>
        <w:b/>
        <w:sz w:val="14"/>
        <w:szCs w:val="14"/>
        <w:lang w:val="en-US"/>
      </w:rPr>
      <w:t>www.monparcourshandicap.gouv.fr</w:t>
    </w:r>
    <w:r w:rsidR="00B9640A">
      <w:rPr>
        <w:rFonts w:ascii="Arial" w:hAnsi="Arial" w:cs="Arial"/>
        <w:b/>
        <w:sz w:val="14"/>
        <w:szCs w:val="14"/>
        <w:lang w:val="en-US"/>
      </w:rPr>
      <w:t xml:space="preserve"> </w:t>
    </w:r>
    <w:r w:rsidRPr="00AC0900">
      <w:rPr>
        <w:rFonts w:ascii="Arial" w:hAnsi="Arial" w:cs="Arial"/>
        <w:b/>
        <w:sz w:val="14"/>
        <w:szCs w:val="14"/>
        <w:lang w:val="en-US"/>
      </w:rPr>
      <w:t xml:space="preserve"> </w:t>
    </w:r>
    <w:r w:rsidR="00B9640A" w:rsidRPr="00AC0900">
      <w:rPr>
        <w:rFonts w:ascii="Arial" w:hAnsi="Arial" w:cs="Arial"/>
        <w:b/>
        <w:sz w:val="14"/>
        <w:szCs w:val="14"/>
        <w:lang w:val="en-US"/>
      </w:rPr>
      <w:t>•</w:t>
    </w:r>
    <w:r w:rsidR="00B9640A">
      <w:rPr>
        <w:rFonts w:ascii="Arial" w:hAnsi="Arial" w:cs="Arial"/>
        <w:b/>
        <w:sz w:val="14"/>
        <w:szCs w:val="14"/>
        <w:lang w:val="en-US"/>
      </w:rPr>
      <w:t xml:space="preserve">  </w:t>
    </w:r>
    <w:r w:rsidRPr="00AC0900">
      <w:rPr>
        <w:rFonts w:ascii="Arial" w:hAnsi="Arial" w:cs="Arial"/>
        <w:b/>
        <w:sz w:val="14"/>
        <w:szCs w:val="14"/>
        <w:lang w:val="en-US"/>
      </w:rPr>
      <w:t>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3E3EECDD" wp14:editId="0F119FAC">
          <wp:simplePos x="0" y="0"/>
          <wp:positionH relativeFrom="column">
            <wp:posOffset>4680585</wp:posOffset>
          </wp:positionH>
          <wp:positionV relativeFrom="page">
            <wp:posOffset>9929495</wp:posOffset>
          </wp:positionV>
          <wp:extent cx="2159000" cy="761365"/>
          <wp:effectExtent l="0" t="0" r="0" b="635"/>
          <wp:wrapThrough wrapText="bothSides">
            <wp:wrapPolygon edited="0">
              <wp:start x="15628" y="0"/>
              <wp:lineTo x="13341" y="1621"/>
              <wp:lineTo x="6480" y="8107"/>
              <wp:lineTo x="1334" y="17294"/>
              <wp:lineTo x="0" y="21078"/>
              <wp:lineTo x="21346" y="21078"/>
              <wp:lineTo x="21346" y="540"/>
              <wp:lineTo x="17344" y="0"/>
              <wp:lineTo x="15628"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159000" cy="7613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w:t>
    </w:r>
    <w:r w:rsidR="007E1186" w:rsidRPr="007E1186">
      <w:rPr>
        <w:rFonts w:ascii="Arial" w:hAnsi="Arial" w:cs="Arial"/>
        <w:b/>
        <w:sz w:val="14"/>
        <w:szCs w:val="14"/>
        <w:lang w:val="en-US"/>
      </w:rPr>
      <w:t>www.monparcourshandicap.gouv.fr</w:t>
    </w:r>
    <w:r w:rsidR="007E1186">
      <w:rPr>
        <w:rFonts w:ascii="Arial" w:hAnsi="Arial" w:cs="Arial"/>
        <w:b/>
        <w:sz w:val="14"/>
        <w:szCs w:val="14"/>
        <w:lang w:val="en-US"/>
      </w:rPr>
      <w:t xml:space="preserve"> </w:t>
    </w:r>
    <w:r w:rsidR="007E1186" w:rsidRPr="00AC0900">
      <w:rPr>
        <w:rFonts w:ascii="Arial" w:hAnsi="Arial" w:cs="Arial"/>
        <w:b/>
        <w:sz w:val="14"/>
        <w:szCs w:val="14"/>
        <w:lang w:val="en-US"/>
      </w:rPr>
      <w:t xml:space="preserve"> •   </w:t>
    </w:r>
    <w:r w:rsidRPr="00AC0900">
      <w:rPr>
        <w:rFonts w:ascii="Arial" w:hAnsi="Arial" w:cs="Arial"/>
        <w:b/>
        <w:sz w:val="14"/>
        <w:szCs w:val="14"/>
        <w:lang w:val="en-US"/>
      </w:rPr>
      <w:t>@</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367" w:rsidRDefault="00921367">
      <w:r>
        <w:separator/>
      </w:r>
    </w:p>
    <w:p w:rsidR="00921367" w:rsidRDefault="00921367"/>
    <w:p w:rsidR="00921367" w:rsidRDefault="00921367"/>
    <w:p w:rsidR="00921367" w:rsidRDefault="00921367"/>
    <w:p w:rsidR="00921367" w:rsidRDefault="00921367"/>
  </w:footnote>
  <w:footnote w:type="continuationSeparator" w:id="0">
    <w:p w:rsidR="00921367" w:rsidRDefault="00921367">
      <w:r>
        <w:continuationSeparator/>
      </w:r>
    </w:p>
    <w:p w:rsidR="00921367" w:rsidRDefault="00921367"/>
    <w:p w:rsidR="00921367" w:rsidRDefault="00921367"/>
    <w:p w:rsidR="00921367" w:rsidRDefault="00921367"/>
    <w:p w:rsidR="00921367" w:rsidRDefault="00921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C634D2" w:rsidRDefault="0008724C" w:rsidP="0008724C">
    <w:pPr>
      <w:pStyle w:val="01Communiqudepresse"/>
      <w:tabs>
        <w:tab w:val="left" w:pos="-426"/>
      </w:tabs>
      <w:spacing w:before="3000"/>
      <w:contextualSpacing w:val="0"/>
    </w:pPr>
    <w:r w:rsidRPr="00592070">
      <w:rPr>
        <w:noProof/>
      </w:rPr>
      <mc:AlternateContent>
        <mc:Choice Requires="wps">
          <w:drawing>
            <wp:anchor distT="0" distB="0" distL="114300" distR="114300" simplePos="0" relativeHeight="251671040" behindDoc="0" locked="0" layoutInCell="1" allowOverlap="1" wp14:anchorId="17F34FBD" wp14:editId="6C46D515">
              <wp:simplePos x="0" y="0"/>
              <wp:positionH relativeFrom="column">
                <wp:posOffset>20320</wp:posOffset>
              </wp:positionH>
              <wp:positionV relativeFrom="paragraph">
                <wp:posOffset>2267585</wp:posOffset>
              </wp:positionV>
              <wp:extent cx="419735" cy="45085"/>
              <wp:effectExtent l="0" t="0" r="0" b="0"/>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BE29ABB" id="Rectangle à coins arrondis 3" o:spid="_x0000_s1026" style="position:absolute;margin-left:1.6pt;margin-top:178.5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" fillcolor="black [3213]" stroked="f"/>
          </w:pict>
        </mc:Fallback>
      </mc:AlternateContent>
    </w:r>
    <w:r w:rsidR="00932655">
      <w:rPr>
        <w:noProof/>
      </w:rPr>
      <w:drawing>
        <wp:anchor distT="0" distB="0" distL="114300" distR="114300" simplePos="0" relativeHeight="251666944" behindDoc="1" locked="0" layoutInCell="1" allowOverlap="1" wp14:anchorId="74697525" wp14:editId="0CC009A6">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55">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3F5C3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00E04A33"/>
    <w:multiLevelType w:val="hybridMultilevel"/>
    <w:tmpl w:val="2AF2125C"/>
    <w:lvl w:ilvl="0" w:tplc="7DAE00DC">
      <w:start w:val="1"/>
      <w:numFmt w:val="bullet"/>
      <w:lvlText w:val="•"/>
      <w:lvlJc w:val="left"/>
      <w:pPr>
        <w:tabs>
          <w:tab w:val="num" w:pos="720"/>
        </w:tabs>
        <w:ind w:left="720" w:hanging="360"/>
      </w:pPr>
      <w:rPr>
        <w:rFonts w:ascii="Arial" w:hAnsi="Arial" w:hint="default"/>
      </w:rPr>
    </w:lvl>
    <w:lvl w:ilvl="1" w:tplc="6A7CB462" w:tentative="1">
      <w:start w:val="1"/>
      <w:numFmt w:val="bullet"/>
      <w:lvlText w:val="•"/>
      <w:lvlJc w:val="left"/>
      <w:pPr>
        <w:tabs>
          <w:tab w:val="num" w:pos="1440"/>
        </w:tabs>
        <w:ind w:left="1440" w:hanging="360"/>
      </w:pPr>
      <w:rPr>
        <w:rFonts w:ascii="Arial" w:hAnsi="Arial" w:hint="default"/>
      </w:rPr>
    </w:lvl>
    <w:lvl w:ilvl="2" w:tplc="CB2CFBCA" w:tentative="1">
      <w:start w:val="1"/>
      <w:numFmt w:val="bullet"/>
      <w:lvlText w:val="•"/>
      <w:lvlJc w:val="left"/>
      <w:pPr>
        <w:tabs>
          <w:tab w:val="num" w:pos="2160"/>
        </w:tabs>
        <w:ind w:left="2160" w:hanging="360"/>
      </w:pPr>
      <w:rPr>
        <w:rFonts w:ascii="Arial" w:hAnsi="Arial" w:hint="default"/>
      </w:rPr>
    </w:lvl>
    <w:lvl w:ilvl="3" w:tplc="3998D224" w:tentative="1">
      <w:start w:val="1"/>
      <w:numFmt w:val="bullet"/>
      <w:lvlText w:val="•"/>
      <w:lvlJc w:val="left"/>
      <w:pPr>
        <w:tabs>
          <w:tab w:val="num" w:pos="2880"/>
        </w:tabs>
        <w:ind w:left="2880" w:hanging="360"/>
      </w:pPr>
      <w:rPr>
        <w:rFonts w:ascii="Arial" w:hAnsi="Arial" w:hint="default"/>
      </w:rPr>
    </w:lvl>
    <w:lvl w:ilvl="4" w:tplc="6114B352" w:tentative="1">
      <w:start w:val="1"/>
      <w:numFmt w:val="bullet"/>
      <w:lvlText w:val="•"/>
      <w:lvlJc w:val="left"/>
      <w:pPr>
        <w:tabs>
          <w:tab w:val="num" w:pos="3600"/>
        </w:tabs>
        <w:ind w:left="3600" w:hanging="360"/>
      </w:pPr>
      <w:rPr>
        <w:rFonts w:ascii="Arial" w:hAnsi="Arial" w:hint="default"/>
      </w:rPr>
    </w:lvl>
    <w:lvl w:ilvl="5" w:tplc="E43EBB40" w:tentative="1">
      <w:start w:val="1"/>
      <w:numFmt w:val="bullet"/>
      <w:lvlText w:val="•"/>
      <w:lvlJc w:val="left"/>
      <w:pPr>
        <w:tabs>
          <w:tab w:val="num" w:pos="4320"/>
        </w:tabs>
        <w:ind w:left="4320" w:hanging="360"/>
      </w:pPr>
      <w:rPr>
        <w:rFonts w:ascii="Arial" w:hAnsi="Arial" w:hint="default"/>
      </w:rPr>
    </w:lvl>
    <w:lvl w:ilvl="6" w:tplc="F6BE6370" w:tentative="1">
      <w:start w:val="1"/>
      <w:numFmt w:val="bullet"/>
      <w:lvlText w:val="•"/>
      <w:lvlJc w:val="left"/>
      <w:pPr>
        <w:tabs>
          <w:tab w:val="num" w:pos="5040"/>
        </w:tabs>
        <w:ind w:left="5040" w:hanging="360"/>
      </w:pPr>
      <w:rPr>
        <w:rFonts w:ascii="Arial" w:hAnsi="Arial" w:hint="default"/>
      </w:rPr>
    </w:lvl>
    <w:lvl w:ilvl="7" w:tplc="227413CC" w:tentative="1">
      <w:start w:val="1"/>
      <w:numFmt w:val="bullet"/>
      <w:lvlText w:val="•"/>
      <w:lvlJc w:val="left"/>
      <w:pPr>
        <w:tabs>
          <w:tab w:val="num" w:pos="5760"/>
        </w:tabs>
        <w:ind w:left="5760" w:hanging="360"/>
      </w:pPr>
      <w:rPr>
        <w:rFonts w:ascii="Arial" w:hAnsi="Arial" w:hint="default"/>
      </w:rPr>
    </w:lvl>
    <w:lvl w:ilvl="8" w:tplc="EFDC57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7693F"/>
    <w:multiLevelType w:val="hybridMultilevel"/>
    <w:tmpl w:val="C5E43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4F16C3"/>
    <w:multiLevelType w:val="hybridMultilevel"/>
    <w:tmpl w:val="1D744396"/>
    <w:lvl w:ilvl="0" w:tplc="B6A0BAC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FA2325"/>
    <w:multiLevelType w:val="hybridMultilevel"/>
    <w:tmpl w:val="02409C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D21FC6"/>
    <w:multiLevelType w:val="hybridMultilevel"/>
    <w:tmpl w:val="53C4FE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8"/>
  </w:num>
  <w:num w:numId="5">
    <w:abstractNumId w:val="14"/>
  </w:num>
  <w:num w:numId="6">
    <w:abstractNumId w:val="13"/>
  </w:num>
  <w:num w:numId="7">
    <w:abstractNumId w:val="5"/>
  </w:num>
  <w:num w:numId="8">
    <w:abstractNumId w:val="7"/>
  </w:num>
  <w:num w:numId="9">
    <w:abstractNumId w:val="9"/>
  </w:num>
  <w:num w:numId="10">
    <w:abstractNumId w:val="11"/>
  </w:num>
  <w:num w:numId="11">
    <w:abstractNumId w:val="1"/>
  </w:num>
  <w:num w:numId="12">
    <w:abstractNumId w:val="0"/>
  </w:num>
  <w:num w:numId="13">
    <w:abstractNumId w:val="6"/>
  </w:num>
  <w:num w:numId="14">
    <w:abstractNumId w:val="3"/>
  </w:num>
  <w:num w:numId="15">
    <w:abstractNumId w:val="12"/>
  </w:num>
  <w:num w:numId="1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14EE"/>
    <w:rsid w:val="00003A57"/>
    <w:rsid w:val="0000738D"/>
    <w:rsid w:val="00010541"/>
    <w:rsid w:val="00010774"/>
    <w:rsid w:val="00012A01"/>
    <w:rsid w:val="00033B1A"/>
    <w:rsid w:val="00036E22"/>
    <w:rsid w:val="00037BCD"/>
    <w:rsid w:val="000456F0"/>
    <w:rsid w:val="0004688C"/>
    <w:rsid w:val="000507F9"/>
    <w:rsid w:val="000510D0"/>
    <w:rsid w:val="00051417"/>
    <w:rsid w:val="0005762D"/>
    <w:rsid w:val="00060DEB"/>
    <w:rsid w:val="00066CF1"/>
    <w:rsid w:val="00070A51"/>
    <w:rsid w:val="000719D1"/>
    <w:rsid w:val="000723F4"/>
    <w:rsid w:val="00073075"/>
    <w:rsid w:val="0007794C"/>
    <w:rsid w:val="0008442B"/>
    <w:rsid w:val="00084CCE"/>
    <w:rsid w:val="00086490"/>
    <w:rsid w:val="0008724C"/>
    <w:rsid w:val="000905CE"/>
    <w:rsid w:val="000920E2"/>
    <w:rsid w:val="00094CD5"/>
    <w:rsid w:val="000964D7"/>
    <w:rsid w:val="000A2B45"/>
    <w:rsid w:val="000B02A5"/>
    <w:rsid w:val="000B07E6"/>
    <w:rsid w:val="000B2EEF"/>
    <w:rsid w:val="000B48FC"/>
    <w:rsid w:val="000B7D35"/>
    <w:rsid w:val="000C2697"/>
    <w:rsid w:val="000C49C5"/>
    <w:rsid w:val="000D7667"/>
    <w:rsid w:val="000E3B4E"/>
    <w:rsid w:val="000E6818"/>
    <w:rsid w:val="000E6D93"/>
    <w:rsid w:val="000E7498"/>
    <w:rsid w:val="000F46FF"/>
    <w:rsid w:val="000F4BCF"/>
    <w:rsid w:val="000F58BF"/>
    <w:rsid w:val="00102524"/>
    <w:rsid w:val="00111CC6"/>
    <w:rsid w:val="001134BF"/>
    <w:rsid w:val="00113FFF"/>
    <w:rsid w:val="00117337"/>
    <w:rsid w:val="0012232B"/>
    <w:rsid w:val="00125240"/>
    <w:rsid w:val="00131432"/>
    <w:rsid w:val="00131959"/>
    <w:rsid w:val="001363DE"/>
    <w:rsid w:val="00136A33"/>
    <w:rsid w:val="001377AD"/>
    <w:rsid w:val="001377E4"/>
    <w:rsid w:val="001409A4"/>
    <w:rsid w:val="00144B04"/>
    <w:rsid w:val="0014588F"/>
    <w:rsid w:val="00147918"/>
    <w:rsid w:val="0015322F"/>
    <w:rsid w:val="0015610B"/>
    <w:rsid w:val="00161C77"/>
    <w:rsid w:val="00165A06"/>
    <w:rsid w:val="00172080"/>
    <w:rsid w:val="001735F6"/>
    <w:rsid w:val="0017456B"/>
    <w:rsid w:val="0017481A"/>
    <w:rsid w:val="0018229B"/>
    <w:rsid w:val="00186DA2"/>
    <w:rsid w:val="0019015F"/>
    <w:rsid w:val="00191FDA"/>
    <w:rsid w:val="001A0EE5"/>
    <w:rsid w:val="001A17E8"/>
    <w:rsid w:val="001A3A40"/>
    <w:rsid w:val="001A3FB2"/>
    <w:rsid w:val="001B4DAE"/>
    <w:rsid w:val="001B6224"/>
    <w:rsid w:val="001C0C6E"/>
    <w:rsid w:val="001D0282"/>
    <w:rsid w:val="001D36E6"/>
    <w:rsid w:val="001D410A"/>
    <w:rsid w:val="001D48F0"/>
    <w:rsid w:val="001D772D"/>
    <w:rsid w:val="001E1C3F"/>
    <w:rsid w:val="001E30C4"/>
    <w:rsid w:val="001F023F"/>
    <w:rsid w:val="00202D92"/>
    <w:rsid w:val="00203583"/>
    <w:rsid w:val="0020388E"/>
    <w:rsid w:val="00203C3B"/>
    <w:rsid w:val="00204204"/>
    <w:rsid w:val="0020420D"/>
    <w:rsid w:val="00204E95"/>
    <w:rsid w:val="0021364F"/>
    <w:rsid w:val="00213B56"/>
    <w:rsid w:val="00215E02"/>
    <w:rsid w:val="0021673A"/>
    <w:rsid w:val="00231FD1"/>
    <w:rsid w:val="00237A8B"/>
    <w:rsid w:val="002400B6"/>
    <w:rsid w:val="00243768"/>
    <w:rsid w:val="0024426B"/>
    <w:rsid w:val="00247B57"/>
    <w:rsid w:val="00250ED3"/>
    <w:rsid w:val="00251204"/>
    <w:rsid w:val="0025201E"/>
    <w:rsid w:val="0025564F"/>
    <w:rsid w:val="00257CEE"/>
    <w:rsid w:val="00265EE3"/>
    <w:rsid w:val="00266223"/>
    <w:rsid w:val="00270703"/>
    <w:rsid w:val="0027554A"/>
    <w:rsid w:val="002755DA"/>
    <w:rsid w:val="00275F8A"/>
    <w:rsid w:val="002763DD"/>
    <w:rsid w:val="00276D93"/>
    <w:rsid w:val="00282E86"/>
    <w:rsid w:val="0028319D"/>
    <w:rsid w:val="00283CD3"/>
    <w:rsid w:val="00284525"/>
    <w:rsid w:val="00285D47"/>
    <w:rsid w:val="00286D5C"/>
    <w:rsid w:val="00290943"/>
    <w:rsid w:val="00294E63"/>
    <w:rsid w:val="002950F3"/>
    <w:rsid w:val="00296972"/>
    <w:rsid w:val="002A078E"/>
    <w:rsid w:val="002A50E3"/>
    <w:rsid w:val="002A7B6E"/>
    <w:rsid w:val="002B23A2"/>
    <w:rsid w:val="002B39C5"/>
    <w:rsid w:val="002B471F"/>
    <w:rsid w:val="002B5600"/>
    <w:rsid w:val="002B7E84"/>
    <w:rsid w:val="002C0A7C"/>
    <w:rsid w:val="002C7804"/>
    <w:rsid w:val="002D1E95"/>
    <w:rsid w:val="002D3176"/>
    <w:rsid w:val="002D32F5"/>
    <w:rsid w:val="002E10A1"/>
    <w:rsid w:val="002E2F40"/>
    <w:rsid w:val="002E4667"/>
    <w:rsid w:val="002F1F0C"/>
    <w:rsid w:val="002F32F4"/>
    <w:rsid w:val="002F5DD3"/>
    <w:rsid w:val="00302AB4"/>
    <w:rsid w:val="0030423E"/>
    <w:rsid w:val="00305953"/>
    <w:rsid w:val="00305CF0"/>
    <w:rsid w:val="003069FF"/>
    <w:rsid w:val="00314C21"/>
    <w:rsid w:val="0032197B"/>
    <w:rsid w:val="00324045"/>
    <w:rsid w:val="00325D38"/>
    <w:rsid w:val="003265AD"/>
    <w:rsid w:val="003320C0"/>
    <w:rsid w:val="003335FD"/>
    <w:rsid w:val="0033424B"/>
    <w:rsid w:val="00334D68"/>
    <w:rsid w:val="003358AF"/>
    <w:rsid w:val="003375BD"/>
    <w:rsid w:val="0034432C"/>
    <w:rsid w:val="00344570"/>
    <w:rsid w:val="0034564C"/>
    <w:rsid w:val="00350793"/>
    <w:rsid w:val="00350CC0"/>
    <w:rsid w:val="0035241D"/>
    <w:rsid w:val="00353C1A"/>
    <w:rsid w:val="00367367"/>
    <w:rsid w:val="00371B56"/>
    <w:rsid w:val="00372548"/>
    <w:rsid w:val="00373B7E"/>
    <w:rsid w:val="003744F7"/>
    <w:rsid w:val="003753EA"/>
    <w:rsid w:val="00383E45"/>
    <w:rsid w:val="00385F35"/>
    <w:rsid w:val="00387BA2"/>
    <w:rsid w:val="00391203"/>
    <w:rsid w:val="00391ABE"/>
    <w:rsid w:val="003A6943"/>
    <w:rsid w:val="003B1480"/>
    <w:rsid w:val="003B350C"/>
    <w:rsid w:val="003B5DF7"/>
    <w:rsid w:val="003C1746"/>
    <w:rsid w:val="003C3E43"/>
    <w:rsid w:val="003C4EB8"/>
    <w:rsid w:val="003C6AA7"/>
    <w:rsid w:val="003C75C1"/>
    <w:rsid w:val="003D19CE"/>
    <w:rsid w:val="003D418B"/>
    <w:rsid w:val="003D51E0"/>
    <w:rsid w:val="003D7CDD"/>
    <w:rsid w:val="003E1E2A"/>
    <w:rsid w:val="003F15AC"/>
    <w:rsid w:val="00404F7F"/>
    <w:rsid w:val="0040524F"/>
    <w:rsid w:val="00407D6C"/>
    <w:rsid w:val="004104E8"/>
    <w:rsid w:val="00410565"/>
    <w:rsid w:val="004126B4"/>
    <w:rsid w:val="00413231"/>
    <w:rsid w:val="00416638"/>
    <w:rsid w:val="004178C5"/>
    <w:rsid w:val="004240AC"/>
    <w:rsid w:val="00430A9C"/>
    <w:rsid w:val="00434C36"/>
    <w:rsid w:val="004423A0"/>
    <w:rsid w:val="0044468A"/>
    <w:rsid w:val="0044516E"/>
    <w:rsid w:val="0045175D"/>
    <w:rsid w:val="00454B3F"/>
    <w:rsid w:val="0045535B"/>
    <w:rsid w:val="004571A0"/>
    <w:rsid w:val="00461989"/>
    <w:rsid w:val="00465855"/>
    <w:rsid w:val="0047002B"/>
    <w:rsid w:val="0047076C"/>
    <w:rsid w:val="00470772"/>
    <w:rsid w:val="00470814"/>
    <w:rsid w:val="00471424"/>
    <w:rsid w:val="004724C9"/>
    <w:rsid w:val="00472FF1"/>
    <w:rsid w:val="00477713"/>
    <w:rsid w:val="00477FD4"/>
    <w:rsid w:val="004821E1"/>
    <w:rsid w:val="00483D91"/>
    <w:rsid w:val="00485B9E"/>
    <w:rsid w:val="00487151"/>
    <w:rsid w:val="0049108F"/>
    <w:rsid w:val="004929BF"/>
    <w:rsid w:val="004938D7"/>
    <w:rsid w:val="00494E60"/>
    <w:rsid w:val="00495ABD"/>
    <w:rsid w:val="004964C5"/>
    <w:rsid w:val="004A144F"/>
    <w:rsid w:val="004A55FE"/>
    <w:rsid w:val="004B074E"/>
    <w:rsid w:val="004B4464"/>
    <w:rsid w:val="004C1DF4"/>
    <w:rsid w:val="004C4207"/>
    <w:rsid w:val="004D2627"/>
    <w:rsid w:val="004D262B"/>
    <w:rsid w:val="004D4B06"/>
    <w:rsid w:val="004D55D2"/>
    <w:rsid w:val="004D71F3"/>
    <w:rsid w:val="004D76A4"/>
    <w:rsid w:val="004E2752"/>
    <w:rsid w:val="004E7533"/>
    <w:rsid w:val="004E7B69"/>
    <w:rsid w:val="004F0FFA"/>
    <w:rsid w:val="004F56F4"/>
    <w:rsid w:val="0050337A"/>
    <w:rsid w:val="00506572"/>
    <w:rsid w:val="005103C3"/>
    <w:rsid w:val="005117C6"/>
    <w:rsid w:val="005121CA"/>
    <w:rsid w:val="00514ABC"/>
    <w:rsid w:val="0051658E"/>
    <w:rsid w:val="00516700"/>
    <w:rsid w:val="005176B9"/>
    <w:rsid w:val="005206FD"/>
    <w:rsid w:val="00523A4D"/>
    <w:rsid w:val="0052656D"/>
    <w:rsid w:val="00526ECA"/>
    <w:rsid w:val="00530CA2"/>
    <w:rsid w:val="00532A59"/>
    <w:rsid w:val="00542608"/>
    <w:rsid w:val="0054655F"/>
    <w:rsid w:val="0054755B"/>
    <w:rsid w:val="0055010C"/>
    <w:rsid w:val="00563D63"/>
    <w:rsid w:val="00565116"/>
    <w:rsid w:val="005652AC"/>
    <w:rsid w:val="00565D60"/>
    <w:rsid w:val="0056673F"/>
    <w:rsid w:val="005707DA"/>
    <w:rsid w:val="00582689"/>
    <w:rsid w:val="00592070"/>
    <w:rsid w:val="0059518D"/>
    <w:rsid w:val="00597473"/>
    <w:rsid w:val="005A1210"/>
    <w:rsid w:val="005A2BDD"/>
    <w:rsid w:val="005A453C"/>
    <w:rsid w:val="005B6575"/>
    <w:rsid w:val="005C0964"/>
    <w:rsid w:val="005C2642"/>
    <w:rsid w:val="005C3330"/>
    <w:rsid w:val="005C4E82"/>
    <w:rsid w:val="005C53BB"/>
    <w:rsid w:val="005D632A"/>
    <w:rsid w:val="005D7008"/>
    <w:rsid w:val="005D799F"/>
    <w:rsid w:val="005E1F13"/>
    <w:rsid w:val="005E2B8F"/>
    <w:rsid w:val="005E5765"/>
    <w:rsid w:val="005F0812"/>
    <w:rsid w:val="005F6DC3"/>
    <w:rsid w:val="00600C21"/>
    <w:rsid w:val="00604296"/>
    <w:rsid w:val="00604A70"/>
    <w:rsid w:val="00604BDC"/>
    <w:rsid w:val="00610007"/>
    <w:rsid w:val="00612CD5"/>
    <w:rsid w:val="00616C2F"/>
    <w:rsid w:val="00617A95"/>
    <w:rsid w:val="00621977"/>
    <w:rsid w:val="00631304"/>
    <w:rsid w:val="00633962"/>
    <w:rsid w:val="00633C6A"/>
    <w:rsid w:val="00637378"/>
    <w:rsid w:val="0063748C"/>
    <w:rsid w:val="00641BA6"/>
    <w:rsid w:val="00644A70"/>
    <w:rsid w:val="00646740"/>
    <w:rsid w:val="00651276"/>
    <w:rsid w:val="00651B71"/>
    <w:rsid w:val="006569A4"/>
    <w:rsid w:val="00657E0F"/>
    <w:rsid w:val="00662ACB"/>
    <w:rsid w:val="006660E3"/>
    <w:rsid w:val="006663C6"/>
    <w:rsid w:val="0066701E"/>
    <w:rsid w:val="006705FB"/>
    <w:rsid w:val="00673171"/>
    <w:rsid w:val="00681E8E"/>
    <w:rsid w:val="00682173"/>
    <w:rsid w:val="00682791"/>
    <w:rsid w:val="006846C4"/>
    <w:rsid w:val="00691A5F"/>
    <w:rsid w:val="006927EE"/>
    <w:rsid w:val="006A05CF"/>
    <w:rsid w:val="006A22C1"/>
    <w:rsid w:val="006A37CF"/>
    <w:rsid w:val="006A63D6"/>
    <w:rsid w:val="006B1FCB"/>
    <w:rsid w:val="006B200D"/>
    <w:rsid w:val="006C2734"/>
    <w:rsid w:val="006C377A"/>
    <w:rsid w:val="006C48EF"/>
    <w:rsid w:val="006C7A82"/>
    <w:rsid w:val="006D0B4B"/>
    <w:rsid w:val="006D2EBC"/>
    <w:rsid w:val="006D6DA2"/>
    <w:rsid w:val="006D7855"/>
    <w:rsid w:val="006E4143"/>
    <w:rsid w:val="006E4B6F"/>
    <w:rsid w:val="006E5736"/>
    <w:rsid w:val="006F1DCA"/>
    <w:rsid w:val="006F472E"/>
    <w:rsid w:val="006F4C1D"/>
    <w:rsid w:val="00700FA3"/>
    <w:rsid w:val="00703541"/>
    <w:rsid w:val="007046DE"/>
    <w:rsid w:val="00704B54"/>
    <w:rsid w:val="00704C29"/>
    <w:rsid w:val="00704D3F"/>
    <w:rsid w:val="00705A6B"/>
    <w:rsid w:val="0072323C"/>
    <w:rsid w:val="007235B5"/>
    <w:rsid w:val="00724F26"/>
    <w:rsid w:val="007257FA"/>
    <w:rsid w:val="00732DCD"/>
    <w:rsid w:val="00734492"/>
    <w:rsid w:val="00735D1F"/>
    <w:rsid w:val="00741F4D"/>
    <w:rsid w:val="00745CBE"/>
    <w:rsid w:val="00747D75"/>
    <w:rsid w:val="007514B7"/>
    <w:rsid w:val="00752B46"/>
    <w:rsid w:val="00753B7F"/>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3D26"/>
    <w:rsid w:val="007D5721"/>
    <w:rsid w:val="007D67F1"/>
    <w:rsid w:val="007D69EA"/>
    <w:rsid w:val="007D6C5A"/>
    <w:rsid w:val="007E1186"/>
    <w:rsid w:val="00810E4D"/>
    <w:rsid w:val="00810F6D"/>
    <w:rsid w:val="00815643"/>
    <w:rsid w:val="00815AAA"/>
    <w:rsid w:val="00815B21"/>
    <w:rsid w:val="00815DA8"/>
    <w:rsid w:val="00820730"/>
    <w:rsid w:val="00827118"/>
    <w:rsid w:val="0083218E"/>
    <w:rsid w:val="00832AB9"/>
    <w:rsid w:val="00836029"/>
    <w:rsid w:val="008421D5"/>
    <w:rsid w:val="00846ED5"/>
    <w:rsid w:val="00847A55"/>
    <w:rsid w:val="00861682"/>
    <w:rsid w:val="008630BD"/>
    <w:rsid w:val="008653B4"/>
    <w:rsid w:val="00865B0F"/>
    <w:rsid w:val="00867C66"/>
    <w:rsid w:val="00873D26"/>
    <w:rsid w:val="00876EAF"/>
    <w:rsid w:val="008925AE"/>
    <w:rsid w:val="00893552"/>
    <w:rsid w:val="00895277"/>
    <w:rsid w:val="008965D6"/>
    <w:rsid w:val="008A05C9"/>
    <w:rsid w:val="008A0D42"/>
    <w:rsid w:val="008A24C1"/>
    <w:rsid w:val="008A25EA"/>
    <w:rsid w:val="008A63AE"/>
    <w:rsid w:val="008C1919"/>
    <w:rsid w:val="008C1D34"/>
    <w:rsid w:val="008C25D8"/>
    <w:rsid w:val="008C29A8"/>
    <w:rsid w:val="008C3098"/>
    <w:rsid w:val="008C459B"/>
    <w:rsid w:val="008C5D19"/>
    <w:rsid w:val="008D49B6"/>
    <w:rsid w:val="008D7F76"/>
    <w:rsid w:val="008E0318"/>
    <w:rsid w:val="008E1398"/>
    <w:rsid w:val="008E1FAA"/>
    <w:rsid w:val="008E49C8"/>
    <w:rsid w:val="008F1107"/>
    <w:rsid w:val="008F234A"/>
    <w:rsid w:val="008F5EFE"/>
    <w:rsid w:val="008F681B"/>
    <w:rsid w:val="008F7AED"/>
    <w:rsid w:val="00900848"/>
    <w:rsid w:val="009010F3"/>
    <w:rsid w:val="00902BC8"/>
    <w:rsid w:val="00903696"/>
    <w:rsid w:val="00905C33"/>
    <w:rsid w:val="00907A48"/>
    <w:rsid w:val="009130AC"/>
    <w:rsid w:val="00917BAD"/>
    <w:rsid w:val="00920E8A"/>
    <w:rsid w:val="00921367"/>
    <w:rsid w:val="0092234B"/>
    <w:rsid w:val="009224B3"/>
    <w:rsid w:val="00923958"/>
    <w:rsid w:val="0092621E"/>
    <w:rsid w:val="00932646"/>
    <w:rsid w:val="00932655"/>
    <w:rsid w:val="00934B28"/>
    <w:rsid w:val="00943FE5"/>
    <w:rsid w:val="00945A0E"/>
    <w:rsid w:val="00945BCD"/>
    <w:rsid w:val="009501DE"/>
    <w:rsid w:val="0095181E"/>
    <w:rsid w:val="00954CF4"/>
    <w:rsid w:val="00956FB1"/>
    <w:rsid w:val="00957976"/>
    <w:rsid w:val="00960068"/>
    <w:rsid w:val="00961143"/>
    <w:rsid w:val="00962277"/>
    <w:rsid w:val="009625B9"/>
    <w:rsid w:val="009717EB"/>
    <w:rsid w:val="0097208C"/>
    <w:rsid w:val="0097544B"/>
    <w:rsid w:val="00982481"/>
    <w:rsid w:val="00982821"/>
    <w:rsid w:val="00984BB5"/>
    <w:rsid w:val="00985347"/>
    <w:rsid w:val="00985E60"/>
    <w:rsid w:val="009871C7"/>
    <w:rsid w:val="009879DC"/>
    <w:rsid w:val="0099687F"/>
    <w:rsid w:val="009A0151"/>
    <w:rsid w:val="009A45E9"/>
    <w:rsid w:val="009A798A"/>
    <w:rsid w:val="009B1FBB"/>
    <w:rsid w:val="009B3EE6"/>
    <w:rsid w:val="009B4244"/>
    <w:rsid w:val="009B4A6F"/>
    <w:rsid w:val="009B5E0F"/>
    <w:rsid w:val="009B5FCC"/>
    <w:rsid w:val="009B6B18"/>
    <w:rsid w:val="009B781A"/>
    <w:rsid w:val="009C4A4E"/>
    <w:rsid w:val="009C5BB9"/>
    <w:rsid w:val="009D6447"/>
    <w:rsid w:val="009E1D16"/>
    <w:rsid w:val="009F51D0"/>
    <w:rsid w:val="009F6A4B"/>
    <w:rsid w:val="009F7392"/>
    <w:rsid w:val="00A014F1"/>
    <w:rsid w:val="00A01670"/>
    <w:rsid w:val="00A01C4F"/>
    <w:rsid w:val="00A03003"/>
    <w:rsid w:val="00A1378B"/>
    <w:rsid w:val="00A15143"/>
    <w:rsid w:val="00A1749E"/>
    <w:rsid w:val="00A21492"/>
    <w:rsid w:val="00A21D08"/>
    <w:rsid w:val="00A30D81"/>
    <w:rsid w:val="00A35039"/>
    <w:rsid w:val="00A47C2D"/>
    <w:rsid w:val="00A51E0D"/>
    <w:rsid w:val="00A51E92"/>
    <w:rsid w:val="00A54AC4"/>
    <w:rsid w:val="00A54B09"/>
    <w:rsid w:val="00A5656B"/>
    <w:rsid w:val="00A61FCD"/>
    <w:rsid w:val="00A62FF9"/>
    <w:rsid w:val="00A6662F"/>
    <w:rsid w:val="00A66A17"/>
    <w:rsid w:val="00A66FF7"/>
    <w:rsid w:val="00A7086A"/>
    <w:rsid w:val="00A74EB7"/>
    <w:rsid w:val="00A779A8"/>
    <w:rsid w:val="00A77D24"/>
    <w:rsid w:val="00A77ED6"/>
    <w:rsid w:val="00A81D0D"/>
    <w:rsid w:val="00A82283"/>
    <w:rsid w:val="00A82534"/>
    <w:rsid w:val="00A869AD"/>
    <w:rsid w:val="00A87A70"/>
    <w:rsid w:val="00A91DB0"/>
    <w:rsid w:val="00A92AAB"/>
    <w:rsid w:val="00A92BB8"/>
    <w:rsid w:val="00A946E4"/>
    <w:rsid w:val="00A9509E"/>
    <w:rsid w:val="00AA03DD"/>
    <w:rsid w:val="00AA0D10"/>
    <w:rsid w:val="00AA1EBA"/>
    <w:rsid w:val="00AA3493"/>
    <w:rsid w:val="00AA491E"/>
    <w:rsid w:val="00AA5412"/>
    <w:rsid w:val="00AB1345"/>
    <w:rsid w:val="00AB316A"/>
    <w:rsid w:val="00AB41C0"/>
    <w:rsid w:val="00AB5AA0"/>
    <w:rsid w:val="00AC0900"/>
    <w:rsid w:val="00AC5127"/>
    <w:rsid w:val="00AD1D2F"/>
    <w:rsid w:val="00AD5114"/>
    <w:rsid w:val="00AE541F"/>
    <w:rsid w:val="00AE54E6"/>
    <w:rsid w:val="00AE5AE3"/>
    <w:rsid w:val="00AE5BA9"/>
    <w:rsid w:val="00AE670B"/>
    <w:rsid w:val="00AF62F1"/>
    <w:rsid w:val="00B01EF4"/>
    <w:rsid w:val="00B021C5"/>
    <w:rsid w:val="00B0322B"/>
    <w:rsid w:val="00B034F0"/>
    <w:rsid w:val="00B147DA"/>
    <w:rsid w:val="00B160A9"/>
    <w:rsid w:val="00B23910"/>
    <w:rsid w:val="00B25F2F"/>
    <w:rsid w:val="00B3396B"/>
    <w:rsid w:val="00B41F12"/>
    <w:rsid w:val="00B430A0"/>
    <w:rsid w:val="00B51D6F"/>
    <w:rsid w:val="00B57D34"/>
    <w:rsid w:val="00B73116"/>
    <w:rsid w:val="00B73F26"/>
    <w:rsid w:val="00B75F74"/>
    <w:rsid w:val="00B768F4"/>
    <w:rsid w:val="00B769F1"/>
    <w:rsid w:val="00B812CD"/>
    <w:rsid w:val="00B845A8"/>
    <w:rsid w:val="00B866CB"/>
    <w:rsid w:val="00B87700"/>
    <w:rsid w:val="00B9199E"/>
    <w:rsid w:val="00B91EF3"/>
    <w:rsid w:val="00B9284B"/>
    <w:rsid w:val="00B94904"/>
    <w:rsid w:val="00B94A79"/>
    <w:rsid w:val="00B95A10"/>
    <w:rsid w:val="00B9640A"/>
    <w:rsid w:val="00BA016A"/>
    <w:rsid w:val="00BA0C2F"/>
    <w:rsid w:val="00BA4844"/>
    <w:rsid w:val="00BA536A"/>
    <w:rsid w:val="00BA7672"/>
    <w:rsid w:val="00BB15E8"/>
    <w:rsid w:val="00BB3C4C"/>
    <w:rsid w:val="00BB5632"/>
    <w:rsid w:val="00BC1195"/>
    <w:rsid w:val="00BC140A"/>
    <w:rsid w:val="00BD4020"/>
    <w:rsid w:val="00BE0FB2"/>
    <w:rsid w:val="00BE1F11"/>
    <w:rsid w:val="00BE1F6F"/>
    <w:rsid w:val="00BE58E9"/>
    <w:rsid w:val="00BE66C8"/>
    <w:rsid w:val="00BE7535"/>
    <w:rsid w:val="00BF4A98"/>
    <w:rsid w:val="00BF6281"/>
    <w:rsid w:val="00C018E9"/>
    <w:rsid w:val="00C02DC3"/>
    <w:rsid w:val="00C03945"/>
    <w:rsid w:val="00C053A7"/>
    <w:rsid w:val="00C054E6"/>
    <w:rsid w:val="00C126B5"/>
    <w:rsid w:val="00C138FC"/>
    <w:rsid w:val="00C23076"/>
    <w:rsid w:val="00C235B8"/>
    <w:rsid w:val="00C25FFA"/>
    <w:rsid w:val="00C279C2"/>
    <w:rsid w:val="00C33019"/>
    <w:rsid w:val="00C33739"/>
    <w:rsid w:val="00C34156"/>
    <w:rsid w:val="00C350CC"/>
    <w:rsid w:val="00C451F5"/>
    <w:rsid w:val="00C510E6"/>
    <w:rsid w:val="00C5707D"/>
    <w:rsid w:val="00C634D2"/>
    <w:rsid w:val="00C65295"/>
    <w:rsid w:val="00C652AD"/>
    <w:rsid w:val="00C65370"/>
    <w:rsid w:val="00C665B3"/>
    <w:rsid w:val="00C67825"/>
    <w:rsid w:val="00C749FC"/>
    <w:rsid w:val="00C750D5"/>
    <w:rsid w:val="00C77B0B"/>
    <w:rsid w:val="00C8413D"/>
    <w:rsid w:val="00C843B8"/>
    <w:rsid w:val="00C86400"/>
    <w:rsid w:val="00C90783"/>
    <w:rsid w:val="00C91009"/>
    <w:rsid w:val="00C93F7B"/>
    <w:rsid w:val="00C94982"/>
    <w:rsid w:val="00CA0331"/>
    <w:rsid w:val="00CA0679"/>
    <w:rsid w:val="00CA39AC"/>
    <w:rsid w:val="00CA3EFB"/>
    <w:rsid w:val="00CA5723"/>
    <w:rsid w:val="00CA600C"/>
    <w:rsid w:val="00CB1BA4"/>
    <w:rsid w:val="00CC0CE7"/>
    <w:rsid w:val="00CC19A0"/>
    <w:rsid w:val="00CC395F"/>
    <w:rsid w:val="00CC39BF"/>
    <w:rsid w:val="00CC4466"/>
    <w:rsid w:val="00CC4C1B"/>
    <w:rsid w:val="00CC6785"/>
    <w:rsid w:val="00CC7976"/>
    <w:rsid w:val="00CD5134"/>
    <w:rsid w:val="00CD652A"/>
    <w:rsid w:val="00CE36E0"/>
    <w:rsid w:val="00CE7E16"/>
    <w:rsid w:val="00CF2DCD"/>
    <w:rsid w:val="00CF75E8"/>
    <w:rsid w:val="00D008D9"/>
    <w:rsid w:val="00D013BA"/>
    <w:rsid w:val="00D03FE6"/>
    <w:rsid w:val="00D0718D"/>
    <w:rsid w:val="00D072FC"/>
    <w:rsid w:val="00D07435"/>
    <w:rsid w:val="00D07947"/>
    <w:rsid w:val="00D10B92"/>
    <w:rsid w:val="00D1197B"/>
    <w:rsid w:val="00D12CAC"/>
    <w:rsid w:val="00D14885"/>
    <w:rsid w:val="00D149C5"/>
    <w:rsid w:val="00D16811"/>
    <w:rsid w:val="00D179E0"/>
    <w:rsid w:val="00D2256E"/>
    <w:rsid w:val="00D24E95"/>
    <w:rsid w:val="00D3097E"/>
    <w:rsid w:val="00D32623"/>
    <w:rsid w:val="00D429C3"/>
    <w:rsid w:val="00D4392F"/>
    <w:rsid w:val="00D441B0"/>
    <w:rsid w:val="00D538B4"/>
    <w:rsid w:val="00D564B7"/>
    <w:rsid w:val="00D6535A"/>
    <w:rsid w:val="00D65525"/>
    <w:rsid w:val="00D71756"/>
    <w:rsid w:val="00D73533"/>
    <w:rsid w:val="00D820E1"/>
    <w:rsid w:val="00D83BFC"/>
    <w:rsid w:val="00D849E8"/>
    <w:rsid w:val="00D95DCB"/>
    <w:rsid w:val="00D9610E"/>
    <w:rsid w:val="00D97B4F"/>
    <w:rsid w:val="00D97D03"/>
    <w:rsid w:val="00DA0E41"/>
    <w:rsid w:val="00DA2779"/>
    <w:rsid w:val="00DA3CA0"/>
    <w:rsid w:val="00DA42DE"/>
    <w:rsid w:val="00DA7F16"/>
    <w:rsid w:val="00DB0403"/>
    <w:rsid w:val="00DB570E"/>
    <w:rsid w:val="00DB6001"/>
    <w:rsid w:val="00DC4B63"/>
    <w:rsid w:val="00DD2986"/>
    <w:rsid w:val="00DD3841"/>
    <w:rsid w:val="00DD3BB5"/>
    <w:rsid w:val="00DE2E4A"/>
    <w:rsid w:val="00DF05B7"/>
    <w:rsid w:val="00E0293D"/>
    <w:rsid w:val="00E02950"/>
    <w:rsid w:val="00E05334"/>
    <w:rsid w:val="00E054E0"/>
    <w:rsid w:val="00E07999"/>
    <w:rsid w:val="00E119AD"/>
    <w:rsid w:val="00E128AE"/>
    <w:rsid w:val="00E146E6"/>
    <w:rsid w:val="00E26626"/>
    <w:rsid w:val="00E319C5"/>
    <w:rsid w:val="00E3401B"/>
    <w:rsid w:val="00E36F95"/>
    <w:rsid w:val="00E36F99"/>
    <w:rsid w:val="00E400AB"/>
    <w:rsid w:val="00E40717"/>
    <w:rsid w:val="00E42996"/>
    <w:rsid w:val="00E4696D"/>
    <w:rsid w:val="00E5052F"/>
    <w:rsid w:val="00E50CE4"/>
    <w:rsid w:val="00E51559"/>
    <w:rsid w:val="00E57384"/>
    <w:rsid w:val="00E676F5"/>
    <w:rsid w:val="00E67CCA"/>
    <w:rsid w:val="00E75979"/>
    <w:rsid w:val="00E767B3"/>
    <w:rsid w:val="00E767D9"/>
    <w:rsid w:val="00E80EF1"/>
    <w:rsid w:val="00E8106B"/>
    <w:rsid w:val="00E86E34"/>
    <w:rsid w:val="00E94120"/>
    <w:rsid w:val="00E94789"/>
    <w:rsid w:val="00E9511C"/>
    <w:rsid w:val="00E95549"/>
    <w:rsid w:val="00E9591E"/>
    <w:rsid w:val="00E96FF3"/>
    <w:rsid w:val="00EA2133"/>
    <w:rsid w:val="00EA58EA"/>
    <w:rsid w:val="00EA73EE"/>
    <w:rsid w:val="00EB4DB5"/>
    <w:rsid w:val="00EB53A4"/>
    <w:rsid w:val="00EB72A0"/>
    <w:rsid w:val="00EC4B64"/>
    <w:rsid w:val="00EC4D5F"/>
    <w:rsid w:val="00EC5664"/>
    <w:rsid w:val="00EC76B9"/>
    <w:rsid w:val="00ED0149"/>
    <w:rsid w:val="00ED1A4B"/>
    <w:rsid w:val="00ED1F52"/>
    <w:rsid w:val="00ED2D1A"/>
    <w:rsid w:val="00ED3F1B"/>
    <w:rsid w:val="00ED6482"/>
    <w:rsid w:val="00ED7AE7"/>
    <w:rsid w:val="00EE0DFA"/>
    <w:rsid w:val="00EE5535"/>
    <w:rsid w:val="00EE6F18"/>
    <w:rsid w:val="00EE719A"/>
    <w:rsid w:val="00EE7580"/>
    <w:rsid w:val="00F04137"/>
    <w:rsid w:val="00F0670D"/>
    <w:rsid w:val="00F107BC"/>
    <w:rsid w:val="00F10E71"/>
    <w:rsid w:val="00F15DCF"/>
    <w:rsid w:val="00F17042"/>
    <w:rsid w:val="00F23127"/>
    <w:rsid w:val="00F23D0F"/>
    <w:rsid w:val="00F31005"/>
    <w:rsid w:val="00F37B33"/>
    <w:rsid w:val="00F411A0"/>
    <w:rsid w:val="00F42DD2"/>
    <w:rsid w:val="00F43C13"/>
    <w:rsid w:val="00F46D69"/>
    <w:rsid w:val="00F46E7E"/>
    <w:rsid w:val="00F5195F"/>
    <w:rsid w:val="00F53FC5"/>
    <w:rsid w:val="00F55C00"/>
    <w:rsid w:val="00F629D5"/>
    <w:rsid w:val="00F63CC2"/>
    <w:rsid w:val="00F6480A"/>
    <w:rsid w:val="00F66115"/>
    <w:rsid w:val="00F67D0E"/>
    <w:rsid w:val="00F70830"/>
    <w:rsid w:val="00F70D99"/>
    <w:rsid w:val="00F71E47"/>
    <w:rsid w:val="00F77432"/>
    <w:rsid w:val="00F7799F"/>
    <w:rsid w:val="00F844AB"/>
    <w:rsid w:val="00F86FE4"/>
    <w:rsid w:val="00F87267"/>
    <w:rsid w:val="00F87AFF"/>
    <w:rsid w:val="00F9041C"/>
    <w:rsid w:val="00F928D4"/>
    <w:rsid w:val="00F94009"/>
    <w:rsid w:val="00F962EC"/>
    <w:rsid w:val="00F96712"/>
    <w:rsid w:val="00FA2778"/>
    <w:rsid w:val="00FA3126"/>
    <w:rsid w:val="00FA5A7F"/>
    <w:rsid w:val="00FA7600"/>
    <w:rsid w:val="00FA7ACD"/>
    <w:rsid w:val="00FB4758"/>
    <w:rsid w:val="00FC4358"/>
    <w:rsid w:val="00FD7699"/>
    <w:rsid w:val="00FE2EB3"/>
    <w:rsid w:val="00FE3BA0"/>
    <w:rsid w:val="00FE459F"/>
    <w:rsid w:val="00FF5493"/>
    <w:rsid w:val="00FF7C4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462D89F"/>
  <w15:docId w15:val="{CD39E462-7A5D-44F8-B26D-90018334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uiPriority w:val="99"/>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Default">
    <w:name w:val="Default"/>
    <w:rsid w:val="005C53B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5803">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18605495">
      <w:bodyDiv w:val="1"/>
      <w:marLeft w:val="0"/>
      <w:marRight w:val="0"/>
      <w:marTop w:val="0"/>
      <w:marBottom w:val="0"/>
      <w:divBdr>
        <w:top w:val="none" w:sz="0" w:space="0" w:color="auto"/>
        <w:left w:val="none" w:sz="0" w:space="0" w:color="auto"/>
        <w:bottom w:val="none" w:sz="0" w:space="0" w:color="auto"/>
        <w:right w:val="none" w:sz="0" w:space="0" w:color="auto"/>
      </w:divBdr>
    </w:div>
    <w:div w:id="426540806">
      <w:bodyDiv w:val="1"/>
      <w:marLeft w:val="0"/>
      <w:marRight w:val="0"/>
      <w:marTop w:val="0"/>
      <w:marBottom w:val="0"/>
      <w:divBdr>
        <w:top w:val="none" w:sz="0" w:space="0" w:color="auto"/>
        <w:left w:val="none" w:sz="0" w:space="0" w:color="auto"/>
        <w:bottom w:val="none" w:sz="0" w:space="0" w:color="auto"/>
        <w:right w:val="none" w:sz="0" w:space="0" w:color="auto"/>
      </w:divBdr>
    </w:div>
    <w:div w:id="430319284">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545527520">
      <w:bodyDiv w:val="1"/>
      <w:marLeft w:val="0"/>
      <w:marRight w:val="0"/>
      <w:marTop w:val="0"/>
      <w:marBottom w:val="0"/>
      <w:divBdr>
        <w:top w:val="none" w:sz="0" w:space="0" w:color="auto"/>
        <w:left w:val="none" w:sz="0" w:space="0" w:color="auto"/>
        <w:bottom w:val="none" w:sz="0" w:space="0" w:color="auto"/>
        <w:right w:val="none" w:sz="0" w:space="0" w:color="auto"/>
      </w:divBdr>
    </w:div>
    <w:div w:id="549539791">
      <w:bodyDiv w:val="1"/>
      <w:marLeft w:val="0"/>
      <w:marRight w:val="0"/>
      <w:marTop w:val="0"/>
      <w:marBottom w:val="0"/>
      <w:divBdr>
        <w:top w:val="none" w:sz="0" w:space="0" w:color="auto"/>
        <w:left w:val="none" w:sz="0" w:space="0" w:color="auto"/>
        <w:bottom w:val="none" w:sz="0" w:space="0" w:color="auto"/>
        <w:right w:val="none" w:sz="0" w:space="0" w:color="auto"/>
      </w:divBdr>
    </w:div>
    <w:div w:id="582450587">
      <w:bodyDiv w:val="1"/>
      <w:marLeft w:val="0"/>
      <w:marRight w:val="0"/>
      <w:marTop w:val="0"/>
      <w:marBottom w:val="0"/>
      <w:divBdr>
        <w:top w:val="none" w:sz="0" w:space="0" w:color="auto"/>
        <w:left w:val="none" w:sz="0" w:space="0" w:color="auto"/>
        <w:bottom w:val="none" w:sz="0" w:space="0" w:color="auto"/>
        <w:right w:val="none" w:sz="0" w:space="0" w:color="auto"/>
      </w:divBdr>
    </w:div>
    <w:div w:id="914323265">
      <w:bodyDiv w:val="1"/>
      <w:marLeft w:val="0"/>
      <w:marRight w:val="0"/>
      <w:marTop w:val="0"/>
      <w:marBottom w:val="0"/>
      <w:divBdr>
        <w:top w:val="none" w:sz="0" w:space="0" w:color="auto"/>
        <w:left w:val="none" w:sz="0" w:space="0" w:color="auto"/>
        <w:bottom w:val="none" w:sz="0" w:space="0" w:color="auto"/>
        <w:right w:val="none" w:sz="0" w:space="0" w:color="auto"/>
      </w:divBdr>
      <w:divsChild>
        <w:div w:id="504053626">
          <w:marLeft w:val="1166"/>
          <w:marRight w:val="0"/>
          <w:marTop w:val="0"/>
          <w:marBottom w:val="0"/>
          <w:divBdr>
            <w:top w:val="none" w:sz="0" w:space="0" w:color="auto"/>
            <w:left w:val="none" w:sz="0" w:space="0" w:color="auto"/>
            <w:bottom w:val="none" w:sz="0" w:space="0" w:color="auto"/>
            <w:right w:val="none" w:sz="0" w:space="0" w:color="auto"/>
          </w:divBdr>
        </w:div>
        <w:div w:id="913204506">
          <w:marLeft w:val="1166"/>
          <w:marRight w:val="0"/>
          <w:marTop w:val="0"/>
          <w:marBottom w:val="0"/>
          <w:divBdr>
            <w:top w:val="none" w:sz="0" w:space="0" w:color="auto"/>
            <w:left w:val="none" w:sz="0" w:space="0" w:color="auto"/>
            <w:bottom w:val="none" w:sz="0" w:space="0" w:color="auto"/>
            <w:right w:val="none" w:sz="0" w:space="0" w:color="auto"/>
          </w:divBdr>
        </w:div>
      </w:divsChild>
    </w:div>
    <w:div w:id="971668250">
      <w:bodyDiv w:val="1"/>
      <w:marLeft w:val="0"/>
      <w:marRight w:val="0"/>
      <w:marTop w:val="0"/>
      <w:marBottom w:val="0"/>
      <w:divBdr>
        <w:top w:val="none" w:sz="0" w:space="0" w:color="auto"/>
        <w:left w:val="none" w:sz="0" w:space="0" w:color="auto"/>
        <w:bottom w:val="none" w:sz="0" w:space="0" w:color="auto"/>
        <w:right w:val="none" w:sz="0" w:space="0" w:color="auto"/>
      </w:divBdr>
    </w:div>
    <w:div w:id="1013848289">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25786721">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188179925">
      <w:bodyDiv w:val="1"/>
      <w:marLeft w:val="0"/>
      <w:marRight w:val="0"/>
      <w:marTop w:val="0"/>
      <w:marBottom w:val="0"/>
      <w:divBdr>
        <w:top w:val="none" w:sz="0" w:space="0" w:color="auto"/>
        <w:left w:val="none" w:sz="0" w:space="0" w:color="auto"/>
        <w:bottom w:val="none" w:sz="0" w:space="0" w:color="auto"/>
        <w:right w:val="none" w:sz="0" w:space="0" w:color="auto"/>
      </w:divBdr>
    </w:div>
    <w:div w:id="1217670242">
      <w:bodyDiv w:val="1"/>
      <w:marLeft w:val="0"/>
      <w:marRight w:val="0"/>
      <w:marTop w:val="0"/>
      <w:marBottom w:val="0"/>
      <w:divBdr>
        <w:top w:val="none" w:sz="0" w:space="0" w:color="auto"/>
        <w:left w:val="none" w:sz="0" w:space="0" w:color="auto"/>
        <w:bottom w:val="none" w:sz="0" w:space="0" w:color="auto"/>
        <w:right w:val="none" w:sz="0" w:space="0" w:color="auto"/>
      </w:divBdr>
    </w:div>
    <w:div w:id="1220897959">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448085642">
      <w:bodyDiv w:val="1"/>
      <w:marLeft w:val="0"/>
      <w:marRight w:val="0"/>
      <w:marTop w:val="0"/>
      <w:marBottom w:val="0"/>
      <w:divBdr>
        <w:top w:val="none" w:sz="0" w:space="0" w:color="auto"/>
        <w:left w:val="none" w:sz="0" w:space="0" w:color="auto"/>
        <w:bottom w:val="none" w:sz="0" w:space="0" w:color="auto"/>
        <w:right w:val="none" w:sz="0" w:space="0" w:color="auto"/>
      </w:divBdr>
      <w:divsChild>
        <w:div w:id="538395578">
          <w:marLeft w:val="0"/>
          <w:marRight w:val="0"/>
          <w:marTop w:val="0"/>
          <w:marBottom w:val="0"/>
          <w:divBdr>
            <w:top w:val="none" w:sz="0" w:space="0" w:color="auto"/>
            <w:left w:val="none" w:sz="0" w:space="0" w:color="auto"/>
            <w:bottom w:val="none" w:sz="0" w:space="0" w:color="auto"/>
            <w:right w:val="none" w:sz="0" w:space="0" w:color="auto"/>
          </w:divBdr>
          <w:divsChild>
            <w:div w:id="1222716430">
              <w:marLeft w:val="0"/>
              <w:marRight w:val="0"/>
              <w:marTop w:val="0"/>
              <w:marBottom w:val="0"/>
              <w:divBdr>
                <w:top w:val="none" w:sz="0" w:space="0" w:color="auto"/>
                <w:left w:val="none" w:sz="0" w:space="0" w:color="auto"/>
                <w:bottom w:val="none" w:sz="0" w:space="0" w:color="auto"/>
                <w:right w:val="none" w:sz="0" w:space="0" w:color="auto"/>
              </w:divBdr>
              <w:divsChild>
                <w:div w:id="483738087">
                  <w:marLeft w:val="0"/>
                  <w:marRight w:val="0"/>
                  <w:marTop w:val="0"/>
                  <w:marBottom w:val="0"/>
                  <w:divBdr>
                    <w:top w:val="none" w:sz="0" w:space="0" w:color="auto"/>
                    <w:left w:val="none" w:sz="0" w:space="0" w:color="auto"/>
                    <w:bottom w:val="none" w:sz="0" w:space="0" w:color="auto"/>
                    <w:right w:val="none" w:sz="0" w:space="0" w:color="auto"/>
                  </w:divBdr>
                  <w:divsChild>
                    <w:div w:id="268003780">
                      <w:marLeft w:val="0"/>
                      <w:marRight w:val="0"/>
                      <w:marTop w:val="0"/>
                      <w:marBottom w:val="0"/>
                      <w:divBdr>
                        <w:top w:val="none" w:sz="0" w:space="0" w:color="auto"/>
                        <w:left w:val="none" w:sz="0" w:space="0" w:color="auto"/>
                        <w:bottom w:val="none" w:sz="0" w:space="0" w:color="auto"/>
                        <w:right w:val="none" w:sz="0" w:space="0" w:color="auto"/>
                      </w:divBdr>
                      <w:divsChild>
                        <w:div w:id="748886528">
                          <w:marLeft w:val="0"/>
                          <w:marRight w:val="0"/>
                          <w:marTop w:val="0"/>
                          <w:marBottom w:val="0"/>
                          <w:divBdr>
                            <w:top w:val="none" w:sz="0" w:space="0" w:color="auto"/>
                            <w:left w:val="none" w:sz="0" w:space="0" w:color="auto"/>
                            <w:bottom w:val="none" w:sz="0" w:space="0" w:color="auto"/>
                            <w:right w:val="none" w:sz="0" w:space="0" w:color="auto"/>
                          </w:divBdr>
                          <w:divsChild>
                            <w:div w:id="1239637396">
                              <w:marLeft w:val="0"/>
                              <w:marRight w:val="0"/>
                              <w:marTop w:val="0"/>
                              <w:marBottom w:val="0"/>
                              <w:divBdr>
                                <w:top w:val="none" w:sz="0" w:space="0" w:color="auto"/>
                                <w:left w:val="none" w:sz="0" w:space="0" w:color="auto"/>
                                <w:bottom w:val="none" w:sz="0" w:space="0" w:color="auto"/>
                                <w:right w:val="none" w:sz="0" w:space="0" w:color="auto"/>
                              </w:divBdr>
                              <w:divsChild>
                                <w:div w:id="895703638">
                                  <w:marLeft w:val="0"/>
                                  <w:marRight w:val="0"/>
                                  <w:marTop w:val="0"/>
                                  <w:marBottom w:val="0"/>
                                  <w:divBdr>
                                    <w:top w:val="none" w:sz="0" w:space="0" w:color="auto"/>
                                    <w:left w:val="none" w:sz="0" w:space="0" w:color="auto"/>
                                    <w:bottom w:val="none" w:sz="0" w:space="0" w:color="auto"/>
                                    <w:right w:val="none" w:sz="0" w:space="0" w:color="auto"/>
                                  </w:divBdr>
                                  <w:divsChild>
                                    <w:div w:id="451287353">
                                      <w:marLeft w:val="0"/>
                                      <w:marRight w:val="0"/>
                                      <w:marTop w:val="0"/>
                                      <w:marBottom w:val="0"/>
                                      <w:divBdr>
                                        <w:top w:val="none" w:sz="0" w:space="0" w:color="auto"/>
                                        <w:left w:val="none" w:sz="0" w:space="0" w:color="auto"/>
                                        <w:bottom w:val="none" w:sz="0" w:space="0" w:color="auto"/>
                                        <w:right w:val="none" w:sz="0" w:space="0" w:color="auto"/>
                                      </w:divBdr>
                                      <w:divsChild>
                                        <w:div w:id="1709641496">
                                          <w:marLeft w:val="0"/>
                                          <w:marRight w:val="0"/>
                                          <w:marTop w:val="0"/>
                                          <w:marBottom w:val="0"/>
                                          <w:divBdr>
                                            <w:top w:val="none" w:sz="0" w:space="0" w:color="auto"/>
                                            <w:left w:val="none" w:sz="0" w:space="0" w:color="auto"/>
                                            <w:bottom w:val="none" w:sz="0" w:space="0" w:color="auto"/>
                                            <w:right w:val="none" w:sz="0" w:space="0" w:color="auto"/>
                                          </w:divBdr>
                                          <w:divsChild>
                                            <w:div w:id="1569151212">
                                              <w:marLeft w:val="0"/>
                                              <w:marRight w:val="0"/>
                                              <w:marTop w:val="0"/>
                                              <w:marBottom w:val="0"/>
                                              <w:divBdr>
                                                <w:top w:val="none" w:sz="0" w:space="0" w:color="auto"/>
                                                <w:left w:val="none" w:sz="0" w:space="0" w:color="auto"/>
                                                <w:bottom w:val="none" w:sz="0" w:space="0" w:color="auto"/>
                                                <w:right w:val="none" w:sz="0" w:space="0" w:color="auto"/>
                                              </w:divBdr>
                                              <w:divsChild>
                                                <w:div w:id="290016077">
                                                  <w:marLeft w:val="0"/>
                                                  <w:marRight w:val="0"/>
                                                  <w:marTop w:val="0"/>
                                                  <w:marBottom w:val="0"/>
                                                  <w:divBdr>
                                                    <w:top w:val="none" w:sz="0" w:space="0" w:color="auto"/>
                                                    <w:left w:val="none" w:sz="0" w:space="0" w:color="auto"/>
                                                    <w:bottom w:val="none" w:sz="0" w:space="0" w:color="auto"/>
                                                    <w:right w:val="none" w:sz="0" w:space="0" w:color="auto"/>
                                                  </w:divBdr>
                                                  <w:divsChild>
                                                    <w:div w:id="1669480690">
                                                      <w:marLeft w:val="0"/>
                                                      <w:marRight w:val="0"/>
                                                      <w:marTop w:val="0"/>
                                                      <w:marBottom w:val="0"/>
                                                      <w:divBdr>
                                                        <w:top w:val="none" w:sz="0" w:space="0" w:color="auto"/>
                                                        <w:left w:val="none" w:sz="0" w:space="0" w:color="auto"/>
                                                        <w:bottom w:val="none" w:sz="0" w:space="0" w:color="auto"/>
                                                        <w:right w:val="none" w:sz="0" w:space="0" w:color="auto"/>
                                                      </w:divBdr>
                                                      <w:divsChild>
                                                        <w:div w:id="1359770861">
                                                          <w:marLeft w:val="0"/>
                                                          <w:marRight w:val="0"/>
                                                          <w:marTop w:val="0"/>
                                                          <w:marBottom w:val="0"/>
                                                          <w:divBdr>
                                                            <w:top w:val="none" w:sz="0" w:space="0" w:color="auto"/>
                                                            <w:left w:val="none" w:sz="0" w:space="0" w:color="auto"/>
                                                            <w:bottom w:val="none" w:sz="0" w:space="0" w:color="auto"/>
                                                            <w:right w:val="none" w:sz="0" w:space="0" w:color="auto"/>
                                                          </w:divBdr>
                                                          <w:divsChild>
                                                            <w:div w:id="1355619612">
                                                              <w:marLeft w:val="0"/>
                                                              <w:marRight w:val="150"/>
                                                              <w:marTop w:val="0"/>
                                                              <w:marBottom w:val="150"/>
                                                              <w:divBdr>
                                                                <w:top w:val="none" w:sz="0" w:space="0" w:color="auto"/>
                                                                <w:left w:val="none" w:sz="0" w:space="0" w:color="auto"/>
                                                                <w:bottom w:val="none" w:sz="0" w:space="0" w:color="auto"/>
                                                                <w:right w:val="none" w:sz="0" w:space="0" w:color="auto"/>
                                                              </w:divBdr>
                                                              <w:divsChild>
                                                                <w:div w:id="1755202310">
                                                                  <w:marLeft w:val="0"/>
                                                                  <w:marRight w:val="0"/>
                                                                  <w:marTop w:val="0"/>
                                                                  <w:marBottom w:val="0"/>
                                                                  <w:divBdr>
                                                                    <w:top w:val="none" w:sz="0" w:space="0" w:color="auto"/>
                                                                    <w:left w:val="none" w:sz="0" w:space="0" w:color="auto"/>
                                                                    <w:bottom w:val="none" w:sz="0" w:space="0" w:color="auto"/>
                                                                    <w:right w:val="none" w:sz="0" w:space="0" w:color="auto"/>
                                                                  </w:divBdr>
                                                                  <w:divsChild>
                                                                    <w:div w:id="37096632">
                                                                      <w:marLeft w:val="0"/>
                                                                      <w:marRight w:val="0"/>
                                                                      <w:marTop w:val="0"/>
                                                                      <w:marBottom w:val="0"/>
                                                                      <w:divBdr>
                                                                        <w:top w:val="none" w:sz="0" w:space="0" w:color="auto"/>
                                                                        <w:left w:val="none" w:sz="0" w:space="0" w:color="auto"/>
                                                                        <w:bottom w:val="none" w:sz="0" w:space="0" w:color="auto"/>
                                                                        <w:right w:val="none" w:sz="0" w:space="0" w:color="auto"/>
                                                                      </w:divBdr>
                                                                      <w:divsChild>
                                                                        <w:div w:id="1350520140">
                                                                          <w:marLeft w:val="0"/>
                                                                          <w:marRight w:val="0"/>
                                                                          <w:marTop w:val="0"/>
                                                                          <w:marBottom w:val="0"/>
                                                                          <w:divBdr>
                                                                            <w:top w:val="none" w:sz="0" w:space="0" w:color="auto"/>
                                                                            <w:left w:val="none" w:sz="0" w:space="0" w:color="auto"/>
                                                                            <w:bottom w:val="none" w:sz="0" w:space="0" w:color="auto"/>
                                                                            <w:right w:val="none" w:sz="0" w:space="0" w:color="auto"/>
                                                                          </w:divBdr>
                                                                          <w:divsChild>
                                                                            <w:div w:id="537283344">
                                                                              <w:marLeft w:val="0"/>
                                                                              <w:marRight w:val="0"/>
                                                                              <w:marTop w:val="0"/>
                                                                              <w:marBottom w:val="0"/>
                                                                              <w:divBdr>
                                                                                <w:top w:val="none" w:sz="0" w:space="0" w:color="auto"/>
                                                                                <w:left w:val="none" w:sz="0" w:space="0" w:color="auto"/>
                                                                                <w:bottom w:val="none" w:sz="0" w:space="0" w:color="auto"/>
                                                                                <w:right w:val="none" w:sz="0" w:space="0" w:color="auto"/>
                                                                              </w:divBdr>
                                                                              <w:divsChild>
                                                                                <w:div w:id="456409313">
                                                                                  <w:marLeft w:val="0"/>
                                                                                  <w:marRight w:val="0"/>
                                                                                  <w:marTop w:val="0"/>
                                                                                  <w:marBottom w:val="0"/>
                                                                                  <w:divBdr>
                                                                                    <w:top w:val="none" w:sz="0" w:space="0" w:color="auto"/>
                                                                                    <w:left w:val="none" w:sz="0" w:space="0" w:color="auto"/>
                                                                                    <w:bottom w:val="none" w:sz="0" w:space="0" w:color="auto"/>
                                                                                    <w:right w:val="none" w:sz="0" w:space="0" w:color="auto"/>
                                                                                  </w:divBdr>
                                                                                  <w:divsChild>
                                                                                    <w:div w:id="798569166">
                                                                                      <w:marLeft w:val="0"/>
                                                                                      <w:marRight w:val="0"/>
                                                                                      <w:marTop w:val="0"/>
                                                                                      <w:marBottom w:val="0"/>
                                                                                      <w:divBdr>
                                                                                        <w:top w:val="none" w:sz="0" w:space="0" w:color="auto"/>
                                                                                        <w:left w:val="none" w:sz="0" w:space="0" w:color="auto"/>
                                                                                        <w:bottom w:val="none" w:sz="0" w:space="0" w:color="auto"/>
                                                                                        <w:right w:val="none" w:sz="0" w:space="0" w:color="auto"/>
                                                                                      </w:divBdr>
                                                                                    </w:div>
                                                                                    <w:div w:id="3504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297426">
      <w:bodyDiv w:val="1"/>
      <w:marLeft w:val="0"/>
      <w:marRight w:val="0"/>
      <w:marTop w:val="0"/>
      <w:marBottom w:val="0"/>
      <w:divBdr>
        <w:top w:val="none" w:sz="0" w:space="0" w:color="auto"/>
        <w:left w:val="none" w:sz="0" w:space="0" w:color="auto"/>
        <w:bottom w:val="none" w:sz="0" w:space="0" w:color="auto"/>
        <w:right w:val="none" w:sz="0" w:space="0" w:color="auto"/>
      </w:divBdr>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2005086576">
      <w:bodyDiv w:val="1"/>
      <w:marLeft w:val="0"/>
      <w:marRight w:val="0"/>
      <w:marTop w:val="0"/>
      <w:marBottom w:val="0"/>
      <w:divBdr>
        <w:top w:val="none" w:sz="0" w:space="0" w:color="auto"/>
        <w:left w:val="none" w:sz="0" w:space="0" w:color="auto"/>
        <w:bottom w:val="none" w:sz="0" w:space="0" w:color="auto"/>
        <w:right w:val="none" w:sz="0" w:space="0" w:color="auto"/>
      </w:divBdr>
    </w:div>
    <w:div w:id="2097627645">
      <w:bodyDiv w:val="1"/>
      <w:marLeft w:val="0"/>
      <w:marRight w:val="0"/>
      <w:marTop w:val="0"/>
      <w:marBottom w:val="0"/>
      <w:divBdr>
        <w:top w:val="none" w:sz="0" w:space="0" w:color="auto"/>
        <w:left w:val="none" w:sz="0" w:space="0" w:color="auto"/>
        <w:bottom w:val="none" w:sz="0" w:space="0" w:color="auto"/>
        <w:right w:val="none" w:sz="0" w:space="0" w:color="auto"/>
      </w:divBdr>
    </w:div>
    <w:div w:id="2103334743">
      <w:bodyDiv w:val="1"/>
      <w:marLeft w:val="0"/>
      <w:marRight w:val="0"/>
      <w:marTop w:val="0"/>
      <w:marBottom w:val="0"/>
      <w:divBdr>
        <w:top w:val="none" w:sz="0" w:space="0" w:color="auto"/>
        <w:left w:val="none" w:sz="0" w:space="0" w:color="auto"/>
        <w:bottom w:val="none" w:sz="0" w:space="0" w:color="auto"/>
        <w:right w:val="none" w:sz="0" w:space="0" w:color="auto"/>
      </w:divBdr>
      <w:divsChild>
        <w:div w:id="503671453">
          <w:marLeft w:val="446"/>
          <w:marRight w:val="0"/>
          <w:marTop w:val="0"/>
          <w:marBottom w:val="0"/>
          <w:divBdr>
            <w:top w:val="none" w:sz="0" w:space="0" w:color="auto"/>
            <w:left w:val="none" w:sz="0" w:space="0" w:color="auto"/>
            <w:bottom w:val="none" w:sz="0" w:space="0" w:color="auto"/>
            <w:right w:val="none" w:sz="0" w:space="0" w:color="auto"/>
          </w:divBdr>
        </w:div>
        <w:div w:id="1846312813">
          <w:marLeft w:val="446"/>
          <w:marRight w:val="0"/>
          <w:marTop w:val="0"/>
          <w:marBottom w:val="0"/>
          <w:divBdr>
            <w:top w:val="none" w:sz="0" w:space="0" w:color="auto"/>
            <w:left w:val="none" w:sz="0" w:space="0" w:color="auto"/>
            <w:bottom w:val="none" w:sz="0" w:space="0" w:color="auto"/>
            <w:right w:val="none" w:sz="0" w:space="0" w:color="auto"/>
          </w:divBdr>
        </w:div>
        <w:div w:id="2078244479">
          <w:marLeft w:val="446"/>
          <w:marRight w:val="0"/>
          <w:marTop w:val="0"/>
          <w:marBottom w:val="0"/>
          <w:divBdr>
            <w:top w:val="none" w:sz="0" w:space="0" w:color="auto"/>
            <w:left w:val="none" w:sz="0" w:space="0" w:color="auto"/>
            <w:bottom w:val="none" w:sz="0" w:space="0" w:color="auto"/>
            <w:right w:val="none" w:sz="0" w:space="0" w:color="auto"/>
          </w:divBdr>
        </w:div>
      </w:divsChild>
    </w:div>
    <w:div w:id="214322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darites-sante.gouv.fr/actualites/presse/communiques-de-presse/article/olivier-veran-gerald-darmanin-et-sophie-cluzel-designent-laurent-vachey-pou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B32D7-4B4C-4107-A9CD-17C70B95C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37</TotalTime>
  <Pages>2</Pages>
  <Words>890</Words>
  <Characters>5206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Communiqué de presse :Le Conseil de la CNSA se prononce sur les projets de lois rela-tifs à la dette sociale</vt:lpstr>
    </vt:vector>
  </TitlesOfParts>
  <Company>CNSA</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:Le Conseil de la CNSA résolument tourné vers la création d’une 5e branche de sécurité sociale</dc:title>
  <dc:creator>CNSA</dc:creator>
  <cp:lastModifiedBy>ANOTIN Aurore</cp:lastModifiedBy>
  <cp:revision>5</cp:revision>
  <cp:lastPrinted>2019-12-02T14:57:00Z</cp:lastPrinted>
  <dcterms:created xsi:type="dcterms:W3CDTF">2020-07-02T16:29:00Z</dcterms:created>
  <dcterms:modified xsi:type="dcterms:W3CDTF">2020-07-03T09:20:00Z</dcterms:modified>
</cp:coreProperties>
</file>