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52F" w:rsidRDefault="001D36E6" w:rsidP="00314C21">
      <w:pPr>
        <w:pStyle w:val="02Date"/>
        <w:rPr>
          <w:noProof/>
        </w:rPr>
      </w:pPr>
      <w:r w:rsidRPr="00856F72">
        <w:rPr>
          <w:noProof/>
          <w:highlight w:val="yellow"/>
          <w:lang w:val="fr-FR"/>
        </w:rPr>
        <mc:AlternateContent>
          <mc:Choice Requires="wps">
            <w:drawing>
              <wp:anchor distT="0" distB="0" distL="114300" distR="114300" simplePos="0" relativeHeight="251660800" behindDoc="0" locked="0" layoutInCell="1" allowOverlap="1" wp14:anchorId="2CE27D16" wp14:editId="07E587F1">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32FCC3CE" id="Connecteur_x0020_droit_x0020_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" strokecolor="#7f7f7f [1612]" strokeweight=".25pt"/>
            </w:pict>
          </mc:Fallback>
        </mc:AlternateContent>
      </w:r>
      <w:r w:rsidRPr="00856F72">
        <w:rPr>
          <w:noProof/>
          <w:highlight w:val="yellow"/>
          <w:lang w:val="fr-FR"/>
        </w:rPr>
        <mc:AlternateContent>
          <mc:Choice Requires="wps">
            <w:drawing>
              <wp:anchor distT="0" distB="0" distL="114300" distR="114300" simplePos="0" relativeHeight="251661824" behindDoc="0" locked="0" layoutInCell="1" allowOverlap="1" wp14:anchorId="0B9CDEF4" wp14:editId="1C21E52C">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63473E7F" id="Connecteur_x0020_droit_x0020_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" strokecolor="#7f7f7f [1612]" strokeweight=".25pt"/>
            </w:pict>
          </mc:Fallback>
        </mc:AlternateContent>
      </w:r>
      <w:r w:rsidRPr="00856F72">
        <w:rPr>
          <w:noProof/>
          <w:highlight w:val="yellow"/>
          <w:lang w:val="fr-FR"/>
        </w:rPr>
        <mc:AlternateContent>
          <mc:Choice Requires="wps">
            <w:drawing>
              <wp:anchor distT="0" distB="0" distL="114300" distR="114300" simplePos="0" relativeHeight="251663872" behindDoc="0" locked="0" layoutInCell="1" allowOverlap="1" wp14:anchorId="5B619B1B" wp14:editId="4A8837A5">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id="Rectangle 10" o:spid="_x0000_s1026" style="position:absolute;margin-left:527.25pt;margin-top:754.95pt;width:46.4pt;height:3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" fillcolor="#c0504d" stroked="f"/>
            </w:pict>
          </mc:Fallback>
        </mc:AlternateContent>
      </w:r>
      <w:r w:rsidRPr="00856F72">
        <w:rPr>
          <w:noProof/>
          <w:highlight w:val="yellow"/>
          <w:lang w:val="fr-FR"/>
        </w:rPr>
        <mc:AlternateContent>
          <mc:Choice Requires="wps">
            <w:drawing>
              <wp:anchor distT="0" distB="0" distL="114300" distR="114300" simplePos="0" relativeHeight="251662848" behindDoc="0" locked="0" layoutInCell="1" allowOverlap="1" wp14:anchorId="66CB90CD" wp14:editId="2A7EFCD7">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id="Rectangle 9" o:spid="_x0000_s1026" style="position:absolute;margin-left:-21.2pt;margin-top:754.65pt;width:46.4pt;height:3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" fillcolor="#c0504d" stroked="f"/>
            </w:pict>
          </mc:Fallback>
        </mc:AlternateContent>
      </w:r>
      <w:r w:rsidR="00A417A6">
        <w:rPr>
          <w:noProof/>
          <w:lang w:val="fr-FR"/>
        </w:rPr>
        <w:t xml:space="preserve">12 avril </w:t>
      </w:r>
      <w:r w:rsidR="009D5ECB">
        <w:rPr>
          <w:noProof/>
          <w:lang w:val="fr-FR"/>
        </w:rPr>
        <w:t xml:space="preserve">2018 </w:t>
      </w:r>
    </w:p>
    <w:p w:rsidR="00856F72" w:rsidRDefault="00856F72" w:rsidP="00856F72">
      <w:pPr>
        <w:rPr>
          <w:rFonts w:cs="Arial"/>
          <w:b/>
          <w:bCs/>
          <w:sz w:val="32"/>
        </w:rPr>
      </w:pPr>
      <w:r w:rsidRPr="00856F72">
        <w:rPr>
          <w:rFonts w:cs="Arial"/>
          <w:b/>
          <w:bCs/>
          <w:sz w:val="32"/>
        </w:rPr>
        <w:t xml:space="preserve">Nomination du nouveau Conseil scientifique de la CNSA, </w:t>
      </w:r>
      <w:r w:rsidR="00A80A7C">
        <w:rPr>
          <w:rFonts w:cs="Arial"/>
          <w:b/>
          <w:bCs/>
          <w:sz w:val="32"/>
        </w:rPr>
        <w:br/>
      </w:r>
      <w:r w:rsidRPr="00856F72">
        <w:rPr>
          <w:rFonts w:cs="Arial"/>
          <w:b/>
          <w:bCs/>
          <w:sz w:val="32"/>
        </w:rPr>
        <w:t xml:space="preserve">présidé par Dominique </w:t>
      </w:r>
      <w:proofErr w:type="spellStart"/>
      <w:r w:rsidRPr="00856F72">
        <w:rPr>
          <w:rFonts w:cs="Arial"/>
          <w:b/>
          <w:bCs/>
          <w:sz w:val="32"/>
        </w:rPr>
        <w:t>Argoud</w:t>
      </w:r>
      <w:proofErr w:type="spellEnd"/>
    </w:p>
    <w:p w:rsidR="00856F72" w:rsidRDefault="00856F72" w:rsidP="00856F72">
      <w:r w:rsidRPr="00856F72">
        <w:t xml:space="preserve">Le Conseil scientifique de la CNSA est renouvelé au terme de sa </w:t>
      </w:r>
      <w:r w:rsidR="00696321">
        <w:t>3</w:t>
      </w:r>
      <w:r w:rsidR="00696321" w:rsidRPr="00220B3D">
        <w:rPr>
          <w:vertAlign w:val="superscript"/>
        </w:rPr>
        <w:t>e</w:t>
      </w:r>
      <w:r w:rsidRPr="00856F72">
        <w:t xml:space="preserve"> mandature. Par arrêté en date du </w:t>
      </w:r>
      <w:r w:rsidR="00C50F31">
        <w:t xml:space="preserve">24 mars, publié au Journal officiel le </w:t>
      </w:r>
      <w:r w:rsidR="00A417A6">
        <w:t>12 avril 2018</w:t>
      </w:r>
      <w:r w:rsidRPr="00856F72">
        <w:t xml:space="preserve">, la ministre des Solidarités et de la Santé, </w:t>
      </w:r>
      <w:r w:rsidR="00C50F31">
        <w:t xml:space="preserve">Agnès </w:t>
      </w:r>
      <w:proofErr w:type="spellStart"/>
      <w:r w:rsidR="00A80A7C">
        <w:t>Buzyn</w:t>
      </w:r>
      <w:proofErr w:type="spellEnd"/>
      <w:r w:rsidR="00A80A7C">
        <w:t>, et la secrétaire d’</w:t>
      </w:r>
      <w:r w:rsidR="00A80A7C" w:rsidRPr="00A80A7C">
        <w:rPr>
          <w:caps/>
        </w:rPr>
        <w:t>é</w:t>
      </w:r>
      <w:r w:rsidRPr="00856F72">
        <w:t xml:space="preserve">tat chargée des Personnes handicapées, </w:t>
      </w:r>
      <w:r w:rsidR="00C50F31">
        <w:t>Sophie</w:t>
      </w:r>
      <w:r w:rsidR="00C50F31" w:rsidRPr="00856F72">
        <w:t xml:space="preserve"> </w:t>
      </w:r>
      <w:proofErr w:type="spellStart"/>
      <w:r w:rsidRPr="00856F72">
        <w:t>Cluzel</w:t>
      </w:r>
      <w:proofErr w:type="spellEnd"/>
      <w:r w:rsidR="00A80A7C">
        <w:t>,</w:t>
      </w:r>
      <w:r w:rsidRPr="00856F72">
        <w:t xml:space="preserve"> viennent de désigner conjointement </w:t>
      </w:r>
      <w:r w:rsidRPr="00A80A7C">
        <w:rPr>
          <w:b/>
        </w:rPr>
        <w:t xml:space="preserve">douze personnalités qualifiées comme membres de ce nouveau </w:t>
      </w:r>
      <w:r w:rsidR="00A80A7C">
        <w:rPr>
          <w:b/>
        </w:rPr>
        <w:t>C</w:t>
      </w:r>
      <w:r w:rsidRPr="00A80A7C">
        <w:rPr>
          <w:b/>
        </w:rPr>
        <w:t>onseil scientifique</w:t>
      </w:r>
      <w:r w:rsidRPr="00856F72">
        <w:t>.</w:t>
      </w:r>
    </w:p>
    <w:p w:rsidR="00856F72" w:rsidRDefault="00856F72" w:rsidP="00856F72"/>
    <w:p w:rsidR="00856F72" w:rsidRDefault="00856F72" w:rsidP="00856F72">
      <w:r w:rsidRPr="00A80A7C">
        <w:rPr>
          <w:b/>
        </w:rPr>
        <w:t xml:space="preserve">La présidence en est confiée à Dominique </w:t>
      </w:r>
      <w:proofErr w:type="spellStart"/>
      <w:r w:rsidRPr="00A80A7C">
        <w:rPr>
          <w:b/>
        </w:rPr>
        <w:t>Argoud</w:t>
      </w:r>
      <w:proofErr w:type="spellEnd"/>
      <w:r w:rsidRPr="00856F72">
        <w:t xml:space="preserve">, doyen de faculté, maître de conférences en sciences de l’éducation à l’université Paris-Est Créteil, qui succède ainsi à Marie-Eve Joël. Il sera épaulé par </w:t>
      </w:r>
      <w:proofErr w:type="spellStart"/>
      <w:r w:rsidRPr="00A80A7C">
        <w:rPr>
          <w:b/>
        </w:rPr>
        <w:t>Amaria</w:t>
      </w:r>
      <w:proofErr w:type="spellEnd"/>
      <w:r w:rsidRPr="00A80A7C">
        <w:rPr>
          <w:b/>
        </w:rPr>
        <w:t xml:space="preserve"> </w:t>
      </w:r>
      <w:proofErr w:type="spellStart"/>
      <w:r w:rsidRPr="00A80A7C">
        <w:rPr>
          <w:b/>
        </w:rPr>
        <w:t>Baghdadli</w:t>
      </w:r>
      <w:proofErr w:type="spellEnd"/>
      <w:r w:rsidRPr="00856F72">
        <w:t xml:space="preserve">, pédopsychiatre, professeur des universités-praticien hospitalier au CHU de Montpellier, qui est </w:t>
      </w:r>
      <w:r w:rsidRPr="00A80A7C">
        <w:rPr>
          <w:b/>
        </w:rPr>
        <w:t>désignée vice-présidente</w:t>
      </w:r>
      <w:r w:rsidRPr="00856F72">
        <w:t>,</w:t>
      </w:r>
      <w:r>
        <w:rPr>
          <w:b/>
          <w:bCs/>
        </w:rPr>
        <w:t xml:space="preserve"> </w:t>
      </w:r>
      <w:r w:rsidRPr="00A80A7C">
        <w:rPr>
          <w:bCs/>
        </w:rPr>
        <w:t>succédant à Jean-Yves Barreyre.</w:t>
      </w:r>
      <w:r>
        <w:rPr>
          <w:b/>
          <w:bCs/>
        </w:rPr>
        <w:t xml:space="preserve"> </w:t>
      </w:r>
      <w:r w:rsidRPr="00856F72">
        <w:t>Tous deux siègent au Conseil scientifique de la CNSA depuis 2010.</w:t>
      </w:r>
      <w:r w:rsidR="00A417A6">
        <w:t xml:space="preserve"> Parmi les douze personnalités qualifiées nommées, huit n’y ont jamais </w:t>
      </w:r>
      <w:proofErr w:type="spellStart"/>
      <w:r w:rsidR="00A417A6">
        <w:t>siègé</w:t>
      </w:r>
      <w:proofErr w:type="spellEnd"/>
      <w:r w:rsidR="00A417A6">
        <w:t>.</w:t>
      </w:r>
    </w:p>
    <w:p w:rsidR="00856F72" w:rsidRDefault="00856F72" w:rsidP="00856F72"/>
    <w:p w:rsidR="00856F72" w:rsidRPr="009C2317" w:rsidRDefault="00856F72" w:rsidP="00856F72">
      <w:pPr>
        <w:rPr>
          <w:b/>
          <w:bCs/>
        </w:rPr>
      </w:pPr>
      <w:r w:rsidRPr="00856F72">
        <w:t xml:space="preserve">Outre ce collège de personnalités qualifiées </w:t>
      </w:r>
      <w:r w:rsidRPr="00A80A7C">
        <w:t>nommée</w:t>
      </w:r>
      <w:r w:rsidRPr="00A80A7C">
        <w:rPr>
          <w:bCs/>
        </w:rPr>
        <w:t xml:space="preserve">s pour quatre ans par </w:t>
      </w:r>
      <w:r w:rsidR="00C50F31">
        <w:rPr>
          <w:bCs/>
        </w:rPr>
        <w:t>les ministres</w:t>
      </w:r>
      <w:r w:rsidRPr="00856F72">
        <w:t>, le Conseil scient</w:t>
      </w:r>
      <w:r w:rsidRPr="00856F72">
        <w:t>i</w:t>
      </w:r>
      <w:r w:rsidRPr="00856F72">
        <w:t xml:space="preserve">fique comprend </w:t>
      </w:r>
      <w:r w:rsidR="00A02646">
        <w:rPr>
          <w:b/>
        </w:rPr>
        <w:t>d</w:t>
      </w:r>
      <w:r w:rsidR="0080036A">
        <w:rPr>
          <w:b/>
        </w:rPr>
        <w:t>es</w:t>
      </w:r>
      <w:bookmarkStart w:id="0" w:name="_GoBack"/>
      <w:bookmarkEnd w:id="0"/>
      <w:r w:rsidR="00A02646" w:rsidRPr="009C2317">
        <w:rPr>
          <w:b/>
        </w:rPr>
        <w:t xml:space="preserve"> </w:t>
      </w:r>
      <w:r w:rsidRPr="009C2317">
        <w:rPr>
          <w:b/>
        </w:rPr>
        <w:t>rep</w:t>
      </w:r>
      <w:r w:rsidRPr="009C2317">
        <w:rPr>
          <w:b/>
          <w:bCs/>
        </w:rPr>
        <w:t>résentants d’institutions impli</w:t>
      </w:r>
      <w:r w:rsidRPr="009C2317">
        <w:rPr>
          <w:b/>
        </w:rPr>
        <w:t>quées dans la recherche sur le handicap et la perte d’autonomi</w:t>
      </w:r>
      <w:r w:rsidRPr="009C2317">
        <w:rPr>
          <w:b/>
          <w:bCs/>
        </w:rPr>
        <w:t>e</w:t>
      </w:r>
      <w:r w:rsidR="00696321">
        <w:rPr>
          <w:b/>
          <w:bCs/>
        </w:rPr>
        <w:t> :</w:t>
      </w:r>
      <w:r>
        <w:rPr>
          <w:b/>
          <w:bCs/>
        </w:rPr>
        <w:t xml:space="preserve"> </w:t>
      </w:r>
      <w:r w:rsidRPr="00A80A7C">
        <w:rPr>
          <w:bCs/>
        </w:rPr>
        <w:t>grands établis</w:t>
      </w:r>
      <w:r w:rsidRPr="00A80A7C">
        <w:t>sements</w:t>
      </w:r>
      <w:r w:rsidRPr="00856F72">
        <w:t xml:space="preserve"> de recherche, services statistiques ministériels, sociétés s</w:t>
      </w:r>
      <w:r w:rsidRPr="00856F72">
        <w:t>a</w:t>
      </w:r>
      <w:r w:rsidRPr="00856F72">
        <w:t xml:space="preserve">vantes. </w:t>
      </w:r>
    </w:p>
    <w:p w:rsidR="00856F72" w:rsidRDefault="00856F72" w:rsidP="00856F72">
      <w:pPr>
        <w:pStyle w:val="05Titreniveau1"/>
      </w:pPr>
      <w:r>
        <w:t>Les missions du Conseil scientifique</w:t>
      </w:r>
    </w:p>
    <w:p w:rsidR="00856F72" w:rsidRDefault="00856F72" w:rsidP="00856F72">
      <w:r w:rsidRPr="00856F72">
        <w:t>Le premier Conseil scientifique de la CNSA a été installé en mai 2006. Il assiste le Conseil et la directrice de la CNSA dans la définition des orientations et la conduite des actions de la Caisse, notamment sur les questions d’ordre scientifique et technique. Il est particulièrement impliqué dans la politique et les actions de soutien à la recherche et à l’innovation de la Caisse.</w:t>
      </w:r>
    </w:p>
    <w:p w:rsidR="00856F72" w:rsidRDefault="00856F72" w:rsidP="00856F72"/>
    <w:p w:rsidR="00856F72" w:rsidRDefault="00856F72" w:rsidP="00856F72">
      <w:r w:rsidRPr="00856F72">
        <w:t>Son originalité tient à sa pluridisciplinarité. Il bénéficie de l’expertise croisée de sociologues, psychologues, anthropologues, économistes, politistes, juristes, médecins, épidémiologistes, spécialistes des sciences et techniques de l’information et de la communication, statisticiens.</w:t>
      </w:r>
    </w:p>
    <w:p w:rsidR="00856F72" w:rsidRPr="00856F72" w:rsidRDefault="00856F72" w:rsidP="00856F72">
      <w:r w:rsidRPr="00856F72">
        <w:t>En 2018, il participera à l’organisation des 5</w:t>
      </w:r>
      <w:r w:rsidRPr="00856F72">
        <w:rPr>
          <w:vertAlign w:val="superscript"/>
        </w:rPr>
        <w:t>es</w:t>
      </w:r>
      <w:r w:rsidRPr="00856F72">
        <w:t xml:space="preserve"> rencontres scientifiques de la CNSA </w:t>
      </w:r>
      <w:r w:rsidR="00696321">
        <w:rPr>
          <w:b/>
        </w:rPr>
        <w:t>« </w:t>
      </w:r>
      <w:r w:rsidRPr="00856F72">
        <w:rPr>
          <w:b/>
        </w:rPr>
        <w:t>De l’expérience à l’expertise</w:t>
      </w:r>
      <w:r w:rsidR="00696321">
        <w:rPr>
          <w:b/>
        </w:rPr>
        <w:t> :</w:t>
      </w:r>
      <w:r w:rsidRPr="00856F72">
        <w:rPr>
          <w:b/>
        </w:rPr>
        <w:t xml:space="preserve"> Comment mieux repérer, m</w:t>
      </w:r>
      <w:r w:rsidRPr="00856F72">
        <w:rPr>
          <w:b/>
          <w:bCs/>
        </w:rPr>
        <w:t>ieux mobiliser les savoirs expé</w:t>
      </w:r>
      <w:r w:rsidRPr="00856F72">
        <w:rPr>
          <w:b/>
        </w:rPr>
        <w:t>rientiels</w:t>
      </w:r>
      <w:r w:rsidR="00AC3768">
        <w:rPr>
          <w:b/>
        </w:rPr>
        <w:t> ?</w:t>
      </w:r>
      <w:r w:rsidR="00696321">
        <w:rPr>
          <w:b/>
        </w:rPr>
        <w:t> »</w:t>
      </w:r>
      <w:r w:rsidRPr="00856F72">
        <w:t xml:space="preserve"> qui se tiendront les 17 et 18 octobre à Paris (Montrouge). </w:t>
      </w:r>
    </w:p>
    <w:p w:rsidR="00856F72" w:rsidRDefault="00A80A7C" w:rsidP="00856F72">
      <w:pPr>
        <w:pStyle w:val="05Titreniveau1"/>
        <w:rPr>
          <w:rFonts w:cs="Times New Roman"/>
          <w:b w:val="0"/>
          <w:bCs w:val="0"/>
          <w:color w:val="auto"/>
          <w:sz w:val="20"/>
        </w:rPr>
      </w:pPr>
      <w:r>
        <w:rPr>
          <w:rFonts w:cs="Times New Roman"/>
          <w:b w:val="0"/>
          <w:bCs w:val="0"/>
          <w:color w:val="auto"/>
          <w:sz w:val="20"/>
        </w:rPr>
        <w:lastRenderedPageBreak/>
        <w:t xml:space="preserve">Consultez </w:t>
      </w:r>
      <w:hyperlink r:id="rId9" w:history="1">
        <w:r w:rsidRPr="00E141E9">
          <w:rPr>
            <w:rStyle w:val="Lienhypertexte"/>
            <w:rFonts w:cs="Times New Roman"/>
            <w:b w:val="0"/>
            <w:bCs w:val="0"/>
            <w:sz w:val="20"/>
          </w:rPr>
          <w:t>le site internet</w:t>
        </w:r>
      </w:hyperlink>
      <w:r>
        <w:rPr>
          <w:rFonts w:cs="Times New Roman"/>
          <w:b w:val="0"/>
          <w:bCs w:val="0"/>
          <w:color w:val="auto"/>
          <w:sz w:val="20"/>
        </w:rPr>
        <w:t xml:space="preserve"> pour connaitre le détail de ses missions.</w:t>
      </w:r>
    </w:p>
    <w:p w:rsidR="00A66A17" w:rsidRDefault="0000408A" w:rsidP="00856F72">
      <w:pPr>
        <w:pStyle w:val="09Titrefiletsverts"/>
      </w:pPr>
      <w:r>
        <w:t>À</w:t>
      </w:r>
      <w:r w:rsidR="00A66A17">
        <w:t xml:space="preserve"> propos de la CNSA</w:t>
      </w:r>
    </w:p>
    <w:p w:rsidR="0000408A" w:rsidRPr="00B53CC0" w:rsidRDefault="0000408A" w:rsidP="0000408A">
      <w:pPr>
        <w:pStyle w:val="10Textesfiletsverts"/>
        <w:rPr>
          <w:sz w:val="18"/>
        </w:rPr>
      </w:pPr>
      <w:r w:rsidRPr="00B53CC0">
        <w:rPr>
          <w:sz w:val="18"/>
        </w:rPr>
        <w:t xml:space="preserve">Créée en 2004, la CNSA est un établissement public dont </w:t>
      </w:r>
      <w:r>
        <w:rPr>
          <w:sz w:val="18"/>
        </w:rPr>
        <w:t xml:space="preserve">les </w:t>
      </w:r>
      <w:r w:rsidRPr="00B53CC0">
        <w:rPr>
          <w:sz w:val="18"/>
        </w:rPr>
        <w:t>missions sont les suivantes</w:t>
      </w:r>
      <w:r w:rsidR="00696321">
        <w:rPr>
          <w:sz w:val="18"/>
        </w:rPr>
        <w:t> :</w:t>
      </w:r>
    </w:p>
    <w:p w:rsidR="0000408A" w:rsidRPr="00B53CC0" w:rsidRDefault="0000408A" w:rsidP="0000408A">
      <w:pPr>
        <w:pStyle w:val="12Listepucen2"/>
        <w:rPr>
          <w:sz w:val="18"/>
        </w:rPr>
      </w:pPr>
      <w:r w:rsidRPr="00B53CC0">
        <w:rPr>
          <w:sz w:val="18"/>
        </w:rPr>
        <w:t>Participer au financement de l'aide à l'autonomie des personnes âgées et des personnes handicapées</w:t>
      </w:r>
      <w:r w:rsidR="00696321">
        <w:rPr>
          <w:sz w:val="18"/>
        </w:rPr>
        <w:t> :</w:t>
      </w:r>
      <w:r w:rsidRPr="00B53CC0">
        <w:rPr>
          <w:sz w:val="18"/>
        </w:rPr>
        <w:t xml:space="preserve"> co</w:t>
      </w:r>
      <w:r w:rsidRPr="00B53CC0">
        <w:rPr>
          <w:sz w:val="18"/>
        </w:rPr>
        <w:t>n</w:t>
      </w:r>
      <w:r w:rsidRPr="00B53CC0">
        <w:rPr>
          <w:sz w:val="18"/>
        </w:rPr>
        <w:t>tribution au financement de l'allocation personnalisée d'autonomie et de la prestation de compensation du handicap, concours au financement des maisons départementales des personnes handicapées, des conf</w:t>
      </w:r>
      <w:r w:rsidRPr="00B53CC0">
        <w:rPr>
          <w:sz w:val="18"/>
        </w:rPr>
        <w:t>é</w:t>
      </w:r>
      <w:r w:rsidRPr="00B53CC0">
        <w:rPr>
          <w:sz w:val="18"/>
        </w:rPr>
        <w:t>rences des financeurs de la perte d’autonomie, affectation des crédits destinés aux établissements et se</w:t>
      </w:r>
      <w:r w:rsidRPr="00B53CC0">
        <w:rPr>
          <w:sz w:val="18"/>
        </w:rPr>
        <w:t>r</w:t>
      </w:r>
      <w:r w:rsidRPr="00B53CC0">
        <w:rPr>
          <w:sz w:val="18"/>
        </w:rPr>
        <w:t>vices médico-sociaux, soutien à la modernisation et à la professionnalisation des services d’aide à domicile.</w:t>
      </w:r>
    </w:p>
    <w:p w:rsidR="0000408A" w:rsidRPr="00B53CC0" w:rsidRDefault="0000408A" w:rsidP="0000408A">
      <w:pPr>
        <w:pStyle w:val="12Listepucen2"/>
        <w:rPr>
          <w:sz w:val="18"/>
        </w:rPr>
      </w:pPr>
      <w:r w:rsidRPr="00B53CC0">
        <w:rPr>
          <w:sz w:val="18"/>
        </w:rPr>
        <w:t>Garantir l'égalité de traitement sur tout le territoire quel que soit l'âge ou le type de handicap, en veillant à une répartition équitable des ressources.</w:t>
      </w:r>
    </w:p>
    <w:p w:rsidR="0000408A" w:rsidRPr="00B53CC0" w:rsidRDefault="0000408A" w:rsidP="0000408A">
      <w:pPr>
        <w:pStyle w:val="12Listepucen2"/>
        <w:rPr>
          <w:sz w:val="18"/>
        </w:rPr>
      </w:pPr>
      <w:r w:rsidRPr="00B53CC0">
        <w:rPr>
          <w:sz w:val="18"/>
        </w:rPr>
        <w:t>Assurer une mission d'expertise, d'information et d'animation</w:t>
      </w:r>
      <w:r w:rsidR="00696321">
        <w:rPr>
          <w:sz w:val="18"/>
        </w:rPr>
        <w:t> :</w:t>
      </w:r>
      <w:r w:rsidRPr="00B53CC0">
        <w:rPr>
          <w:sz w:val="18"/>
        </w:rPr>
        <w:t xml:space="preserve"> échange d'informations, mise en commun des bonnes pratiques entre les départements, soutien d'actions innovantes, développement d'outils d'évaluation, appui aux services de l'État dans l'identification des priorités et l'adaptation de l'offre.</w:t>
      </w:r>
    </w:p>
    <w:p w:rsidR="0000408A" w:rsidRPr="00B53CC0" w:rsidRDefault="0000408A" w:rsidP="0000408A">
      <w:pPr>
        <w:pStyle w:val="12Listepucen2"/>
        <w:rPr>
          <w:sz w:val="18"/>
        </w:rPr>
      </w:pPr>
      <w:r w:rsidRPr="00B53CC0">
        <w:rPr>
          <w:sz w:val="18"/>
        </w:rPr>
        <w:t>Assurer une mission d'information des personnes âgées, des personnes handicapées et de leurs proches.</w:t>
      </w:r>
    </w:p>
    <w:p w:rsidR="0000408A" w:rsidRPr="00B53CC0" w:rsidRDefault="0000408A" w:rsidP="0000408A">
      <w:pPr>
        <w:pStyle w:val="12Listepucen2"/>
        <w:rPr>
          <w:sz w:val="18"/>
        </w:rPr>
      </w:pPr>
      <w:r w:rsidRPr="00B53CC0">
        <w:rPr>
          <w:sz w:val="18"/>
        </w:rPr>
        <w:t>Enfin, la CNSA a un rôle d'expertise et de recherche sur toutes les questions liées à l'accès à l'autonomie, quels que soient l'âge et l'origine du handicap.</w:t>
      </w:r>
    </w:p>
    <w:p w:rsidR="0000408A" w:rsidRPr="00B53CC0" w:rsidRDefault="0000408A" w:rsidP="0000408A">
      <w:pPr>
        <w:pStyle w:val="12Listepucen2"/>
        <w:numPr>
          <w:ilvl w:val="0"/>
          <w:numId w:val="0"/>
        </w:numPr>
        <w:ind w:left="907"/>
        <w:rPr>
          <w:sz w:val="18"/>
        </w:rPr>
      </w:pPr>
    </w:p>
    <w:p w:rsidR="0000408A" w:rsidRPr="00B53CC0" w:rsidRDefault="0000408A" w:rsidP="0000408A">
      <w:pPr>
        <w:pStyle w:val="13Filetbasdencadravecflches"/>
        <w:rPr>
          <w:sz w:val="14"/>
        </w:rPr>
      </w:pPr>
      <w:r w:rsidRPr="00B53CC0">
        <w:rPr>
          <w:rFonts w:eastAsia="Times New Roman" w:cs="Times New Roman"/>
          <w:sz w:val="18"/>
        </w:rPr>
        <w:t>En 2018, la CNSA gère un budget de plus de 25 milliards d'euros.</w:t>
      </w:r>
    </w:p>
    <w:p w:rsidR="00A66A17" w:rsidRDefault="0000408A" w:rsidP="00A66A17">
      <w:pPr>
        <w:keepNext/>
        <w:keepLines/>
        <w:widowControl w:val="0"/>
        <w:spacing w:after="180"/>
      </w:pPr>
      <w:r>
        <w:rPr>
          <w:rFonts w:cs="Arial"/>
          <w:b/>
          <w:bCs/>
          <w:color w:val="97BE0D"/>
          <w:sz w:val="22"/>
        </w:rPr>
        <w:t>Contact p</w:t>
      </w:r>
      <w:r w:rsidR="00A66A17" w:rsidRPr="00287798">
        <w:rPr>
          <w:rFonts w:cs="Arial"/>
          <w:b/>
          <w:bCs/>
          <w:color w:val="97BE0D"/>
          <w:sz w:val="22"/>
        </w:rPr>
        <w:t>resse</w:t>
      </w:r>
    </w:p>
    <w:p w:rsidR="00A66A17" w:rsidRPr="009501DE" w:rsidRDefault="00A66A17" w:rsidP="00A66A17">
      <w:pPr>
        <w:rPr>
          <w:b/>
        </w:rPr>
      </w:pPr>
      <w:r w:rsidRPr="009501DE">
        <w:rPr>
          <w:b/>
        </w:rPr>
        <w:t xml:space="preserve">Aurore </w:t>
      </w:r>
      <w:proofErr w:type="spellStart"/>
      <w:r w:rsidRPr="009501DE">
        <w:rPr>
          <w:b/>
        </w:rPr>
        <w:t>Anotin</w:t>
      </w:r>
      <w:proofErr w:type="spellEnd"/>
      <w:r w:rsidRPr="009501DE">
        <w:rPr>
          <w:b/>
        </w:rPr>
        <w:t xml:space="preserve"> – CNSA</w:t>
      </w:r>
    </w:p>
    <w:p w:rsidR="00A66A17" w:rsidRDefault="00A66A17" w:rsidP="00A66A17">
      <w:r>
        <w:t>Tél. : 01 53 91 21 75</w:t>
      </w:r>
    </w:p>
    <w:p w:rsidR="00A66A17" w:rsidRPr="00E5052F" w:rsidRDefault="0080036A" w:rsidP="00A66A17">
      <w:hyperlink r:id="rId10" w:history="1">
        <w:r w:rsidR="00A80A7C" w:rsidRPr="00A23C7C">
          <w:rPr>
            <w:rStyle w:val="Lienhypertexte"/>
          </w:rPr>
          <w:t>aurore.anotin@cnsa.fr</w:t>
        </w:r>
      </w:hyperlink>
      <w:r w:rsidR="00A80A7C">
        <w:t xml:space="preserve"> </w:t>
      </w:r>
    </w:p>
    <w:p w:rsidR="009501DE" w:rsidRPr="005B36A6" w:rsidRDefault="009501DE" w:rsidP="009501DE">
      <w:pPr>
        <w:rPr>
          <w:lang w:val="it-IT"/>
        </w:rPr>
      </w:pPr>
    </w:p>
    <w:sectPr w:rsidR="009501DE" w:rsidRPr="005B36A6" w:rsidSect="000D7667">
      <w:headerReference w:type="even" r:id="rId11"/>
      <w:headerReference w:type="default" r:id="rId12"/>
      <w:footerReference w:type="even" r:id="rId13"/>
      <w:footerReference w:type="default" r:id="rId14"/>
      <w:headerReference w:type="first" r:id="rId15"/>
      <w:footerReference w:type="first" r:id="rId16"/>
      <w:pgSz w:w="11906" w:h="16838" w:code="9"/>
      <w:pgMar w:top="1985" w:right="1134" w:bottom="1304" w:left="1134" w:header="709"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3AD" w:rsidRDefault="008303AD">
      <w:r>
        <w:separator/>
      </w:r>
    </w:p>
    <w:p w:rsidR="008303AD" w:rsidRDefault="008303AD"/>
    <w:p w:rsidR="008303AD" w:rsidRDefault="008303AD"/>
    <w:p w:rsidR="008303AD" w:rsidRDefault="008303AD"/>
    <w:p w:rsidR="008303AD" w:rsidRDefault="008303AD"/>
  </w:endnote>
  <w:endnote w:type="continuationSeparator" w:id="0">
    <w:p w:rsidR="008303AD" w:rsidRDefault="008303AD">
      <w:r>
        <w:continuationSeparator/>
      </w:r>
    </w:p>
    <w:p w:rsidR="008303AD" w:rsidRDefault="008303AD"/>
    <w:p w:rsidR="008303AD" w:rsidRDefault="008303AD"/>
    <w:p w:rsidR="008303AD" w:rsidRDefault="008303AD"/>
    <w:p w:rsidR="008303AD" w:rsidRDefault="008303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Gras">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Calibri"/>
    <w:panose1 w:val="02040503050306020203"/>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96D" w:rsidRDefault="00E4696D"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E4696D" w:rsidRDefault="00E4696D" w:rsidP="00516700">
    <w:pPr>
      <w:pStyle w:val="Pieddepage"/>
      <w:ind w:right="360"/>
    </w:pPr>
  </w:p>
  <w:p w:rsidR="00E4696D" w:rsidRDefault="00E4696D"/>
  <w:p w:rsidR="00E4696D" w:rsidRDefault="00E4696D"/>
  <w:p w:rsidR="00E4696D" w:rsidRDefault="00E4696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96D" w:rsidRPr="009D5ECB" w:rsidRDefault="00E4696D"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80036A">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80036A">
      <w:rPr>
        <w:rStyle w:val="Numrodepage"/>
        <w:noProof/>
      </w:rPr>
      <w:t>2</w:t>
    </w:r>
    <w:r>
      <w:rPr>
        <w:rStyle w:val="Numrodepage"/>
      </w:rPr>
      <w:fldChar w:fldCharType="end"/>
    </w:r>
  </w:p>
  <w:p w:rsidR="00E4696D" w:rsidRPr="009A31E9" w:rsidRDefault="009D5ECB" w:rsidP="006E5736">
    <w:pPr>
      <w:pStyle w:val="Paragraphestandard"/>
      <w:jc w:val="center"/>
      <w:rPr>
        <w:rFonts w:ascii="Arial" w:hAnsi="Arial" w:cs="Arial"/>
        <w:b/>
        <w:sz w:val="14"/>
        <w:szCs w:val="14"/>
        <w:lang w:val="en-US"/>
      </w:rPr>
    </w:pPr>
    <w:r>
      <w:rPr>
        <w:noProof/>
      </w:rPr>
      <w:drawing>
        <wp:anchor distT="0" distB="0" distL="114300" distR="114300" simplePos="0" relativeHeight="251664894" behindDoc="1" locked="0" layoutInCell="1" allowOverlap="1" wp14:anchorId="0BCFBD88" wp14:editId="3BA6B856">
          <wp:simplePos x="0" y="0"/>
          <wp:positionH relativeFrom="column">
            <wp:posOffset>3413760</wp:posOffset>
          </wp:positionH>
          <wp:positionV relativeFrom="paragraph">
            <wp:posOffset>-4433593</wp:posOffset>
          </wp:positionV>
          <wp:extent cx="3448050" cy="4858374"/>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a:blip r:embed="rId1">
                    <a:extLst>
                      <a:ext uri="{28A0092B-C50C-407E-A947-70E740481C1C}">
                        <a14:useLocalDpi xmlns:a14="http://schemas.microsoft.com/office/drawing/2010/main" val="0"/>
                      </a:ext>
                    </a:extLst>
                  </a:blip>
                  <a:stretch>
                    <a:fillRect/>
                  </a:stretch>
                </pic:blipFill>
                <pic:spPr>
                  <a:xfrm flipV="1">
                    <a:off x="0" y="0"/>
                    <a:ext cx="3448050" cy="4858374"/>
                  </a:xfrm>
                  <a:prstGeom prst="rect">
                    <a:avLst/>
                  </a:prstGeom>
                </pic:spPr>
              </pic:pic>
            </a:graphicData>
          </a:graphic>
          <wp14:sizeRelH relativeFrom="page">
            <wp14:pctWidth>0</wp14:pctWidth>
          </wp14:sizeRelH>
          <wp14:sizeRelV relativeFrom="page">
            <wp14:pctHeight>0</wp14:pctHeight>
          </wp14:sizeRelV>
        </wp:anchor>
      </w:drawing>
    </w:r>
    <w:r w:rsidR="000905CE" w:rsidRPr="009A31E9">
      <w:rPr>
        <w:rFonts w:ascii="Arial" w:hAnsi="Arial" w:cs="Arial"/>
        <w:b/>
        <w:sz w:val="14"/>
        <w:szCs w:val="14"/>
        <w:lang w:val="en-US"/>
      </w:rPr>
      <w:t xml:space="preserve">www.cnsa.fr   •   </w:t>
    </w:r>
    <w:r w:rsidR="000905CE" w:rsidRPr="009A31E9">
      <w:rPr>
        <w:rFonts w:ascii="Arial" w:hAnsi="Arial" w:cs="Arial"/>
        <w:b/>
        <w:bCs/>
        <w:sz w:val="14"/>
        <w:szCs w:val="14"/>
        <w:lang w:val="en-US"/>
      </w:rPr>
      <w:t>www.pour-les-personnes-</w:t>
    </w:r>
    <w:proofErr w:type="gramStart"/>
    <w:r w:rsidR="000905CE" w:rsidRPr="009A31E9">
      <w:rPr>
        <w:rFonts w:ascii="Arial" w:hAnsi="Arial" w:cs="Arial"/>
        <w:b/>
        <w:bCs/>
        <w:sz w:val="14"/>
        <w:szCs w:val="14"/>
        <w:lang w:val="en-US"/>
      </w:rPr>
      <w:t>agees.gouv.fr</w:t>
    </w:r>
    <w:r w:rsidR="00EC76B9" w:rsidRPr="009A31E9">
      <w:rPr>
        <w:rFonts w:ascii="Arial" w:hAnsi="Arial" w:cs="Arial"/>
        <w:b/>
        <w:sz w:val="14"/>
        <w:szCs w:val="14"/>
        <w:lang w:val="en-US"/>
      </w:rPr>
      <w:t xml:space="preserve">  •</w:t>
    </w:r>
    <w:proofErr w:type="gramEnd"/>
    <w:r w:rsidR="00EC76B9" w:rsidRPr="009A31E9">
      <w:rPr>
        <w:rFonts w:ascii="Arial" w:hAnsi="Arial" w:cs="Arial"/>
        <w:b/>
        <w:sz w:val="14"/>
        <w:szCs w:val="14"/>
        <w:lang w:val="en-US"/>
      </w:rPr>
      <w:t xml:space="preserve">   T</w:t>
    </w:r>
    <w:r w:rsidR="000905CE" w:rsidRPr="009A31E9">
      <w:rPr>
        <w:rFonts w:ascii="Arial" w:hAnsi="Arial" w:cs="Arial"/>
        <w:b/>
        <w:sz w:val="14"/>
        <w:szCs w:val="14"/>
        <w:lang w:val="en-US"/>
      </w:rPr>
      <w:t>witter</w:t>
    </w:r>
    <w:r w:rsidR="00EC76B9" w:rsidRPr="009A31E9">
      <w:rPr>
        <w:rFonts w:ascii="Arial" w:hAnsi="Arial" w:cs="Arial"/>
        <w:b/>
        <w:sz w:val="14"/>
        <w:szCs w:val="14"/>
        <w:lang w:val="en-US"/>
      </w:rPr>
      <w:t xml:space="preserve"> : </w:t>
    </w:r>
    <w:r w:rsidR="000905CE" w:rsidRPr="009A31E9">
      <w:rPr>
        <w:rFonts w:ascii="Arial" w:hAnsi="Arial" w:cs="Arial"/>
        <w:b/>
        <w:sz w:val="14"/>
        <w:szCs w:val="14"/>
        <w:lang w:val="en-US"/>
      </w:rPr>
      <w:t>@</w:t>
    </w:r>
    <w:proofErr w:type="spellStart"/>
    <w:r w:rsidR="000905CE" w:rsidRPr="009A31E9">
      <w:rPr>
        <w:rFonts w:ascii="Arial" w:hAnsi="Arial" w:cs="Arial"/>
        <w:b/>
        <w:sz w:val="14"/>
        <w:szCs w:val="14"/>
        <w:lang w:val="en-US"/>
      </w:rPr>
      <w:t>cnsa_actu</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96D" w:rsidRPr="009A31E9" w:rsidRDefault="00314C21" w:rsidP="00A5656B">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3DD3D71F" wp14:editId="3971F162">
          <wp:simplePos x="0" y="0"/>
          <wp:positionH relativeFrom="column">
            <wp:posOffset>4499610</wp:posOffset>
          </wp:positionH>
          <wp:positionV relativeFrom="page">
            <wp:posOffset>9869805</wp:posOffset>
          </wp:positionV>
          <wp:extent cx="2339975" cy="826135"/>
          <wp:effectExtent l="0" t="0" r="3175" b="0"/>
          <wp:wrapThrough wrapText="bothSides">
            <wp:wrapPolygon edited="0">
              <wp:start x="15826" y="0"/>
              <wp:lineTo x="14244" y="996"/>
              <wp:lineTo x="7034" y="7471"/>
              <wp:lineTo x="1934" y="15939"/>
              <wp:lineTo x="0" y="20421"/>
              <wp:lineTo x="0" y="20919"/>
              <wp:lineTo x="21453" y="20919"/>
              <wp:lineTo x="21453" y="498"/>
              <wp:lineTo x="17233" y="0"/>
              <wp:lineTo x="15826" y="0"/>
            </wp:wrapPolygon>
          </wp:wrapThrough>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2339975" cy="82613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905CE" w:rsidRPr="009A31E9">
      <w:rPr>
        <w:rFonts w:ascii="Arial" w:hAnsi="Arial" w:cs="Arial"/>
        <w:b/>
        <w:sz w:val="14"/>
        <w:szCs w:val="14"/>
        <w:lang w:val="en-US"/>
      </w:rPr>
      <w:t xml:space="preserve"> www.cnsa.fr   •   </w:t>
    </w:r>
    <w:r w:rsidR="000905CE" w:rsidRPr="009A31E9">
      <w:rPr>
        <w:rFonts w:ascii="Arial" w:hAnsi="Arial" w:cs="Arial"/>
        <w:b/>
        <w:bCs/>
        <w:sz w:val="14"/>
        <w:szCs w:val="14"/>
        <w:lang w:val="en-US"/>
      </w:rPr>
      <w:t>www.pour-les-personnes-</w:t>
    </w:r>
    <w:proofErr w:type="gramStart"/>
    <w:r w:rsidR="000905CE" w:rsidRPr="009A31E9">
      <w:rPr>
        <w:rFonts w:ascii="Arial" w:hAnsi="Arial" w:cs="Arial"/>
        <w:b/>
        <w:bCs/>
        <w:sz w:val="14"/>
        <w:szCs w:val="14"/>
        <w:lang w:val="en-US"/>
      </w:rPr>
      <w:t>agees.gouv.fr</w:t>
    </w:r>
    <w:r w:rsidR="000905CE" w:rsidRPr="009A31E9">
      <w:rPr>
        <w:rFonts w:ascii="Arial" w:hAnsi="Arial" w:cs="Arial"/>
        <w:b/>
        <w:sz w:val="14"/>
        <w:szCs w:val="14"/>
        <w:lang w:val="en-US"/>
      </w:rPr>
      <w:t xml:space="preserve">  •</w:t>
    </w:r>
    <w:proofErr w:type="gramEnd"/>
    <w:r w:rsidR="000905CE" w:rsidRPr="009A31E9">
      <w:rPr>
        <w:rFonts w:ascii="Arial" w:hAnsi="Arial" w:cs="Arial"/>
        <w:b/>
        <w:sz w:val="14"/>
        <w:szCs w:val="14"/>
        <w:lang w:val="en-US"/>
      </w:rPr>
      <w:t xml:space="preserve">   </w:t>
    </w:r>
    <w:r w:rsidR="00EC76B9" w:rsidRPr="009A31E9">
      <w:rPr>
        <w:rFonts w:ascii="Arial" w:hAnsi="Arial" w:cs="Arial"/>
        <w:b/>
        <w:sz w:val="14"/>
        <w:szCs w:val="14"/>
        <w:lang w:val="en-US"/>
      </w:rPr>
      <w:t>T</w:t>
    </w:r>
    <w:r w:rsidR="000905CE" w:rsidRPr="009A31E9">
      <w:rPr>
        <w:rFonts w:ascii="Arial" w:hAnsi="Arial" w:cs="Arial"/>
        <w:b/>
        <w:sz w:val="14"/>
        <w:szCs w:val="14"/>
        <w:lang w:val="en-US"/>
      </w:rPr>
      <w:t>witter</w:t>
    </w:r>
    <w:r w:rsidR="00EC76B9" w:rsidRPr="009A31E9">
      <w:rPr>
        <w:rFonts w:ascii="Arial" w:hAnsi="Arial" w:cs="Arial"/>
        <w:b/>
        <w:sz w:val="14"/>
        <w:szCs w:val="14"/>
        <w:lang w:val="en-US"/>
      </w:rPr>
      <w:t xml:space="preserve"> : </w:t>
    </w:r>
    <w:r w:rsidR="000905CE" w:rsidRPr="009A31E9">
      <w:rPr>
        <w:rFonts w:ascii="Arial" w:hAnsi="Arial" w:cs="Arial"/>
        <w:b/>
        <w:sz w:val="14"/>
        <w:szCs w:val="14"/>
        <w:lang w:val="en-US"/>
      </w:rPr>
      <w:t>@</w:t>
    </w:r>
    <w:proofErr w:type="spellStart"/>
    <w:r w:rsidR="000905CE" w:rsidRPr="009A31E9">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3AD" w:rsidRDefault="008303AD">
      <w:r>
        <w:separator/>
      </w:r>
    </w:p>
    <w:p w:rsidR="008303AD" w:rsidRDefault="008303AD"/>
    <w:p w:rsidR="008303AD" w:rsidRDefault="008303AD"/>
    <w:p w:rsidR="008303AD" w:rsidRDefault="008303AD"/>
    <w:p w:rsidR="008303AD" w:rsidRDefault="008303AD"/>
  </w:footnote>
  <w:footnote w:type="continuationSeparator" w:id="0">
    <w:p w:rsidR="008303AD" w:rsidRDefault="008303AD">
      <w:r>
        <w:continuationSeparator/>
      </w:r>
    </w:p>
    <w:p w:rsidR="008303AD" w:rsidRDefault="008303AD"/>
    <w:p w:rsidR="008303AD" w:rsidRDefault="008303AD"/>
    <w:p w:rsidR="008303AD" w:rsidRDefault="008303AD"/>
    <w:p w:rsidR="008303AD" w:rsidRDefault="008303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96D" w:rsidRDefault="00E4696D" w:rsidP="00D429C3">
    <w:pPr>
      <w:pStyle w:val="En-tte"/>
    </w:pPr>
  </w:p>
  <w:p w:rsidR="00E4696D" w:rsidRDefault="00E4696D"/>
  <w:p w:rsidR="00E4696D" w:rsidRDefault="00E4696D"/>
  <w:p w:rsidR="00E4696D" w:rsidRDefault="00E4696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96D" w:rsidRDefault="00E4696D" w:rsidP="00592070">
    <w:pPr>
      <w:rPr>
        <w:noProof/>
      </w:rPr>
    </w:pPr>
    <w:r>
      <w:rPr>
        <w:noProof/>
      </w:rPr>
      <w:drawing>
        <wp:anchor distT="0" distB="0" distL="114300" distR="114300" simplePos="0" relativeHeight="251668992" behindDoc="1" locked="0" layoutInCell="1" allowOverlap="1" wp14:anchorId="7152B7D1" wp14:editId="0D62C08B">
          <wp:simplePos x="0" y="0"/>
          <wp:positionH relativeFrom="column">
            <wp:posOffset>1270</wp:posOffset>
          </wp:positionH>
          <wp:positionV relativeFrom="paragraph">
            <wp:posOffset>64135</wp:posOffset>
          </wp:positionV>
          <wp:extent cx="793115" cy="518160"/>
          <wp:effectExtent l="0" t="0" r="0" b="0"/>
          <wp:wrapNone/>
          <wp:docPr id="59" name="Image 59"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96D" w:rsidRDefault="00314C21" w:rsidP="00CA39AC">
    <w:pPr>
      <w:pStyle w:val="01Communiqudepresse"/>
      <w:tabs>
        <w:tab w:val="left" w:pos="-426"/>
      </w:tabs>
    </w:pPr>
    <w:r>
      <w:rPr>
        <w:noProof/>
      </w:rPr>
      <w:drawing>
        <wp:anchor distT="0" distB="0" distL="114300" distR="114300" simplePos="0" relativeHeight="251666944" behindDoc="1" locked="0" layoutInCell="1" allowOverlap="1" wp14:anchorId="216B07A5" wp14:editId="3004081F">
          <wp:simplePos x="0" y="0"/>
          <wp:positionH relativeFrom="column">
            <wp:posOffset>-6639</wp:posOffset>
          </wp:positionH>
          <wp:positionV relativeFrom="paragraph">
            <wp:posOffset>175664</wp:posOffset>
          </wp:positionV>
          <wp:extent cx="1381125" cy="902335"/>
          <wp:effectExtent l="0" t="0" r="0" b="12065"/>
          <wp:wrapNone/>
          <wp:docPr id="60" name="Image 6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96D" w:rsidRDefault="00E4696D" w:rsidP="00D429C3">
    <w:pPr>
      <w:pStyle w:val="01Communiqudepresse"/>
    </w:pPr>
  </w:p>
  <w:p w:rsidR="00E4696D" w:rsidRDefault="00E4696D" w:rsidP="00D429C3">
    <w:pPr>
      <w:pStyle w:val="01Communiqudepresse"/>
    </w:pPr>
  </w:p>
  <w:p w:rsidR="00E4696D" w:rsidRPr="00C634D2" w:rsidRDefault="00314C21"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20815277" wp14:editId="21FA351F">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5E8AFA7D" id="Rectangle_x0020__x00e0__x0020_coins_x0020_arrondis_x0020_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" fillcolor="black [3213]" stroked="f"/>
          </w:pict>
        </mc:Fallback>
      </mc:AlternateContent>
    </w:r>
    <w:r w:rsidR="00E4696D">
      <w:t>Communiqué de presse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5.75pt" o:bullet="t">
        <v:imagedata r:id="rId1" o:title="Flêche"/>
      </v:shape>
    </w:pict>
  </w:numPicBullet>
  <w:abstractNum w:abstractNumId="0">
    <w:nsid w:val="FFFFFF1D"/>
    <w:multiLevelType w:val="multilevel"/>
    <w:tmpl w:val="D6D690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DA46954"/>
    <w:lvl w:ilvl="0">
      <w:start w:val="1"/>
      <w:numFmt w:val="decimal"/>
      <w:lvlText w:val="%1."/>
      <w:lvlJc w:val="left"/>
      <w:pPr>
        <w:tabs>
          <w:tab w:val="num" w:pos="1492"/>
        </w:tabs>
        <w:ind w:left="1492" w:hanging="360"/>
      </w:pPr>
    </w:lvl>
  </w:abstractNum>
  <w:abstractNum w:abstractNumId="2">
    <w:nsid w:val="FFFFFF7D"/>
    <w:multiLevelType w:val="singleLevel"/>
    <w:tmpl w:val="4126AEB2"/>
    <w:lvl w:ilvl="0">
      <w:start w:val="1"/>
      <w:numFmt w:val="decimal"/>
      <w:lvlText w:val="%1."/>
      <w:lvlJc w:val="left"/>
      <w:pPr>
        <w:tabs>
          <w:tab w:val="num" w:pos="1209"/>
        </w:tabs>
        <w:ind w:left="1209" w:hanging="360"/>
      </w:pPr>
    </w:lvl>
  </w:abstractNum>
  <w:abstractNum w:abstractNumId="3">
    <w:nsid w:val="FFFFFF7E"/>
    <w:multiLevelType w:val="singleLevel"/>
    <w:tmpl w:val="5566C1F4"/>
    <w:lvl w:ilvl="0">
      <w:start w:val="1"/>
      <w:numFmt w:val="decimal"/>
      <w:lvlText w:val="%1."/>
      <w:lvlJc w:val="left"/>
      <w:pPr>
        <w:tabs>
          <w:tab w:val="num" w:pos="926"/>
        </w:tabs>
        <w:ind w:left="926" w:hanging="360"/>
      </w:pPr>
    </w:lvl>
  </w:abstractNum>
  <w:abstractNum w:abstractNumId="4">
    <w:nsid w:val="FFFFFF7F"/>
    <w:multiLevelType w:val="singleLevel"/>
    <w:tmpl w:val="53FC7CF8"/>
    <w:lvl w:ilvl="0">
      <w:start w:val="1"/>
      <w:numFmt w:val="decimal"/>
      <w:lvlText w:val="%1."/>
      <w:lvlJc w:val="left"/>
      <w:pPr>
        <w:tabs>
          <w:tab w:val="num" w:pos="643"/>
        </w:tabs>
        <w:ind w:left="643" w:hanging="360"/>
      </w:pPr>
    </w:lvl>
  </w:abstractNum>
  <w:abstractNum w:abstractNumId="5">
    <w:nsid w:val="FFFFFF80"/>
    <w:multiLevelType w:val="singleLevel"/>
    <w:tmpl w:val="69D8F3F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5D8E7CB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856909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6DA832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D876A70C"/>
    <w:lvl w:ilvl="0">
      <w:start w:val="1"/>
      <w:numFmt w:val="decimal"/>
      <w:lvlText w:val="%1."/>
      <w:lvlJc w:val="left"/>
      <w:pPr>
        <w:tabs>
          <w:tab w:val="num" w:pos="360"/>
        </w:tabs>
        <w:ind w:left="360" w:hanging="360"/>
      </w:pPr>
    </w:lvl>
  </w:abstractNum>
  <w:abstractNum w:abstractNumId="10">
    <w:nsid w:val="FFFFFF89"/>
    <w:multiLevelType w:val="singleLevel"/>
    <w:tmpl w:val="B658DBDC"/>
    <w:lvl w:ilvl="0">
      <w:start w:val="1"/>
      <w:numFmt w:val="bullet"/>
      <w:lvlText w:val=""/>
      <w:lvlJc w:val="left"/>
      <w:pPr>
        <w:tabs>
          <w:tab w:val="num" w:pos="360"/>
        </w:tabs>
        <w:ind w:left="360" w:hanging="360"/>
      </w:pPr>
      <w:rPr>
        <w:rFonts w:ascii="Symbol" w:hAnsi="Symbol" w:hint="default"/>
      </w:rPr>
    </w:lvl>
  </w:abstractNum>
  <w:abstractNum w:abstractNumId="11">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90D780A"/>
    <w:multiLevelType w:val="hybridMultilevel"/>
    <w:tmpl w:val="3F3C6462"/>
    <w:lvl w:ilvl="0" w:tplc="C7E2D1B8">
      <w:start w:val="1"/>
      <w:numFmt w:val="bullet"/>
      <w:lvlText w:val="&gt;"/>
      <w:lvlJc w:val="left"/>
      <w:pPr>
        <w:ind w:left="644" w:hanging="360"/>
      </w:pPr>
      <w:rPr>
        <w:rFonts w:ascii="Arial" w:hAnsi="Arial" w:hint="default"/>
        <w:b/>
        <w:bCs/>
        <w:i w:val="0"/>
        <w:iCs w:val="0"/>
        <w:color w:val="46636F"/>
        <w:u w:color="5AAB45"/>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B282163"/>
    <w:multiLevelType w:val="hybridMultilevel"/>
    <w:tmpl w:val="D8885C64"/>
    <w:lvl w:ilvl="0" w:tplc="9D16C7A0">
      <w:start w:val="1"/>
      <w:numFmt w:val="bullet"/>
      <w:pStyle w:val="07Listen1"/>
      <w:lvlText w:val=""/>
      <w:lvlJc w:val="left"/>
      <w:pPr>
        <w:ind w:left="567" w:hanging="283"/>
      </w:pPr>
      <w:rPr>
        <w:rFonts w:ascii="Symbol" w:hAnsi="Symbol" w:hint="default"/>
        <w:color w:val="6AB657"/>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5">
    <w:nsid w:val="18301EE2"/>
    <w:multiLevelType w:val="multilevel"/>
    <w:tmpl w:val="6590BEA4"/>
    <w:lvl w:ilvl="0">
      <w:start w:val="1"/>
      <w:numFmt w:val="decimal"/>
      <w:lvlText w:val="%1)"/>
      <w:lvlJc w:val="left"/>
      <w:pPr>
        <w:tabs>
          <w:tab w:val="num" w:pos="641"/>
        </w:tabs>
        <w:ind w:left="641" w:hanging="357"/>
      </w:pPr>
      <w:rPr>
        <w:rFonts w:hint="default"/>
        <w:b/>
        <w:i w:val="0"/>
        <w:color w:val="79B51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1D2677DE"/>
    <w:multiLevelType w:val="multilevel"/>
    <w:tmpl w:val="3450629C"/>
    <w:lvl w:ilvl="0">
      <w:start w:val="1"/>
      <w:numFmt w:val="bullet"/>
      <w:lvlText w:val=""/>
      <w:lvlJc w:val="left"/>
      <w:pPr>
        <w:ind w:left="720" w:hanging="360"/>
      </w:pPr>
      <w:rPr>
        <w:rFonts w:ascii="Symbol" w:hAnsi="Symbol" w:hint="default"/>
        <w:color w:val="6AB657"/>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DC95C43"/>
    <w:multiLevelType w:val="multilevel"/>
    <w:tmpl w:val="3CAE7392"/>
    <w:lvl w:ilvl="0">
      <w:start w:val="1"/>
      <w:numFmt w:val="decimal"/>
      <w:lvlText w:val="%1."/>
      <w:lvlJc w:val="left"/>
      <w:pPr>
        <w:tabs>
          <w:tab w:val="num" w:pos="567"/>
        </w:tabs>
        <w:ind w:left="567" w:hanging="283"/>
      </w:pPr>
      <w:rPr>
        <w:rFonts w:ascii="Arial" w:hAnsi="Arial" w:hint="default"/>
        <w:b/>
        <w:bCs/>
        <w:i w:val="0"/>
        <w:iCs w:val="0"/>
        <w:color w:val="46636F"/>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1E7B0689"/>
    <w:multiLevelType w:val="multilevel"/>
    <w:tmpl w:val="8F6481CE"/>
    <w:lvl w:ilvl="0">
      <w:start w:val="1"/>
      <w:numFmt w:val="bullet"/>
      <w:lvlText w:val="&gt;"/>
      <w:lvlJc w:val="left"/>
      <w:pPr>
        <w:ind w:left="644" w:hanging="360"/>
      </w:pPr>
      <w:rPr>
        <w:rFonts w:ascii="Arial" w:hAnsi="Arial" w:hint="default"/>
        <w:b/>
        <w:bCs/>
        <w:i w:val="0"/>
        <w:iCs w:val="0"/>
        <w:color w:val="314257"/>
        <w:u w:color="5AAB45"/>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248B17B9"/>
    <w:multiLevelType w:val="multilevel"/>
    <w:tmpl w:val="C922B1F2"/>
    <w:lvl w:ilvl="0">
      <w:start w:val="1"/>
      <w:numFmt w:val="bullet"/>
      <w:lvlText w:val=""/>
      <w:lvlJc w:val="left"/>
      <w:pPr>
        <w:tabs>
          <w:tab w:val="num" w:pos="567"/>
        </w:tabs>
        <w:ind w:left="567" w:hanging="283"/>
      </w:pPr>
      <w:rPr>
        <w:rFonts w:ascii="Symbol" w:hAnsi="Symbol" w:hint="default"/>
        <w:color w:val="79B51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2662314C"/>
    <w:multiLevelType w:val="multilevel"/>
    <w:tmpl w:val="5B1CC6C8"/>
    <w:lvl w:ilvl="0">
      <w:start w:val="1"/>
      <w:numFmt w:val="lowerLetter"/>
      <w:lvlText w:val="%1)"/>
      <w:lvlJc w:val="left"/>
      <w:pPr>
        <w:tabs>
          <w:tab w:val="num" w:pos="641"/>
        </w:tabs>
        <w:ind w:left="641" w:hanging="357"/>
      </w:pPr>
      <w:rPr>
        <w:rFonts w:hint="default"/>
        <w:b/>
        <w:i w:val="0"/>
        <w:color w:val="79B51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2B2B4396"/>
    <w:multiLevelType w:val="multilevel"/>
    <w:tmpl w:val="9AC2A70A"/>
    <w:lvl w:ilvl="0">
      <w:start w:val="1"/>
      <w:numFmt w:val="bullet"/>
      <w:lvlText w:val=""/>
      <w:lvlJc w:val="left"/>
      <w:pPr>
        <w:tabs>
          <w:tab w:val="num" w:pos="737"/>
        </w:tabs>
        <w:ind w:left="737" w:hanging="170"/>
      </w:pPr>
      <w:rPr>
        <w:rFonts w:ascii="Symbol" w:hAnsi="Symbol" w:hint="default"/>
        <w:color w:val="46636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0BB3B22"/>
    <w:multiLevelType w:val="multilevel"/>
    <w:tmpl w:val="4F5E6022"/>
    <w:lvl w:ilvl="0">
      <w:start w:val="1"/>
      <w:numFmt w:val="bullet"/>
      <w:lvlText w:val=""/>
      <w:lvlJc w:val="left"/>
      <w:pPr>
        <w:ind w:left="567" w:hanging="283"/>
      </w:pPr>
      <w:rPr>
        <w:rFonts w:ascii="Symbol" w:hAnsi="Symbol" w:hint="default"/>
        <w:color w:val="000000" w:themeColor="text1"/>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0D05DE3"/>
    <w:multiLevelType w:val="hybridMultilevel"/>
    <w:tmpl w:val="A33E0500"/>
    <w:lvl w:ilvl="0" w:tplc="AE72C85A">
      <w:start w:val="1"/>
      <w:numFmt w:val="bullet"/>
      <w:lvlText w:val=""/>
      <w:lvlJc w:val="left"/>
      <w:pPr>
        <w:tabs>
          <w:tab w:val="num" w:pos="283"/>
        </w:tabs>
        <w:ind w:left="283" w:hanging="283"/>
      </w:pPr>
      <w:rPr>
        <w:rFonts w:ascii="Symbol" w:hAnsi="Symbol" w:hint="default"/>
        <w:b/>
        <w:bCs/>
        <w:i w:val="0"/>
        <w:iCs w:val="0"/>
        <w:color w:val="auto"/>
        <w:u w:color="5AAB45"/>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31E83D5A"/>
    <w:multiLevelType w:val="multilevel"/>
    <w:tmpl w:val="52E6C876"/>
    <w:lvl w:ilvl="0">
      <w:start w:val="1"/>
      <w:numFmt w:val="bullet"/>
      <w:lvlText w:val="–"/>
      <w:lvlJc w:val="left"/>
      <w:pPr>
        <w:tabs>
          <w:tab w:val="num" w:pos="567"/>
        </w:tabs>
        <w:ind w:left="567" w:hanging="283"/>
      </w:pPr>
      <w:rPr>
        <w:rFonts w:ascii="Arial Black" w:hAnsi="Arial Black" w:hint="default"/>
        <w:b/>
        <w:i w:val="0"/>
        <w:color w:val="79B51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35BB07EE"/>
    <w:multiLevelType w:val="multilevel"/>
    <w:tmpl w:val="35C41BEC"/>
    <w:lvl w:ilvl="0">
      <w:start w:val="1"/>
      <w:numFmt w:val="bullet"/>
      <w:lvlText w:val=""/>
      <w:lvlJc w:val="left"/>
      <w:pPr>
        <w:tabs>
          <w:tab w:val="num" w:pos="737"/>
        </w:tabs>
        <w:ind w:left="737" w:hanging="17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37C1C71"/>
    <w:multiLevelType w:val="multilevel"/>
    <w:tmpl w:val="C98202E8"/>
    <w:lvl w:ilvl="0">
      <w:start w:val="1"/>
      <w:numFmt w:val="lowerLetter"/>
      <w:lvlText w:val="%1."/>
      <w:lvlJc w:val="left"/>
      <w:pPr>
        <w:tabs>
          <w:tab w:val="num" w:pos="641"/>
        </w:tabs>
        <w:ind w:left="641" w:hanging="357"/>
      </w:pPr>
      <w:rPr>
        <w:rFonts w:ascii="Arial" w:hAnsi="Arial" w:hint="default"/>
        <w:b/>
        <w:bCs/>
        <w:i w:val="0"/>
        <w:iCs w:val="0"/>
        <w:color w:val="79B51D"/>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464A4682"/>
    <w:multiLevelType w:val="multilevel"/>
    <w:tmpl w:val="D5ACB22E"/>
    <w:lvl w:ilvl="0">
      <w:start w:val="1"/>
      <w:numFmt w:val="bullet"/>
      <w:lvlText w:val="–"/>
      <w:lvlJc w:val="left"/>
      <w:pPr>
        <w:tabs>
          <w:tab w:val="num" w:pos="1984"/>
        </w:tabs>
        <w:ind w:left="1984" w:hanging="283"/>
      </w:pPr>
      <w:rPr>
        <w:rFonts w:ascii="Arial Black" w:hAnsi="Arial Black" w:hint="default"/>
        <w:b/>
        <w:i w:val="0"/>
        <w:color w:val="79B51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4804139B"/>
    <w:multiLevelType w:val="hybridMultilevel"/>
    <w:tmpl w:val="75409CB8"/>
    <w:lvl w:ilvl="0" w:tplc="C7F0D8F2">
      <w:start w:val="1"/>
      <w:numFmt w:val="lowerLetter"/>
      <w:lvlText w:val="%1."/>
      <w:lvlJc w:val="left"/>
      <w:pPr>
        <w:tabs>
          <w:tab w:val="num" w:pos="641"/>
        </w:tabs>
        <w:ind w:left="641" w:hanging="357"/>
      </w:pPr>
      <w:rPr>
        <w:rFonts w:ascii="Arial Gras" w:hAnsi="Arial Gras"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5C4C1C15"/>
    <w:multiLevelType w:val="multilevel"/>
    <w:tmpl w:val="911EBA3E"/>
    <w:lvl w:ilvl="0">
      <w:start w:val="1"/>
      <w:numFmt w:val="decimal"/>
      <w:lvlText w:val="%1."/>
      <w:lvlJc w:val="left"/>
      <w:pPr>
        <w:ind w:left="644" w:hanging="360"/>
      </w:pPr>
      <w:rPr>
        <w:rFonts w:ascii="Arial Gras" w:hAnsi="Arial Gras" w:hint="default"/>
        <w:b/>
        <w:bCs/>
        <w:i w:val="0"/>
        <w:iCs w:val="0"/>
        <w:color w:val="5AAB45"/>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610A1883"/>
    <w:multiLevelType w:val="multilevel"/>
    <w:tmpl w:val="C922B1F2"/>
    <w:lvl w:ilvl="0">
      <w:start w:val="1"/>
      <w:numFmt w:val="bullet"/>
      <w:lvlText w:val=""/>
      <w:lvlJc w:val="left"/>
      <w:pPr>
        <w:tabs>
          <w:tab w:val="num" w:pos="567"/>
        </w:tabs>
        <w:ind w:left="567" w:hanging="283"/>
      </w:pPr>
      <w:rPr>
        <w:rFonts w:ascii="Symbol" w:hAnsi="Symbol" w:hint="default"/>
        <w:color w:val="79B51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62F0588C"/>
    <w:multiLevelType w:val="multilevel"/>
    <w:tmpl w:val="D0D032EE"/>
    <w:lvl w:ilvl="0">
      <w:start w:val="1"/>
      <w:numFmt w:val="bullet"/>
      <w:lvlText w:val=""/>
      <w:lvlJc w:val="left"/>
      <w:pPr>
        <w:tabs>
          <w:tab w:val="num" w:pos="567"/>
        </w:tabs>
        <w:ind w:left="567" w:hanging="283"/>
      </w:pPr>
      <w:rPr>
        <w:rFonts w:ascii="Symbol" w:hAnsi="Symbol" w:hint="default"/>
        <w:color w:val="46636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69DA185A"/>
    <w:multiLevelType w:val="multilevel"/>
    <w:tmpl w:val="57920C0E"/>
    <w:lvl w:ilvl="0">
      <w:start w:val="1"/>
      <w:numFmt w:val="lowerLetter"/>
      <w:lvlText w:val="%1."/>
      <w:lvlJc w:val="left"/>
      <w:pPr>
        <w:tabs>
          <w:tab w:val="num" w:pos="641"/>
        </w:tabs>
        <w:ind w:left="641" w:hanging="357"/>
      </w:pPr>
      <w:rPr>
        <w:rFonts w:ascii="Arial" w:hAnsi="Arial" w:hint="default"/>
        <w:b/>
        <w:bCs/>
        <w:i w:val="0"/>
        <w:iCs w:val="0"/>
        <w:color w:val="5AAB45"/>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6E6E46D6"/>
    <w:multiLevelType w:val="multilevel"/>
    <w:tmpl w:val="F302245A"/>
    <w:lvl w:ilvl="0">
      <w:start w:val="1"/>
      <w:numFmt w:val="decimal"/>
      <w:lvlText w:val="%1."/>
      <w:lvlJc w:val="left"/>
      <w:pPr>
        <w:ind w:left="644" w:hanging="360"/>
      </w:pPr>
      <w:rPr>
        <w:rFonts w:ascii="Arial Gras" w:hAnsi="Arial Gras" w:hint="default"/>
        <w:b/>
        <w:bCs/>
        <w:i w:val="0"/>
        <w:iCs w:val="0"/>
        <w:color w:val="5AAB45"/>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71BB682A"/>
    <w:multiLevelType w:val="multilevel"/>
    <w:tmpl w:val="D486C406"/>
    <w:lvl w:ilvl="0">
      <w:start w:val="1"/>
      <w:numFmt w:val="bullet"/>
      <w:lvlText w:val="–"/>
      <w:lvlJc w:val="left"/>
      <w:pPr>
        <w:tabs>
          <w:tab w:val="num" w:pos="357"/>
        </w:tabs>
        <w:ind w:left="357" w:hanging="357"/>
      </w:pPr>
      <w:rPr>
        <w:rFonts w:ascii="Arial Black" w:hAnsi="Arial Black" w:hint="default"/>
        <w:color w:val="79B51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77DD3C8C"/>
    <w:multiLevelType w:val="hybridMultilevel"/>
    <w:tmpl w:val="E9A29BA8"/>
    <w:lvl w:ilvl="0" w:tplc="8F9A8DEA">
      <w:start w:val="1"/>
      <w:numFmt w:val="decimal"/>
      <w:lvlText w:val="%1."/>
      <w:lvlJc w:val="left"/>
      <w:pPr>
        <w:ind w:left="644" w:hanging="360"/>
      </w:pPr>
      <w:rPr>
        <w:rFonts w:ascii="Arial Gras" w:hAnsi="Arial Gras"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79C70E28"/>
    <w:multiLevelType w:val="multilevel"/>
    <w:tmpl w:val="41AAA200"/>
    <w:lvl w:ilvl="0">
      <w:start w:val="1"/>
      <w:numFmt w:val="bullet"/>
      <w:lvlText w:val="&gt;"/>
      <w:lvlJc w:val="left"/>
      <w:pPr>
        <w:ind w:left="644" w:hanging="360"/>
      </w:pPr>
      <w:rPr>
        <w:rFonts w:ascii="Arial" w:hAnsi="Arial" w:hint="default"/>
        <w:b/>
        <w:bCs/>
        <w:i w:val="0"/>
        <w:iCs w:val="0"/>
        <w:color w:val="5AAB45"/>
        <w:u w:color="5AAB45"/>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79CC5271"/>
    <w:multiLevelType w:val="multilevel"/>
    <w:tmpl w:val="7BFE26F2"/>
    <w:lvl w:ilvl="0">
      <w:start w:val="1"/>
      <w:numFmt w:val="bullet"/>
      <w:lvlText w:val=""/>
      <w:lvlJc w:val="left"/>
      <w:pPr>
        <w:tabs>
          <w:tab w:val="num" w:pos="567"/>
        </w:tabs>
        <w:ind w:left="567" w:hanging="283"/>
      </w:pPr>
      <w:rPr>
        <w:rFonts w:ascii="Symbol" w:hAnsi="Symbol" w:hint="default"/>
        <w:color w:val="314257"/>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7AA60AE2"/>
    <w:multiLevelType w:val="multilevel"/>
    <w:tmpl w:val="D03E613C"/>
    <w:lvl w:ilvl="0">
      <w:start w:val="1"/>
      <w:numFmt w:val="bullet"/>
      <w:lvlText w:val=""/>
      <w:lvlJc w:val="left"/>
      <w:pPr>
        <w:tabs>
          <w:tab w:val="num" w:pos="1984"/>
        </w:tabs>
        <w:ind w:left="1984" w:hanging="283"/>
      </w:pPr>
      <w:rPr>
        <w:rFonts w:ascii="Symbol" w:hAnsi="Symbol" w:hint="default"/>
        <w:b/>
        <w:bCs/>
        <w:i w:val="0"/>
        <w:iCs w:val="0"/>
        <w:color w:val="79B51D"/>
        <w:u w:color="5AAB45"/>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2"/>
  </w:num>
  <w:num w:numId="12">
    <w:abstractNumId w:val="12"/>
  </w:num>
  <w:num w:numId="13">
    <w:abstractNumId w:val="12"/>
  </w:num>
  <w:num w:numId="14">
    <w:abstractNumId w:val="11"/>
  </w:num>
  <w:num w:numId="15">
    <w:abstractNumId w:val="37"/>
  </w:num>
  <w:num w:numId="16">
    <w:abstractNumId w:val="30"/>
  </w:num>
  <w:num w:numId="17">
    <w:abstractNumId w:val="23"/>
  </w:num>
  <w:num w:numId="18">
    <w:abstractNumId w:val="19"/>
  </w:num>
  <w:num w:numId="19">
    <w:abstractNumId w:val="0"/>
  </w:num>
  <w:num w:numId="20">
    <w:abstractNumId w:val="24"/>
  </w:num>
  <w:num w:numId="21">
    <w:abstractNumId w:val="29"/>
  </w:num>
  <w:num w:numId="22">
    <w:abstractNumId w:val="15"/>
  </w:num>
  <w:num w:numId="23">
    <w:abstractNumId w:val="20"/>
  </w:num>
  <w:num w:numId="24">
    <w:abstractNumId w:val="28"/>
  </w:num>
  <w:num w:numId="25">
    <w:abstractNumId w:val="31"/>
  </w:num>
  <w:num w:numId="26">
    <w:abstractNumId w:val="40"/>
  </w:num>
  <w:num w:numId="27">
    <w:abstractNumId w:val="36"/>
  </w:num>
  <w:num w:numId="28">
    <w:abstractNumId w:val="38"/>
  </w:num>
  <w:num w:numId="29">
    <w:abstractNumId w:val="32"/>
  </w:num>
  <w:num w:numId="30">
    <w:abstractNumId w:val="18"/>
  </w:num>
  <w:num w:numId="31">
    <w:abstractNumId w:val="39"/>
  </w:num>
  <w:num w:numId="32">
    <w:abstractNumId w:val="35"/>
  </w:num>
  <w:num w:numId="33">
    <w:abstractNumId w:val="34"/>
  </w:num>
  <w:num w:numId="34">
    <w:abstractNumId w:val="27"/>
  </w:num>
  <w:num w:numId="35">
    <w:abstractNumId w:val="33"/>
  </w:num>
  <w:num w:numId="36">
    <w:abstractNumId w:val="21"/>
  </w:num>
  <w:num w:numId="37">
    <w:abstractNumId w:val="25"/>
  </w:num>
  <w:num w:numId="38">
    <w:abstractNumId w:val="14"/>
  </w:num>
  <w:num w:numId="39">
    <w:abstractNumId w:val="13"/>
  </w:num>
  <w:num w:numId="40">
    <w:abstractNumId w:val="16"/>
  </w:num>
  <w:num w:numId="41">
    <w:abstractNumId w:val="17"/>
  </w:num>
  <w:num w:numId="42">
    <w:abstractNumId w:val="26"/>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4C5"/>
    <w:rsid w:val="00000C0D"/>
    <w:rsid w:val="0000408A"/>
    <w:rsid w:val="0000738D"/>
    <w:rsid w:val="00010774"/>
    <w:rsid w:val="000456F0"/>
    <w:rsid w:val="000510D0"/>
    <w:rsid w:val="00051417"/>
    <w:rsid w:val="00066CF1"/>
    <w:rsid w:val="000719D1"/>
    <w:rsid w:val="0007794C"/>
    <w:rsid w:val="0008442B"/>
    <w:rsid w:val="00084CCE"/>
    <w:rsid w:val="000905CE"/>
    <w:rsid w:val="000920E2"/>
    <w:rsid w:val="00094CD5"/>
    <w:rsid w:val="000964D7"/>
    <w:rsid w:val="000B02A5"/>
    <w:rsid w:val="000B48FC"/>
    <w:rsid w:val="000C2697"/>
    <w:rsid w:val="000D7667"/>
    <w:rsid w:val="000F3FA2"/>
    <w:rsid w:val="000F58BF"/>
    <w:rsid w:val="00111CC6"/>
    <w:rsid w:val="001134BF"/>
    <w:rsid w:val="001256FA"/>
    <w:rsid w:val="001363DE"/>
    <w:rsid w:val="00136A33"/>
    <w:rsid w:val="001409A4"/>
    <w:rsid w:val="00154B45"/>
    <w:rsid w:val="00172080"/>
    <w:rsid w:val="0017456B"/>
    <w:rsid w:val="00186DA2"/>
    <w:rsid w:val="001A0EE5"/>
    <w:rsid w:val="001A3FB2"/>
    <w:rsid w:val="001B4DAE"/>
    <w:rsid w:val="001B6224"/>
    <w:rsid w:val="001D36E6"/>
    <w:rsid w:val="001E1C3F"/>
    <w:rsid w:val="00203583"/>
    <w:rsid w:val="0020388E"/>
    <w:rsid w:val="00203C3B"/>
    <w:rsid w:val="00203F07"/>
    <w:rsid w:val="00204204"/>
    <w:rsid w:val="0020420D"/>
    <w:rsid w:val="00204E95"/>
    <w:rsid w:val="0021364F"/>
    <w:rsid w:val="00213B56"/>
    <w:rsid w:val="0021673A"/>
    <w:rsid w:val="00220B3D"/>
    <w:rsid w:val="0022518F"/>
    <w:rsid w:val="00243CDA"/>
    <w:rsid w:val="00247B57"/>
    <w:rsid w:val="00250ED3"/>
    <w:rsid w:val="0025564F"/>
    <w:rsid w:val="00257CEE"/>
    <w:rsid w:val="00266223"/>
    <w:rsid w:val="00267EF3"/>
    <w:rsid w:val="00270703"/>
    <w:rsid w:val="00276D93"/>
    <w:rsid w:val="00282E86"/>
    <w:rsid w:val="0028319D"/>
    <w:rsid w:val="00283CD3"/>
    <w:rsid w:val="002A50E3"/>
    <w:rsid w:val="002A5C5B"/>
    <w:rsid w:val="002B23A2"/>
    <w:rsid w:val="002B3C1E"/>
    <w:rsid w:val="002B471F"/>
    <w:rsid w:val="002B5600"/>
    <w:rsid w:val="002B7E84"/>
    <w:rsid w:val="002C0A7C"/>
    <w:rsid w:val="002D1E95"/>
    <w:rsid w:val="002D32F5"/>
    <w:rsid w:val="002F1F0C"/>
    <w:rsid w:val="002F32F4"/>
    <w:rsid w:val="00302AB4"/>
    <w:rsid w:val="00305CF0"/>
    <w:rsid w:val="00314C21"/>
    <w:rsid w:val="0032197B"/>
    <w:rsid w:val="00324045"/>
    <w:rsid w:val="003265AD"/>
    <w:rsid w:val="003320C0"/>
    <w:rsid w:val="00334D68"/>
    <w:rsid w:val="0034432C"/>
    <w:rsid w:val="00350CC0"/>
    <w:rsid w:val="0035241D"/>
    <w:rsid w:val="00353C1A"/>
    <w:rsid w:val="00360D3F"/>
    <w:rsid w:val="003615EF"/>
    <w:rsid w:val="00366CB9"/>
    <w:rsid w:val="00367367"/>
    <w:rsid w:val="003744F7"/>
    <w:rsid w:val="00381A94"/>
    <w:rsid w:val="00383E45"/>
    <w:rsid w:val="003C3E43"/>
    <w:rsid w:val="003C4EB8"/>
    <w:rsid w:val="003E1E2A"/>
    <w:rsid w:val="003E6EB1"/>
    <w:rsid w:val="00404F7F"/>
    <w:rsid w:val="0040524F"/>
    <w:rsid w:val="00434C36"/>
    <w:rsid w:val="004423A0"/>
    <w:rsid w:val="0045535B"/>
    <w:rsid w:val="004571A0"/>
    <w:rsid w:val="00465855"/>
    <w:rsid w:val="0047076C"/>
    <w:rsid w:val="00470772"/>
    <w:rsid w:val="00470814"/>
    <w:rsid w:val="004724C9"/>
    <w:rsid w:val="00472FF1"/>
    <w:rsid w:val="00477713"/>
    <w:rsid w:val="00483D91"/>
    <w:rsid w:val="00485B9E"/>
    <w:rsid w:val="0049108F"/>
    <w:rsid w:val="00494E60"/>
    <w:rsid w:val="00495ABD"/>
    <w:rsid w:val="004964C5"/>
    <w:rsid w:val="004D2627"/>
    <w:rsid w:val="004D262B"/>
    <w:rsid w:val="004D76A4"/>
    <w:rsid w:val="004E7B69"/>
    <w:rsid w:val="004F56F4"/>
    <w:rsid w:val="0050337A"/>
    <w:rsid w:val="00506572"/>
    <w:rsid w:val="005103C3"/>
    <w:rsid w:val="005117C6"/>
    <w:rsid w:val="0051658E"/>
    <w:rsid w:val="00516700"/>
    <w:rsid w:val="00526ECA"/>
    <w:rsid w:val="00530CA2"/>
    <w:rsid w:val="00532A59"/>
    <w:rsid w:val="00542608"/>
    <w:rsid w:val="00565116"/>
    <w:rsid w:val="00565D60"/>
    <w:rsid w:val="005707DA"/>
    <w:rsid w:val="00592070"/>
    <w:rsid w:val="005A0AAC"/>
    <w:rsid w:val="005C2642"/>
    <w:rsid w:val="005C3330"/>
    <w:rsid w:val="005D7008"/>
    <w:rsid w:val="00604BDC"/>
    <w:rsid w:val="00612CD5"/>
    <w:rsid w:val="00612CE7"/>
    <w:rsid w:val="00616C2F"/>
    <w:rsid w:val="00617A95"/>
    <w:rsid w:val="00644A70"/>
    <w:rsid w:val="006569A4"/>
    <w:rsid w:val="00662ACB"/>
    <w:rsid w:val="006663C6"/>
    <w:rsid w:val="0066701E"/>
    <w:rsid w:val="006705FB"/>
    <w:rsid w:val="00673171"/>
    <w:rsid w:val="00682791"/>
    <w:rsid w:val="006846C4"/>
    <w:rsid w:val="00691A5F"/>
    <w:rsid w:val="006927EE"/>
    <w:rsid w:val="00696321"/>
    <w:rsid w:val="006A05CF"/>
    <w:rsid w:val="006A22C1"/>
    <w:rsid w:val="006A5543"/>
    <w:rsid w:val="006A63D6"/>
    <w:rsid w:val="006C2734"/>
    <w:rsid w:val="006C7A82"/>
    <w:rsid w:val="006D0B4B"/>
    <w:rsid w:val="006E5736"/>
    <w:rsid w:val="007046DE"/>
    <w:rsid w:val="00704B54"/>
    <w:rsid w:val="00704C29"/>
    <w:rsid w:val="00704D3F"/>
    <w:rsid w:val="00724F26"/>
    <w:rsid w:val="00732DCD"/>
    <w:rsid w:val="00734492"/>
    <w:rsid w:val="00735928"/>
    <w:rsid w:val="00741F4D"/>
    <w:rsid w:val="00745CBE"/>
    <w:rsid w:val="007514B7"/>
    <w:rsid w:val="00763CC9"/>
    <w:rsid w:val="00782A09"/>
    <w:rsid w:val="00783E53"/>
    <w:rsid w:val="007878D0"/>
    <w:rsid w:val="007923F3"/>
    <w:rsid w:val="00794FFB"/>
    <w:rsid w:val="00796900"/>
    <w:rsid w:val="007A2040"/>
    <w:rsid w:val="007B5B92"/>
    <w:rsid w:val="007C00CB"/>
    <w:rsid w:val="007C2919"/>
    <w:rsid w:val="007C5809"/>
    <w:rsid w:val="007D0CC6"/>
    <w:rsid w:val="007D2D77"/>
    <w:rsid w:val="007D69EA"/>
    <w:rsid w:val="007D6C5A"/>
    <w:rsid w:val="0080036A"/>
    <w:rsid w:val="00810E4D"/>
    <w:rsid w:val="00810F6D"/>
    <w:rsid w:val="00815643"/>
    <w:rsid w:val="00815AAA"/>
    <w:rsid w:val="008303AD"/>
    <w:rsid w:val="00836029"/>
    <w:rsid w:val="00847A55"/>
    <w:rsid w:val="00856F72"/>
    <w:rsid w:val="008653B4"/>
    <w:rsid w:val="00873D26"/>
    <w:rsid w:val="00876EAF"/>
    <w:rsid w:val="00895277"/>
    <w:rsid w:val="008A05C9"/>
    <w:rsid w:val="008A0D42"/>
    <w:rsid w:val="008B7E92"/>
    <w:rsid w:val="008C1919"/>
    <w:rsid w:val="008C459B"/>
    <w:rsid w:val="008C5D19"/>
    <w:rsid w:val="008E1FAA"/>
    <w:rsid w:val="008F681B"/>
    <w:rsid w:val="009010F3"/>
    <w:rsid w:val="00917BAD"/>
    <w:rsid w:val="009224B3"/>
    <w:rsid w:val="009501DE"/>
    <w:rsid w:val="0095181E"/>
    <w:rsid w:val="00954CF4"/>
    <w:rsid w:val="00957976"/>
    <w:rsid w:val="00962277"/>
    <w:rsid w:val="009625B9"/>
    <w:rsid w:val="00982481"/>
    <w:rsid w:val="00985347"/>
    <w:rsid w:val="009A31E9"/>
    <w:rsid w:val="009A798A"/>
    <w:rsid w:val="009B3EE6"/>
    <w:rsid w:val="009B4244"/>
    <w:rsid w:val="009B5FCC"/>
    <w:rsid w:val="009B6B18"/>
    <w:rsid w:val="009B781A"/>
    <w:rsid w:val="009C2317"/>
    <w:rsid w:val="009C5BB9"/>
    <w:rsid w:val="009D5ECB"/>
    <w:rsid w:val="00A014F1"/>
    <w:rsid w:val="00A01C4F"/>
    <w:rsid w:val="00A02646"/>
    <w:rsid w:val="00A1378B"/>
    <w:rsid w:val="00A1749E"/>
    <w:rsid w:val="00A21492"/>
    <w:rsid w:val="00A21D08"/>
    <w:rsid w:val="00A30D81"/>
    <w:rsid w:val="00A37F4F"/>
    <w:rsid w:val="00A417A6"/>
    <w:rsid w:val="00A51E92"/>
    <w:rsid w:val="00A54AC4"/>
    <w:rsid w:val="00A5656B"/>
    <w:rsid w:val="00A61B22"/>
    <w:rsid w:val="00A66A17"/>
    <w:rsid w:val="00A7086A"/>
    <w:rsid w:val="00A80A7C"/>
    <w:rsid w:val="00A869AD"/>
    <w:rsid w:val="00A92AAB"/>
    <w:rsid w:val="00AA03DD"/>
    <w:rsid w:val="00AB1345"/>
    <w:rsid w:val="00AB316A"/>
    <w:rsid w:val="00AB5AA0"/>
    <w:rsid w:val="00AC3768"/>
    <w:rsid w:val="00AD1D2F"/>
    <w:rsid w:val="00AD5114"/>
    <w:rsid w:val="00AE5AE3"/>
    <w:rsid w:val="00AF62F1"/>
    <w:rsid w:val="00B147DA"/>
    <w:rsid w:val="00B3396B"/>
    <w:rsid w:val="00B41F12"/>
    <w:rsid w:val="00B51D6F"/>
    <w:rsid w:val="00B73116"/>
    <w:rsid w:val="00B768F4"/>
    <w:rsid w:val="00B769F1"/>
    <w:rsid w:val="00B866CB"/>
    <w:rsid w:val="00B87700"/>
    <w:rsid w:val="00B91123"/>
    <w:rsid w:val="00B95A10"/>
    <w:rsid w:val="00BA016A"/>
    <w:rsid w:val="00BA0C2F"/>
    <w:rsid w:val="00BA0E89"/>
    <w:rsid w:val="00BA4844"/>
    <w:rsid w:val="00BA536A"/>
    <w:rsid w:val="00BA7672"/>
    <w:rsid w:val="00BB3C4C"/>
    <w:rsid w:val="00BD4020"/>
    <w:rsid w:val="00BE0FB2"/>
    <w:rsid w:val="00BE1F6F"/>
    <w:rsid w:val="00BE58E9"/>
    <w:rsid w:val="00BE7535"/>
    <w:rsid w:val="00C02DC3"/>
    <w:rsid w:val="00C23076"/>
    <w:rsid w:val="00C279C2"/>
    <w:rsid w:val="00C33739"/>
    <w:rsid w:val="00C34156"/>
    <w:rsid w:val="00C451F5"/>
    <w:rsid w:val="00C50F31"/>
    <w:rsid w:val="00C62048"/>
    <w:rsid w:val="00C634D2"/>
    <w:rsid w:val="00C750D5"/>
    <w:rsid w:val="00C843B8"/>
    <w:rsid w:val="00C90783"/>
    <w:rsid w:val="00C91009"/>
    <w:rsid w:val="00C94982"/>
    <w:rsid w:val="00CA22BA"/>
    <w:rsid w:val="00CA39AC"/>
    <w:rsid w:val="00CB1BA4"/>
    <w:rsid w:val="00CC19A0"/>
    <w:rsid w:val="00CC395F"/>
    <w:rsid w:val="00CC39BF"/>
    <w:rsid w:val="00CC4C1B"/>
    <w:rsid w:val="00CE1560"/>
    <w:rsid w:val="00CE36E0"/>
    <w:rsid w:val="00CF2DCD"/>
    <w:rsid w:val="00D008D9"/>
    <w:rsid w:val="00D03FE6"/>
    <w:rsid w:val="00D072FC"/>
    <w:rsid w:val="00D07947"/>
    <w:rsid w:val="00D10B92"/>
    <w:rsid w:val="00D1197B"/>
    <w:rsid w:val="00D12CAC"/>
    <w:rsid w:val="00D14885"/>
    <w:rsid w:val="00D149C5"/>
    <w:rsid w:val="00D2256E"/>
    <w:rsid w:val="00D429C3"/>
    <w:rsid w:val="00D926BF"/>
    <w:rsid w:val="00D95DCB"/>
    <w:rsid w:val="00D97D03"/>
    <w:rsid w:val="00DA3CA0"/>
    <w:rsid w:val="00DA42DE"/>
    <w:rsid w:val="00DB0403"/>
    <w:rsid w:val="00DB570E"/>
    <w:rsid w:val="00DC4B63"/>
    <w:rsid w:val="00DF05B7"/>
    <w:rsid w:val="00E0293D"/>
    <w:rsid w:val="00E05334"/>
    <w:rsid w:val="00E119AD"/>
    <w:rsid w:val="00E141E9"/>
    <w:rsid w:val="00E319C5"/>
    <w:rsid w:val="00E36F99"/>
    <w:rsid w:val="00E4696D"/>
    <w:rsid w:val="00E5052F"/>
    <w:rsid w:val="00E51559"/>
    <w:rsid w:val="00E57384"/>
    <w:rsid w:val="00E676F5"/>
    <w:rsid w:val="00E767B3"/>
    <w:rsid w:val="00E80EF1"/>
    <w:rsid w:val="00E8106B"/>
    <w:rsid w:val="00E9511C"/>
    <w:rsid w:val="00E95549"/>
    <w:rsid w:val="00E9591E"/>
    <w:rsid w:val="00EA2133"/>
    <w:rsid w:val="00EA58EA"/>
    <w:rsid w:val="00EC4B64"/>
    <w:rsid w:val="00EC5664"/>
    <w:rsid w:val="00EC76B9"/>
    <w:rsid w:val="00ED1A4B"/>
    <w:rsid w:val="00ED1F52"/>
    <w:rsid w:val="00ED3F1B"/>
    <w:rsid w:val="00ED6482"/>
    <w:rsid w:val="00EE49F8"/>
    <w:rsid w:val="00EE5535"/>
    <w:rsid w:val="00EE719A"/>
    <w:rsid w:val="00F04137"/>
    <w:rsid w:val="00F107BC"/>
    <w:rsid w:val="00F15DCF"/>
    <w:rsid w:val="00F37B33"/>
    <w:rsid w:val="00F43C13"/>
    <w:rsid w:val="00F6480A"/>
    <w:rsid w:val="00F66115"/>
    <w:rsid w:val="00F7799F"/>
    <w:rsid w:val="00F86FE4"/>
    <w:rsid w:val="00F962EC"/>
    <w:rsid w:val="00FA2778"/>
    <w:rsid w:val="00FA5A7F"/>
    <w:rsid w:val="00FE3BA0"/>
    <w:rsid w:val="00FE459F"/>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32359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314C21"/>
    <w:pPr>
      <w:keepNext/>
      <w:suppressAutoHyphens/>
      <w:spacing w:before="320" w:line="280" w:lineRule="atLeast"/>
    </w:pPr>
    <w:rPr>
      <w:rFonts w:cs="Arial"/>
      <w:b/>
      <w:bCs/>
      <w:color w:val="5AAB45"/>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9D5ECB"/>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305CF0"/>
    <w:pPr>
      <w:numPr>
        <w:numId w:val="39"/>
      </w:numPr>
      <w:tabs>
        <w:tab w:val="left" w:pos="641"/>
      </w:tabs>
      <w:ind w:left="568" w:hanging="284"/>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rsid w:val="00516700"/>
    <w:rPr>
      <w:color w:val="0000FF" w:themeColor="hyperlink"/>
      <w:u w:val="single"/>
    </w:rPr>
  </w:style>
  <w:style w:type="paragraph" w:customStyle="1" w:styleId="09Titrefiletsverts">
    <w:name w:val="09/ Titre filets verts"/>
    <w:basedOn w:val="Normal"/>
    <w:next w:val="Normal"/>
    <w:qFormat/>
    <w:rsid w:val="00A66A17"/>
    <w:pPr>
      <w:numPr>
        <w:numId w:val="34"/>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8"/>
      </w:numPr>
      <w:spacing w:after="0"/>
      <w:ind w:left="794"/>
    </w:pPr>
  </w:style>
  <w:style w:type="paragraph" w:customStyle="1" w:styleId="12Listepucen2">
    <w:name w:val="12/ Liste à puce n°2"/>
    <w:basedOn w:val="Normal"/>
    <w:next w:val="Normal"/>
    <w:qFormat/>
    <w:rsid w:val="004724C9"/>
    <w:pPr>
      <w:numPr>
        <w:numId w:val="14"/>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9D5ECB"/>
    <w:pPr>
      <w:spacing w:line="240" w:lineRule="auto"/>
      <w:ind w:right="1021"/>
    </w:pPr>
    <w:rPr>
      <w:rFonts w:eastAsiaTheme="minorEastAsia" w:cstheme="minorBidi"/>
      <w:b/>
      <w:bCs/>
      <w:noProof/>
      <w:sz w:val="48"/>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2"/>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pl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Emphaseintense">
    <w:name w:val="Intense Emphasis"/>
    <w:basedOn w:val="Policepardfaut"/>
    <w:uiPriority w:val="21"/>
    <w:rsid w:val="00084CCE"/>
    <w:rPr>
      <w:i/>
      <w:iCs/>
      <w:color w:val="4F81BD" w:themeColor="accent1"/>
    </w:rPr>
  </w:style>
  <w:style w:type="character" w:styleId="Emphasepl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rsid w:val="00084CCE"/>
    <w:rPr>
      <w:i/>
      <w:iCs/>
    </w:rPr>
  </w:style>
  <w:style w:type="character" w:styleId="Marquedecommentaire">
    <w:name w:val="annotation reference"/>
    <w:basedOn w:val="Policepardfaut"/>
    <w:semiHidden/>
    <w:unhideWhenUsed/>
    <w:rsid w:val="00782A09"/>
    <w:rPr>
      <w:sz w:val="16"/>
      <w:szCs w:val="16"/>
    </w:rPr>
  </w:style>
  <w:style w:type="paragraph" w:styleId="Commentaire">
    <w:name w:val="annotation text"/>
    <w:basedOn w:val="Normal"/>
    <w:link w:val="CommentaireCar"/>
    <w:semiHidden/>
    <w:unhideWhenUsed/>
    <w:rsid w:val="00782A09"/>
    <w:pPr>
      <w:spacing w:line="240" w:lineRule="auto"/>
    </w:pPr>
    <w:rPr>
      <w:szCs w:val="20"/>
    </w:rPr>
  </w:style>
  <w:style w:type="character" w:customStyle="1" w:styleId="CommentaireCar">
    <w:name w:val="Commentaire Car"/>
    <w:basedOn w:val="Policepardfaut"/>
    <w:link w:val="Commentaire"/>
    <w:semiHidden/>
    <w:rsid w:val="00782A09"/>
    <w:rPr>
      <w:rFonts w:ascii="Arial" w:hAnsi="Arial"/>
    </w:rPr>
  </w:style>
  <w:style w:type="paragraph" w:styleId="Objetducommentaire">
    <w:name w:val="annotation subject"/>
    <w:basedOn w:val="Commentaire"/>
    <w:next w:val="Commentaire"/>
    <w:link w:val="ObjetducommentaireCar"/>
    <w:semiHidden/>
    <w:unhideWhenUsed/>
    <w:rsid w:val="00782A09"/>
    <w:rPr>
      <w:b/>
      <w:bCs/>
    </w:rPr>
  </w:style>
  <w:style w:type="character" w:customStyle="1" w:styleId="ObjetducommentaireCar">
    <w:name w:val="Objet du commentaire Car"/>
    <w:basedOn w:val="CommentaireCar"/>
    <w:link w:val="Objetducommentaire"/>
    <w:semiHidden/>
    <w:rsid w:val="00782A09"/>
    <w:rPr>
      <w:rFonts w:ascii="Arial" w:hAnsi="Arial"/>
      <w:b/>
      <w:bCs/>
    </w:rPr>
  </w:style>
  <w:style w:type="paragraph" w:styleId="Notedebasdepage">
    <w:name w:val="footnote text"/>
    <w:basedOn w:val="Normal"/>
    <w:link w:val="NotedebasdepageCar"/>
    <w:semiHidden/>
    <w:unhideWhenUsed/>
    <w:rsid w:val="006A5543"/>
    <w:pPr>
      <w:spacing w:after="0" w:line="240" w:lineRule="auto"/>
    </w:pPr>
    <w:rPr>
      <w:szCs w:val="20"/>
    </w:rPr>
  </w:style>
  <w:style w:type="character" w:customStyle="1" w:styleId="NotedebasdepageCar">
    <w:name w:val="Note de bas de page Car"/>
    <w:basedOn w:val="Policepardfaut"/>
    <w:link w:val="Notedebasdepage"/>
    <w:semiHidden/>
    <w:rsid w:val="006A5543"/>
    <w:rPr>
      <w:rFonts w:ascii="Arial" w:hAnsi="Arial"/>
    </w:rPr>
  </w:style>
  <w:style w:type="character" w:styleId="Appelnotedebasdep">
    <w:name w:val="footnote reference"/>
    <w:basedOn w:val="Policepardfaut"/>
    <w:semiHidden/>
    <w:unhideWhenUsed/>
    <w:rsid w:val="006A5543"/>
    <w:rPr>
      <w:vertAlign w:val="superscript"/>
    </w:rPr>
  </w:style>
  <w:style w:type="paragraph" w:styleId="Rvision">
    <w:name w:val="Revision"/>
    <w:hidden/>
    <w:uiPriority w:val="99"/>
    <w:semiHidden/>
    <w:rsid w:val="00C50F31"/>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314C21"/>
    <w:pPr>
      <w:keepNext/>
      <w:suppressAutoHyphens/>
      <w:spacing w:before="320" w:line="280" w:lineRule="atLeast"/>
    </w:pPr>
    <w:rPr>
      <w:rFonts w:cs="Arial"/>
      <w:b/>
      <w:bCs/>
      <w:color w:val="5AAB45"/>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9D5ECB"/>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305CF0"/>
    <w:pPr>
      <w:numPr>
        <w:numId w:val="39"/>
      </w:numPr>
      <w:tabs>
        <w:tab w:val="left" w:pos="641"/>
      </w:tabs>
      <w:ind w:left="568" w:hanging="284"/>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rsid w:val="00516700"/>
    <w:rPr>
      <w:color w:val="0000FF" w:themeColor="hyperlink"/>
      <w:u w:val="single"/>
    </w:rPr>
  </w:style>
  <w:style w:type="paragraph" w:customStyle="1" w:styleId="09Titrefiletsverts">
    <w:name w:val="09/ Titre filets verts"/>
    <w:basedOn w:val="Normal"/>
    <w:next w:val="Normal"/>
    <w:qFormat/>
    <w:rsid w:val="00A66A17"/>
    <w:pPr>
      <w:numPr>
        <w:numId w:val="34"/>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8"/>
      </w:numPr>
      <w:spacing w:after="0"/>
      <w:ind w:left="794"/>
    </w:pPr>
  </w:style>
  <w:style w:type="paragraph" w:customStyle="1" w:styleId="12Listepucen2">
    <w:name w:val="12/ Liste à puce n°2"/>
    <w:basedOn w:val="Normal"/>
    <w:next w:val="Normal"/>
    <w:qFormat/>
    <w:rsid w:val="004724C9"/>
    <w:pPr>
      <w:numPr>
        <w:numId w:val="14"/>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9D5ECB"/>
    <w:pPr>
      <w:spacing w:line="240" w:lineRule="auto"/>
      <w:ind w:right="1021"/>
    </w:pPr>
    <w:rPr>
      <w:rFonts w:eastAsiaTheme="minorEastAsia" w:cstheme="minorBidi"/>
      <w:b/>
      <w:bCs/>
      <w:noProof/>
      <w:sz w:val="48"/>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2"/>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pl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Emphaseintense">
    <w:name w:val="Intense Emphasis"/>
    <w:basedOn w:val="Policepardfaut"/>
    <w:uiPriority w:val="21"/>
    <w:rsid w:val="00084CCE"/>
    <w:rPr>
      <w:i/>
      <w:iCs/>
      <w:color w:val="4F81BD" w:themeColor="accent1"/>
    </w:rPr>
  </w:style>
  <w:style w:type="character" w:styleId="Emphasepl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rsid w:val="00084CCE"/>
    <w:rPr>
      <w:i/>
      <w:iCs/>
    </w:rPr>
  </w:style>
  <w:style w:type="character" w:styleId="Marquedecommentaire">
    <w:name w:val="annotation reference"/>
    <w:basedOn w:val="Policepardfaut"/>
    <w:semiHidden/>
    <w:unhideWhenUsed/>
    <w:rsid w:val="00782A09"/>
    <w:rPr>
      <w:sz w:val="16"/>
      <w:szCs w:val="16"/>
    </w:rPr>
  </w:style>
  <w:style w:type="paragraph" w:styleId="Commentaire">
    <w:name w:val="annotation text"/>
    <w:basedOn w:val="Normal"/>
    <w:link w:val="CommentaireCar"/>
    <w:semiHidden/>
    <w:unhideWhenUsed/>
    <w:rsid w:val="00782A09"/>
    <w:pPr>
      <w:spacing w:line="240" w:lineRule="auto"/>
    </w:pPr>
    <w:rPr>
      <w:szCs w:val="20"/>
    </w:rPr>
  </w:style>
  <w:style w:type="character" w:customStyle="1" w:styleId="CommentaireCar">
    <w:name w:val="Commentaire Car"/>
    <w:basedOn w:val="Policepardfaut"/>
    <w:link w:val="Commentaire"/>
    <w:semiHidden/>
    <w:rsid w:val="00782A09"/>
    <w:rPr>
      <w:rFonts w:ascii="Arial" w:hAnsi="Arial"/>
    </w:rPr>
  </w:style>
  <w:style w:type="paragraph" w:styleId="Objetducommentaire">
    <w:name w:val="annotation subject"/>
    <w:basedOn w:val="Commentaire"/>
    <w:next w:val="Commentaire"/>
    <w:link w:val="ObjetducommentaireCar"/>
    <w:semiHidden/>
    <w:unhideWhenUsed/>
    <w:rsid w:val="00782A09"/>
    <w:rPr>
      <w:b/>
      <w:bCs/>
    </w:rPr>
  </w:style>
  <w:style w:type="character" w:customStyle="1" w:styleId="ObjetducommentaireCar">
    <w:name w:val="Objet du commentaire Car"/>
    <w:basedOn w:val="CommentaireCar"/>
    <w:link w:val="Objetducommentaire"/>
    <w:semiHidden/>
    <w:rsid w:val="00782A09"/>
    <w:rPr>
      <w:rFonts w:ascii="Arial" w:hAnsi="Arial"/>
      <w:b/>
      <w:bCs/>
    </w:rPr>
  </w:style>
  <w:style w:type="paragraph" w:styleId="Notedebasdepage">
    <w:name w:val="footnote text"/>
    <w:basedOn w:val="Normal"/>
    <w:link w:val="NotedebasdepageCar"/>
    <w:semiHidden/>
    <w:unhideWhenUsed/>
    <w:rsid w:val="006A5543"/>
    <w:pPr>
      <w:spacing w:after="0" w:line="240" w:lineRule="auto"/>
    </w:pPr>
    <w:rPr>
      <w:szCs w:val="20"/>
    </w:rPr>
  </w:style>
  <w:style w:type="character" w:customStyle="1" w:styleId="NotedebasdepageCar">
    <w:name w:val="Note de bas de page Car"/>
    <w:basedOn w:val="Policepardfaut"/>
    <w:link w:val="Notedebasdepage"/>
    <w:semiHidden/>
    <w:rsid w:val="006A5543"/>
    <w:rPr>
      <w:rFonts w:ascii="Arial" w:hAnsi="Arial"/>
    </w:rPr>
  </w:style>
  <w:style w:type="character" w:styleId="Appelnotedebasdep">
    <w:name w:val="footnote reference"/>
    <w:basedOn w:val="Policepardfaut"/>
    <w:semiHidden/>
    <w:unhideWhenUsed/>
    <w:rsid w:val="006A5543"/>
    <w:rPr>
      <w:vertAlign w:val="superscript"/>
    </w:rPr>
  </w:style>
  <w:style w:type="paragraph" w:styleId="Rvision">
    <w:name w:val="Revision"/>
    <w:hidden/>
    <w:uiPriority w:val="99"/>
    <w:semiHidden/>
    <w:rsid w:val="00C50F31"/>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aurore.anotin@cnsa.fr" TargetMode="External"/><Relationship Id="rId4" Type="http://schemas.microsoft.com/office/2007/relationships/stylesWithEffects" Target="stylesWithEffects.xml"/><Relationship Id="rId9" Type="http://schemas.openxmlformats.org/officeDocument/2006/relationships/hyperlink" Target="https://www.cnsa.fr/soutien-a-la-recherche-et-a-linnovation/le-conseil-scientifiqu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612AF-4EEC-452D-B43A-3BE4EEEE6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35</TotalTime>
  <Pages>2</Pages>
  <Words>618</Words>
  <Characters>3405</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Dossier de presse</vt:lpstr>
    </vt:vector>
  </TitlesOfParts>
  <Company>CNSA</Company>
  <LinksUpToDate>false</LinksUpToDate>
  <CharactersWithSpaces>4015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dc:title>
  <dc:creator>CNSA</dc:creator>
  <cp:lastModifiedBy>CNSA</cp:lastModifiedBy>
  <cp:revision>7</cp:revision>
  <cp:lastPrinted>2018-04-10T09:37:00Z</cp:lastPrinted>
  <dcterms:created xsi:type="dcterms:W3CDTF">2018-04-10T09:55:00Z</dcterms:created>
  <dcterms:modified xsi:type="dcterms:W3CDTF">2018-04-12T11:35:00Z</dcterms:modified>
</cp:coreProperties>
</file>