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D0" w:rsidRDefault="000510D0"/>
    <w:p w:rsidR="000510D0" w:rsidRDefault="000510D0"/>
    <w:p w:rsidR="000510D0" w:rsidRDefault="000510D0"/>
    <w:p w:rsidR="000510D0" w:rsidRDefault="000510D0"/>
    <w:p w:rsidR="007D6C5A" w:rsidRDefault="007D6C5A"/>
    <w:p w:rsidR="007D6C5A" w:rsidRDefault="007D6C5A"/>
    <w:p w:rsidR="00D1197B" w:rsidRDefault="00D1197B"/>
    <w:p w:rsidR="007D6C5A" w:rsidRDefault="007D6C5A"/>
    <w:p w:rsidR="000510D0" w:rsidRDefault="000510D0"/>
    <w:p w:rsidR="000510D0" w:rsidRDefault="000510D0"/>
    <w:p w:rsidR="000510D0" w:rsidRDefault="000510D0"/>
    <w:tbl>
      <w:tblPr>
        <w:tblStyle w:val="Grilledutableau"/>
        <w:tblW w:w="96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1E0" w:firstRow="1" w:lastRow="1" w:firstColumn="1" w:lastColumn="1" w:noHBand="0" w:noVBand="0"/>
      </w:tblPr>
      <w:tblGrid>
        <w:gridCol w:w="9696"/>
      </w:tblGrid>
      <w:tr w:rsidR="00383E45" w:rsidTr="004423A0">
        <w:trPr>
          <w:trHeight w:hRule="exact" w:val="1701"/>
        </w:trPr>
        <w:tc>
          <w:tcPr>
            <w:tcW w:w="8360" w:type="dxa"/>
            <w:vAlign w:val="center"/>
          </w:tcPr>
          <w:p w:rsidR="00662ACB" w:rsidRDefault="009B2E99" w:rsidP="00662ACB">
            <w:pPr>
              <w:pStyle w:val="CNSA-Titre2"/>
              <w:ind w:left="0" w:right="0"/>
            </w:pPr>
            <w:r>
              <w:t>conseil du 21 novembre 2017</w:t>
            </w:r>
          </w:p>
        </w:tc>
      </w:tr>
    </w:tbl>
    <w:p w:rsidR="000510D0" w:rsidRDefault="000510D0"/>
    <w:p w:rsidR="000510D0" w:rsidRDefault="000510D0"/>
    <w:p w:rsidR="004D76A4" w:rsidRDefault="004D76A4"/>
    <w:p w:rsidR="00282E86" w:rsidRDefault="00282E86"/>
    <w:p w:rsidR="00ED3F1B" w:rsidRPr="00ED3F1B" w:rsidRDefault="00291144" w:rsidP="00ED3F1B">
      <w:pPr>
        <w:pStyle w:val="CNSA-Date"/>
      </w:pPr>
      <w:r>
        <w:t>22 novembre 2017</w:t>
      </w:r>
    </w:p>
    <w:p w:rsidR="00D2256E" w:rsidRDefault="00D2256E" w:rsidP="00D2256E"/>
    <w:p w:rsidR="004423A0" w:rsidRDefault="004423A0" w:rsidP="00D2256E"/>
    <w:p w:rsidR="007C5809" w:rsidRPr="007C5809" w:rsidRDefault="004964C5" w:rsidP="0007794C">
      <w:pPr>
        <w:pStyle w:val="CNSA-Sommaire"/>
      </w:pPr>
      <w:r>
        <w:rPr>
          <w:noProof/>
        </w:rPr>
        <w:lastRenderedPageBreak/>
        <w:drawing>
          <wp:anchor distT="0" distB="0" distL="114300" distR="114300" simplePos="0" relativeHeight="251658752" behindDoc="1" locked="1" layoutInCell="1" allowOverlap="1" wp14:anchorId="5397ACD4" wp14:editId="7CCE1C0D">
            <wp:simplePos x="0" y="0"/>
            <wp:positionH relativeFrom="page">
              <wp:posOffset>1374140</wp:posOffset>
            </wp:positionH>
            <wp:positionV relativeFrom="page">
              <wp:posOffset>2365375</wp:posOffset>
            </wp:positionV>
            <wp:extent cx="1097280" cy="298450"/>
            <wp:effectExtent l="0" t="0" r="7620" b="6350"/>
            <wp:wrapNone/>
            <wp:docPr id="18" name="Image 18" descr="Typo_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ypo_Somm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0A17132A" wp14:editId="3246F03A">
                <wp:simplePos x="0" y="0"/>
                <wp:positionH relativeFrom="page">
                  <wp:posOffset>1329690</wp:posOffset>
                </wp:positionH>
                <wp:positionV relativeFrom="page">
                  <wp:posOffset>2412365</wp:posOffset>
                </wp:positionV>
                <wp:extent cx="0" cy="6840220"/>
                <wp:effectExtent l="15240" t="12065" r="13335" b="1524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220"/>
                        </a:xfrm>
                        <a:prstGeom prst="line">
                          <a:avLst/>
                        </a:prstGeom>
                        <a:noFill/>
                        <a:ln w="19050">
                          <a:solidFill>
                            <a:srgbClr val="79B5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7pt,189.95pt" to="104.7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" strokecolor="#79b51d" strokeweight="1.5pt">
                <w10:wrap anchorx="page" anchory="page"/>
                <w10:anchorlock/>
              </v:line>
            </w:pict>
          </mc:Fallback>
        </mc:AlternateContent>
      </w:r>
    </w:p>
    <w:p w:rsidR="00147F97" w:rsidRPr="00650170" w:rsidRDefault="00650170" w:rsidP="00147F97">
      <w:pPr>
        <w:pStyle w:val="CNSA-Chapeau"/>
        <w:rPr>
          <w:rFonts w:ascii="Arial Narrow" w:hAnsi="Arial Narrow"/>
          <w:b w:val="0"/>
          <w:sz w:val="28"/>
          <w:szCs w:val="22"/>
        </w:rPr>
      </w:pPr>
      <w:r w:rsidRPr="00650170">
        <w:rPr>
          <w:rFonts w:ascii="Arial Narrow" w:hAnsi="Arial Narrow"/>
          <w:b w:val="0"/>
          <w:sz w:val="28"/>
          <w:szCs w:val="22"/>
        </w:rPr>
        <w:t xml:space="preserve">Le Conseil de la CNSA vote un </w:t>
      </w:r>
      <w:r w:rsidR="00116ABB">
        <w:rPr>
          <w:rFonts w:ascii="Arial Narrow" w:hAnsi="Arial Narrow"/>
          <w:b w:val="0"/>
          <w:sz w:val="28"/>
          <w:szCs w:val="22"/>
        </w:rPr>
        <w:t>budget </w:t>
      </w:r>
      <w:r w:rsidRPr="00650170">
        <w:rPr>
          <w:rFonts w:ascii="Arial Narrow" w:hAnsi="Arial Narrow"/>
          <w:b w:val="0"/>
          <w:sz w:val="28"/>
          <w:szCs w:val="22"/>
        </w:rPr>
        <w:t xml:space="preserve">2018 en hausse de </w:t>
      </w:r>
      <w:r w:rsidR="00116ABB">
        <w:rPr>
          <w:rFonts w:ascii="Arial Narrow" w:hAnsi="Arial Narrow"/>
          <w:b w:val="0"/>
          <w:sz w:val="28"/>
          <w:szCs w:val="22"/>
        </w:rPr>
        <w:t>3,5 </w:t>
      </w:r>
      <w:r w:rsidRPr="00650170">
        <w:rPr>
          <w:rFonts w:ascii="Arial Narrow" w:hAnsi="Arial Narrow"/>
          <w:b w:val="0"/>
          <w:sz w:val="28"/>
          <w:szCs w:val="22"/>
        </w:rPr>
        <w:t>% et définit les principes de son travail prospectif au profit des politiques de l’autonomie</w:t>
      </w:r>
    </w:p>
    <w:p w:rsidR="00147F97" w:rsidRPr="00650170" w:rsidRDefault="00147F97" w:rsidP="00147F97">
      <w:pPr>
        <w:pStyle w:val="CNSA-Chapeau"/>
        <w:rPr>
          <w:sz w:val="28"/>
          <w:szCs w:val="22"/>
        </w:rPr>
      </w:pPr>
    </w:p>
    <w:p w:rsidR="00257CEE" w:rsidRPr="00650170" w:rsidRDefault="009B10D5" w:rsidP="009B10D5">
      <w:pPr>
        <w:pStyle w:val="CNSA-Listen1"/>
        <w:numPr>
          <w:ilvl w:val="0"/>
          <w:numId w:val="0"/>
        </w:numPr>
        <w:rPr>
          <w:rFonts w:ascii="Arial Narrow" w:hAnsi="Arial Narrow"/>
          <w:sz w:val="28"/>
          <w:szCs w:val="22"/>
        </w:rPr>
      </w:pPr>
      <w:r w:rsidRPr="00650170">
        <w:rPr>
          <w:rFonts w:ascii="Arial Narrow" w:hAnsi="Arial Narrow"/>
          <w:sz w:val="28"/>
          <w:szCs w:val="22"/>
        </w:rPr>
        <w:t xml:space="preserve">Le </w:t>
      </w:r>
      <w:r w:rsidR="00116ABB">
        <w:rPr>
          <w:rFonts w:ascii="Arial Narrow" w:hAnsi="Arial Narrow"/>
          <w:sz w:val="28"/>
          <w:szCs w:val="22"/>
        </w:rPr>
        <w:t>budget </w:t>
      </w:r>
      <w:r w:rsidRPr="00650170">
        <w:rPr>
          <w:rFonts w:ascii="Arial Narrow" w:hAnsi="Arial Narrow"/>
          <w:sz w:val="28"/>
          <w:szCs w:val="22"/>
        </w:rPr>
        <w:t>2018 de la CNSA</w:t>
      </w:r>
    </w:p>
    <w:p w:rsidR="009B10D5" w:rsidRPr="00650170" w:rsidRDefault="009B10D5" w:rsidP="009B10D5">
      <w:pPr>
        <w:pStyle w:val="CNSA-Listen1"/>
        <w:numPr>
          <w:ilvl w:val="0"/>
          <w:numId w:val="0"/>
        </w:numPr>
        <w:rPr>
          <w:rFonts w:ascii="Arial Narrow" w:hAnsi="Arial Narrow"/>
          <w:sz w:val="28"/>
          <w:szCs w:val="22"/>
        </w:rPr>
      </w:pPr>
    </w:p>
    <w:p w:rsidR="009B10D5" w:rsidRPr="00650170" w:rsidRDefault="009B10D5" w:rsidP="009B10D5">
      <w:pPr>
        <w:pStyle w:val="CNSA-Listen1"/>
        <w:numPr>
          <w:ilvl w:val="0"/>
          <w:numId w:val="0"/>
        </w:numPr>
        <w:rPr>
          <w:rFonts w:ascii="Arial Narrow" w:hAnsi="Arial Narrow"/>
          <w:sz w:val="28"/>
          <w:szCs w:val="22"/>
        </w:rPr>
      </w:pPr>
      <w:r w:rsidRPr="00650170">
        <w:rPr>
          <w:rFonts w:ascii="Arial Narrow" w:hAnsi="Arial Narrow"/>
          <w:sz w:val="28"/>
          <w:szCs w:val="22"/>
        </w:rPr>
        <w:t>Schéma simplifié des crédits</w:t>
      </w:r>
    </w:p>
    <w:p w:rsidR="009B10D5" w:rsidRPr="00650170" w:rsidRDefault="009B10D5" w:rsidP="009B10D5">
      <w:pPr>
        <w:pStyle w:val="CNSA-Listen1"/>
        <w:numPr>
          <w:ilvl w:val="0"/>
          <w:numId w:val="0"/>
        </w:numPr>
        <w:rPr>
          <w:rFonts w:ascii="Arial Narrow" w:hAnsi="Arial Narrow"/>
          <w:sz w:val="28"/>
          <w:szCs w:val="22"/>
        </w:rPr>
      </w:pPr>
    </w:p>
    <w:p w:rsidR="009B10D5" w:rsidRPr="00650170" w:rsidRDefault="009B10D5" w:rsidP="009B10D5">
      <w:pPr>
        <w:pStyle w:val="CNSA-Listen1"/>
        <w:numPr>
          <w:ilvl w:val="0"/>
          <w:numId w:val="0"/>
        </w:numPr>
        <w:rPr>
          <w:rFonts w:ascii="Arial Narrow" w:hAnsi="Arial Narrow"/>
          <w:sz w:val="28"/>
          <w:szCs w:val="22"/>
        </w:rPr>
      </w:pPr>
      <w:r w:rsidRPr="00650170">
        <w:rPr>
          <w:rStyle w:val="CNSAtitresommaireCar"/>
          <w:sz w:val="28"/>
          <w:szCs w:val="22"/>
        </w:rPr>
        <w:t>Prévention de la perte d’autonomie</w:t>
      </w:r>
      <w:r w:rsidR="00116ABB">
        <w:rPr>
          <w:rStyle w:val="CNSAtitresommaireCar"/>
          <w:sz w:val="28"/>
          <w:szCs w:val="22"/>
        </w:rPr>
        <w:t> :</w:t>
      </w:r>
      <w:r w:rsidRPr="00650170">
        <w:rPr>
          <w:rStyle w:val="CNSAtitresommaireCar"/>
          <w:sz w:val="28"/>
          <w:szCs w:val="22"/>
        </w:rPr>
        <w:t xml:space="preserve"> premier bilan d’activité des conférences des</w:t>
      </w:r>
      <w:r w:rsidRPr="00650170">
        <w:rPr>
          <w:rFonts w:ascii="Arial Narrow" w:hAnsi="Arial Narrow"/>
          <w:sz w:val="28"/>
          <w:szCs w:val="22"/>
        </w:rPr>
        <w:t xml:space="preserve"> financeurs</w:t>
      </w:r>
    </w:p>
    <w:p w:rsidR="00ED6482" w:rsidRPr="00650170" w:rsidRDefault="00ED6482" w:rsidP="009B10D5">
      <w:pPr>
        <w:pStyle w:val="CNSAtitresommaire"/>
        <w:rPr>
          <w:sz w:val="28"/>
          <w:szCs w:val="22"/>
        </w:rPr>
      </w:pPr>
    </w:p>
    <w:p w:rsidR="009B10D5" w:rsidRPr="00650170" w:rsidRDefault="009B10D5" w:rsidP="009B10D5">
      <w:pPr>
        <w:pStyle w:val="CNSAtitresommaire"/>
        <w:rPr>
          <w:sz w:val="28"/>
          <w:szCs w:val="22"/>
        </w:rPr>
      </w:pPr>
      <w:r w:rsidRPr="00650170">
        <w:rPr>
          <w:sz w:val="28"/>
          <w:szCs w:val="22"/>
        </w:rPr>
        <w:t>L’activité des maisons départementales des personnes handicapées en 2016</w:t>
      </w:r>
    </w:p>
    <w:p w:rsidR="007F438D" w:rsidRPr="00650170" w:rsidRDefault="007F438D" w:rsidP="009B10D5">
      <w:pPr>
        <w:pStyle w:val="CNSAtitresommaire"/>
        <w:rPr>
          <w:sz w:val="28"/>
          <w:szCs w:val="22"/>
        </w:rPr>
      </w:pPr>
    </w:p>
    <w:p w:rsidR="007F438D" w:rsidRPr="00650170" w:rsidRDefault="007F438D" w:rsidP="009B10D5">
      <w:pPr>
        <w:pStyle w:val="CNSAtitresommaire"/>
        <w:rPr>
          <w:sz w:val="28"/>
          <w:szCs w:val="22"/>
        </w:rPr>
      </w:pPr>
      <w:r w:rsidRPr="00650170">
        <w:rPr>
          <w:sz w:val="28"/>
          <w:szCs w:val="22"/>
        </w:rPr>
        <w:t>Soutien à la recherche</w:t>
      </w:r>
      <w:r w:rsidR="00116ABB">
        <w:rPr>
          <w:sz w:val="28"/>
          <w:szCs w:val="22"/>
        </w:rPr>
        <w:t> :</w:t>
      </w:r>
      <w:r w:rsidRPr="00650170">
        <w:rPr>
          <w:sz w:val="28"/>
          <w:szCs w:val="22"/>
        </w:rPr>
        <w:t xml:space="preserve"> un bilan positif</w:t>
      </w:r>
    </w:p>
    <w:p w:rsidR="00650170" w:rsidRDefault="00282E86" w:rsidP="00650170">
      <w:r>
        <w:br w:type="page"/>
      </w:r>
    </w:p>
    <w:p w:rsidR="00650170" w:rsidRDefault="00650170" w:rsidP="00650170">
      <w:r>
        <w:rPr>
          <w:noProof/>
        </w:rPr>
        <w:lastRenderedPageBreak/>
        <w:drawing>
          <wp:anchor distT="0" distB="0" distL="114300" distR="114300" simplePos="0" relativeHeight="251660800" behindDoc="1" locked="1" layoutInCell="1" allowOverlap="1" wp14:anchorId="38B05D28" wp14:editId="60F28D36">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p>
    <w:p w:rsidR="00247087" w:rsidRDefault="00247087" w:rsidP="00650170">
      <w:pPr>
        <w:pStyle w:val="CNSA-Chapeau"/>
      </w:pPr>
    </w:p>
    <w:p w:rsidR="00650170" w:rsidRDefault="00650170" w:rsidP="00650170">
      <w:pPr>
        <w:pStyle w:val="CNSA-Chapeau"/>
      </w:pPr>
      <w:r>
        <w:t xml:space="preserve">Le Conseil de la CNSA vote un </w:t>
      </w:r>
      <w:r w:rsidR="00116ABB">
        <w:t>budget </w:t>
      </w:r>
      <w:r>
        <w:t xml:space="preserve">2018 en hausse de </w:t>
      </w:r>
      <w:r w:rsidR="00116ABB">
        <w:t>3,5 </w:t>
      </w:r>
      <w:r>
        <w:t xml:space="preserve">% et définit les principes de son travail prospectif au profit des politiques de l’autonomie </w:t>
      </w:r>
    </w:p>
    <w:p w:rsidR="00650170" w:rsidRDefault="00650170" w:rsidP="00650170"/>
    <w:p w:rsidR="00650170" w:rsidRDefault="00650170" w:rsidP="00650170">
      <w:pPr>
        <w:pStyle w:val="CNSAtexte"/>
        <w:jc w:val="left"/>
      </w:pPr>
    </w:p>
    <w:p w:rsidR="00910049" w:rsidRPr="00074451" w:rsidRDefault="00910049" w:rsidP="00910049">
      <w:pPr>
        <w:pStyle w:val="CNSAtexte"/>
        <w:jc w:val="left"/>
        <w:rPr>
          <w:b/>
        </w:rPr>
      </w:pPr>
      <w:r w:rsidRPr="00074451">
        <w:rPr>
          <w:b/>
        </w:rPr>
        <w:t>Marie-Anne Montchamp a présidé son premier conseil au</w:t>
      </w:r>
      <w:r w:rsidR="008B2479">
        <w:rPr>
          <w:b/>
        </w:rPr>
        <w:t>x</w:t>
      </w:r>
      <w:r w:rsidRPr="00074451">
        <w:rPr>
          <w:b/>
        </w:rPr>
        <w:t xml:space="preserve"> côté</w:t>
      </w:r>
      <w:r w:rsidR="008B2479">
        <w:rPr>
          <w:b/>
        </w:rPr>
        <w:t>s</w:t>
      </w:r>
      <w:r w:rsidRPr="00074451">
        <w:rPr>
          <w:b/>
        </w:rPr>
        <w:t xml:space="preserve"> d’Anne </w:t>
      </w:r>
      <w:proofErr w:type="spellStart"/>
      <w:r w:rsidRPr="00074451">
        <w:rPr>
          <w:b/>
        </w:rPr>
        <w:t>Burstin</w:t>
      </w:r>
      <w:proofErr w:type="spellEnd"/>
      <w:r>
        <w:rPr>
          <w:b/>
        </w:rPr>
        <w:t>, la nouvelle directrice</w:t>
      </w:r>
      <w:r w:rsidRPr="00074451">
        <w:rPr>
          <w:b/>
        </w:rPr>
        <w:t xml:space="preserve">. Les membres ont voté le </w:t>
      </w:r>
      <w:r w:rsidR="00116ABB">
        <w:rPr>
          <w:b/>
        </w:rPr>
        <w:t>budget </w:t>
      </w:r>
      <w:r w:rsidRPr="00074451">
        <w:rPr>
          <w:b/>
        </w:rPr>
        <w:t>2018 de la Caisse</w:t>
      </w:r>
      <w:r>
        <w:rPr>
          <w:b/>
        </w:rPr>
        <w:t xml:space="preserve"> après avoir adopté une motion sur l’usage prudentiel des fonds propres de la caisse. Ils ont ensuite</w:t>
      </w:r>
      <w:r w:rsidRPr="00074451">
        <w:rPr>
          <w:b/>
        </w:rPr>
        <w:t xml:space="preserve"> débattu du thème du chapitre prospec</w:t>
      </w:r>
      <w:r>
        <w:rPr>
          <w:b/>
        </w:rPr>
        <w:t xml:space="preserve">tif et </w:t>
      </w:r>
      <w:r w:rsidRPr="00074451">
        <w:rPr>
          <w:b/>
        </w:rPr>
        <w:t>adopté l’idée d’une réflexion pro</w:t>
      </w:r>
      <w:r w:rsidRPr="00074451">
        <w:rPr>
          <w:b/>
        </w:rPr>
        <w:t>s</w:t>
      </w:r>
      <w:r w:rsidRPr="00074451">
        <w:rPr>
          <w:b/>
        </w:rPr>
        <w:t xml:space="preserve">pective pluriannuelle sur </w:t>
      </w:r>
      <w:r>
        <w:rPr>
          <w:b/>
        </w:rPr>
        <w:t>l</w:t>
      </w:r>
      <w:r w:rsidRPr="00074451">
        <w:rPr>
          <w:b/>
        </w:rPr>
        <w:t>es principes directeurs de la transformation de l’offre. M</w:t>
      </w:r>
      <w:r w:rsidRPr="00074451">
        <w:rPr>
          <w:b/>
        </w:rPr>
        <w:t>a</w:t>
      </w:r>
      <w:r w:rsidRPr="00074451">
        <w:rPr>
          <w:b/>
        </w:rPr>
        <w:t>rie</w:t>
      </w:r>
      <w:r w:rsidR="00116ABB">
        <w:rPr>
          <w:b/>
        </w:rPr>
        <w:t>-Ève</w:t>
      </w:r>
      <w:r w:rsidRPr="00074451">
        <w:rPr>
          <w:b/>
        </w:rPr>
        <w:t xml:space="preserve"> Joël est revenue sur ses huit années de présidence du Conseil scientifique de la CNSA.</w:t>
      </w:r>
    </w:p>
    <w:p w:rsidR="00910049" w:rsidRDefault="00910049" w:rsidP="00910049">
      <w:pPr>
        <w:pStyle w:val="CNSAintertitre"/>
      </w:pPr>
      <w:r w:rsidRPr="00510923">
        <w:t xml:space="preserve">Le </w:t>
      </w:r>
      <w:r w:rsidR="00116ABB">
        <w:t>budget </w:t>
      </w:r>
      <w:r w:rsidRPr="00510923">
        <w:t>2018</w:t>
      </w:r>
    </w:p>
    <w:p w:rsidR="00910049" w:rsidRDefault="00475FF5" w:rsidP="00910049">
      <w:pPr>
        <w:pStyle w:val="CNSAtexte"/>
        <w:jc w:val="left"/>
      </w:pPr>
      <w:r>
        <w:t xml:space="preserve">Le budget prévisionnel 2018 </w:t>
      </w:r>
      <w:r w:rsidR="00910049" w:rsidRPr="00574B02">
        <w:t xml:space="preserve">a été </w:t>
      </w:r>
      <w:r w:rsidR="00116ABB">
        <w:t xml:space="preserve">approuvé </w:t>
      </w:r>
      <w:r w:rsidR="00910049" w:rsidRPr="00574B02">
        <w:t>par le Conseil</w:t>
      </w:r>
      <w:r w:rsidR="00116ABB">
        <w:t> :</w:t>
      </w:r>
      <w:r w:rsidR="00910049" w:rsidRPr="00574B02">
        <w:t xml:space="preserve"> 48 voix </w:t>
      </w:r>
      <w:r w:rsidR="00116ABB">
        <w:t>« </w:t>
      </w:r>
      <w:r w:rsidR="00910049" w:rsidRPr="00574B02">
        <w:t>pour</w:t>
      </w:r>
      <w:r w:rsidR="00116ABB">
        <w:t> »</w:t>
      </w:r>
      <w:r w:rsidR="00910049" w:rsidRPr="00574B02">
        <w:t>,</w:t>
      </w:r>
      <w:r w:rsidR="00910049" w:rsidRPr="004B2DDD">
        <w:t xml:space="preserve"> 17 voix </w:t>
      </w:r>
      <w:r w:rsidR="00116ABB">
        <w:t>« </w:t>
      </w:r>
      <w:r w:rsidR="00910049" w:rsidRPr="004B2DDD">
        <w:t>contre</w:t>
      </w:r>
      <w:r w:rsidR="00116ABB">
        <w:t> »</w:t>
      </w:r>
      <w:r w:rsidR="00910049" w:rsidRPr="004B2DDD">
        <w:t>,</w:t>
      </w:r>
      <w:r w:rsidR="00910049" w:rsidRPr="004B2DDD">
        <w:rPr>
          <w:color w:val="FF0000"/>
        </w:rPr>
        <w:t xml:space="preserve"> </w:t>
      </w:r>
      <w:r w:rsidR="00910049">
        <w:t>9</w:t>
      </w:r>
      <w:r w:rsidR="00910049" w:rsidRPr="00510923">
        <w:t xml:space="preserve"> abstentions. Ce budget est en hausse de </w:t>
      </w:r>
      <w:r w:rsidR="00116ABB">
        <w:t>3,5 </w:t>
      </w:r>
      <w:r w:rsidR="00910049" w:rsidRPr="002412B1">
        <w:t>% par</w:t>
      </w:r>
      <w:r w:rsidR="00910049" w:rsidRPr="00510923">
        <w:t xml:space="preserve"> rapport au troisième budget rectificatif 2017</w:t>
      </w:r>
      <w:r w:rsidR="00910049">
        <w:t xml:space="preserve"> voté en séance</w:t>
      </w:r>
      <w:r w:rsidR="00910049" w:rsidRPr="00510923">
        <w:t>.</w:t>
      </w:r>
    </w:p>
    <w:p w:rsidR="00910049" w:rsidRDefault="00910049" w:rsidP="00910049">
      <w:pPr>
        <w:pStyle w:val="CNSAtexte"/>
        <w:jc w:val="left"/>
      </w:pPr>
      <w:r w:rsidRPr="00510923">
        <w:t xml:space="preserve">En 2018, 21,929 milliards d’euros financeront le fonctionnement des établissements et services médico-sociaux et </w:t>
      </w:r>
      <w:r>
        <w:t>129,2</w:t>
      </w:r>
      <w:r w:rsidRPr="00510923">
        <w:t xml:space="preserve"> millions d’euros participeront à leur rénovation (</w:t>
      </w:r>
      <w:r>
        <w:t xml:space="preserve">nouveaux </w:t>
      </w:r>
      <w:r w:rsidRPr="00510923">
        <w:t>plan</w:t>
      </w:r>
      <w:r>
        <w:t>s</w:t>
      </w:r>
      <w:r w:rsidRPr="00510923">
        <w:t xml:space="preserve"> d’aide à l’investissement). Par ailleurs, 2,3</w:t>
      </w:r>
      <w:r>
        <w:t>86</w:t>
      </w:r>
      <w:r w:rsidRPr="00510923">
        <w:t xml:space="preserve"> milliards d’euros </w:t>
      </w:r>
      <w:r>
        <w:t>permettront de</w:t>
      </w:r>
      <w:r w:rsidRPr="00510923">
        <w:t xml:space="preserve"> couvrir les dépenses d’allocation personnalisée d’autonomie (APA) des départeme</w:t>
      </w:r>
      <w:r>
        <w:t xml:space="preserve">nts et 593,6 millions d’euros </w:t>
      </w:r>
      <w:r w:rsidR="00116ABB">
        <w:t>leur</w:t>
      </w:r>
      <w:r w:rsidRPr="00510923">
        <w:t xml:space="preserve"> dépenses de prestation de compensation du handicap (PCH). </w:t>
      </w:r>
    </w:p>
    <w:p w:rsidR="00910049" w:rsidRPr="00E75177" w:rsidRDefault="00910049" w:rsidP="00910049">
      <w:pPr>
        <w:pStyle w:val="CNSAtexte"/>
        <w:jc w:val="left"/>
        <w:rPr>
          <w:i/>
        </w:rPr>
      </w:pPr>
      <w:r w:rsidRPr="00510923">
        <w:t xml:space="preserve">Ce budget </w:t>
      </w:r>
      <w:r>
        <w:t>traduit également la mise</w:t>
      </w:r>
      <w:r w:rsidRPr="00510923">
        <w:t xml:space="preserve"> en œuvre </w:t>
      </w:r>
      <w:r>
        <w:t>d</w:t>
      </w:r>
      <w:r w:rsidRPr="00510923">
        <w:t>es récentes décisions du gouvernement</w:t>
      </w:r>
      <w:r w:rsidR="00116ABB">
        <w:t> :</w:t>
      </w:r>
      <w:r w:rsidRPr="00510923">
        <w:t xml:space="preserve"> financer une nouvelle mesure de prévention des départs non souhaités en Belgique (15 millions d’euros), la création de 8 000 nouvelles places d’établissements et services médico-sociaux</w:t>
      </w:r>
      <w:r>
        <w:t xml:space="preserve"> et la formation des professionnels du secteur. Le choix a aussi </w:t>
      </w:r>
      <w:r w:rsidR="00475FF5">
        <w:t>été</w:t>
      </w:r>
      <w:r>
        <w:t xml:space="preserve"> fait de donner des moyens supplémentaires aux </w:t>
      </w:r>
      <w:r w:rsidRPr="00510923">
        <w:t xml:space="preserve">maisons départementales des personnes handicapées </w:t>
      </w:r>
      <w:r>
        <w:t>pour</w:t>
      </w:r>
      <w:r w:rsidRPr="00510923">
        <w:t xml:space="preserve"> la modernisation d</w:t>
      </w:r>
      <w:r>
        <w:t>e leur</w:t>
      </w:r>
      <w:r w:rsidRPr="00510923">
        <w:t xml:space="preserve"> système d’information (</w:t>
      </w:r>
      <w:r>
        <w:t xml:space="preserve">4,1 millions d’euros s’ajoutent aux </w:t>
      </w:r>
      <w:r w:rsidRPr="00510923">
        <w:t>1</w:t>
      </w:r>
      <w:r>
        <w:t>3</w:t>
      </w:r>
      <w:r w:rsidRPr="00510923">
        <w:t xml:space="preserve"> millions d’euros</w:t>
      </w:r>
      <w:r>
        <w:t xml:space="preserve"> décidés lors de la Conférence nationale du handicap du 19 mai 2016</w:t>
      </w:r>
      <w:r w:rsidRPr="00510923">
        <w:t xml:space="preserve">). </w:t>
      </w:r>
      <w:r w:rsidRPr="00E75177">
        <w:rPr>
          <w:i/>
        </w:rPr>
        <w:t>Les informations détaillées sont disponibles dans une fiche dédiée aux pages suivantes.</w:t>
      </w:r>
    </w:p>
    <w:p w:rsidR="00910049" w:rsidRDefault="00910049" w:rsidP="00910049">
      <w:pPr>
        <w:pStyle w:val="CNSAintertitre"/>
      </w:pPr>
      <w:r w:rsidRPr="00510923">
        <w:t>Le troisième budget rectificatif 2017</w:t>
      </w:r>
    </w:p>
    <w:p w:rsidR="00910049" w:rsidRDefault="00910049" w:rsidP="00910049">
      <w:pPr>
        <w:pStyle w:val="CNSAtexte"/>
        <w:jc w:val="left"/>
      </w:pPr>
      <w:r>
        <w:t>Le Conseil a adopté un 3</w:t>
      </w:r>
      <w:r w:rsidRPr="00510923">
        <w:rPr>
          <w:vertAlign w:val="superscript"/>
        </w:rPr>
        <w:t>e</w:t>
      </w:r>
      <w:r>
        <w:t xml:space="preserve"> budget rectificatif 2017 : 50 voix « pour », 16 voix « contre</w:t>
      </w:r>
      <w:r w:rsidR="00475FF5">
        <w:t> »</w:t>
      </w:r>
      <w:r>
        <w:t>, 6 abstentions. Ce budget s’élève à 25,4 milliards d’euros. Il intègre</w:t>
      </w:r>
      <w:r w:rsidR="00116ABB">
        <w:t> :</w:t>
      </w:r>
    </w:p>
    <w:p w:rsidR="00910049" w:rsidRDefault="00910049" w:rsidP="00910049">
      <w:pPr>
        <w:pStyle w:val="CNSAListe1"/>
        <w:numPr>
          <w:ilvl w:val="0"/>
          <w:numId w:val="11"/>
        </w:numPr>
        <w:tabs>
          <w:tab w:val="clear" w:pos="567"/>
        </w:tabs>
        <w:ind w:left="641" w:hanging="357"/>
        <w:jc w:val="left"/>
      </w:pPr>
      <w:r>
        <w:t xml:space="preserve">l’ajustement du concours APA 2 suite au décret </w:t>
      </w:r>
      <w:r w:rsidRPr="002412B1">
        <w:t>13 septembre 2017</w:t>
      </w:r>
      <w:r>
        <w:t>,</w:t>
      </w:r>
      <w:r w:rsidRPr="002412B1">
        <w:t xml:space="preserve"> </w:t>
      </w:r>
      <w:r>
        <w:t xml:space="preserve">qui a permis de mieux tenir compte de la </w:t>
      </w:r>
      <w:r w:rsidRPr="00627A6A">
        <w:t xml:space="preserve">réalité des </w:t>
      </w:r>
      <w:r w:rsidR="00731C51">
        <w:t>dépenses </w:t>
      </w:r>
      <w:r w:rsidRPr="00627A6A">
        <w:t>2016 engagées par certains départ</w:t>
      </w:r>
      <w:r w:rsidRPr="00627A6A">
        <w:t>e</w:t>
      </w:r>
      <w:r w:rsidRPr="00627A6A">
        <w:t>ments pour la revalorisation des plans d’aide APA,</w:t>
      </w:r>
    </w:p>
    <w:p w:rsidR="00910049" w:rsidRDefault="00910049" w:rsidP="00910049">
      <w:pPr>
        <w:pStyle w:val="CNSAListe1"/>
        <w:numPr>
          <w:ilvl w:val="0"/>
          <w:numId w:val="11"/>
        </w:numPr>
        <w:tabs>
          <w:tab w:val="clear" w:pos="567"/>
        </w:tabs>
        <w:ind w:left="641" w:hanging="357"/>
        <w:jc w:val="left"/>
      </w:pPr>
      <w:r>
        <w:t>l’actualisation de la dotation aux maisons départementales des personnes handic</w:t>
      </w:r>
      <w:r>
        <w:t>a</w:t>
      </w:r>
      <w:r>
        <w:t>pées,</w:t>
      </w:r>
    </w:p>
    <w:p w:rsidR="00910049" w:rsidRDefault="00910049" w:rsidP="00910049">
      <w:pPr>
        <w:pStyle w:val="CNSAListe1"/>
        <w:numPr>
          <w:ilvl w:val="0"/>
          <w:numId w:val="11"/>
        </w:numPr>
        <w:tabs>
          <w:tab w:val="clear" w:pos="567"/>
        </w:tabs>
        <w:ind w:left="641" w:hanging="357"/>
        <w:jc w:val="left"/>
      </w:pPr>
      <w:r>
        <w:lastRenderedPageBreak/>
        <w:t>l’ajustement du concours de la conférence des financeurs (forfait-autonomie et autres actions de prévention) aux dépenses réelles des départements,</w:t>
      </w:r>
      <w:r w:rsidRPr="002B2D36">
        <w:t xml:space="preserve"> </w:t>
      </w:r>
    </w:p>
    <w:p w:rsidR="00910049" w:rsidRDefault="00910049" w:rsidP="00910049">
      <w:pPr>
        <w:pStyle w:val="CNSAListe1"/>
        <w:numPr>
          <w:ilvl w:val="0"/>
          <w:numId w:val="11"/>
        </w:numPr>
        <w:tabs>
          <w:tab w:val="clear" w:pos="567"/>
        </w:tabs>
        <w:ind w:left="641" w:hanging="357"/>
        <w:jc w:val="left"/>
      </w:pPr>
      <w:r>
        <w:t xml:space="preserve">l’annulation de 100 millions d’euros de crédits de l’objectif global de dépenses (OGD) qui n’avaient pas été délégués aux agences régionales de santé. </w:t>
      </w:r>
    </w:p>
    <w:p w:rsidR="00910049" w:rsidRDefault="00910049" w:rsidP="00910049">
      <w:pPr>
        <w:pStyle w:val="CNSAintertitre"/>
      </w:pPr>
      <w:r>
        <w:t>La motion du Conseil et les débats sur le fonds d’urgence</w:t>
      </w:r>
    </w:p>
    <w:p w:rsidR="00910049" w:rsidRDefault="00475FF5" w:rsidP="00910049">
      <w:pPr>
        <w:jc w:val="left"/>
      </w:pPr>
      <w:r>
        <w:t>Dans une motion liminaire, certains membres du Conseil, inquiets</w:t>
      </w:r>
      <w:r w:rsidR="00910049">
        <w:t xml:space="preserve"> des diverses utilisations des fonds propres de la Ca</w:t>
      </w:r>
      <w:r>
        <w:t>isse, et notamment pour l’OGD, ont présenté une m</w:t>
      </w:r>
      <w:r>
        <w:t>o</w:t>
      </w:r>
      <w:r>
        <w:t>tion</w:t>
      </w:r>
      <w:r w:rsidR="00910049">
        <w:t> </w:t>
      </w:r>
      <w:r w:rsidR="00910049" w:rsidRPr="00FB1E69">
        <w:t>demand</w:t>
      </w:r>
      <w:r>
        <w:t>ant</w:t>
      </w:r>
      <w:r w:rsidR="00910049" w:rsidRPr="00FB1E69">
        <w:t xml:space="preserve"> aux services de la Caisse </w:t>
      </w:r>
      <w:r w:rsidR="00910049">
        <w:t>« </w:t>
      </w:r>
      <w:r w:rsidR="00910049" w:rsidRPr="00FB1E69">
        <w:t>de définir, de concevoir et de mettre en œuvre un dispositif de gestion prudentielle de</w:t>
      </w:r>
      <w:r w:rsidR="00910049">
        <w:t xml:space="preserve"> </w:t>
      </w:r>
      <w:r w:rsidR="00910049" w:rsidRPr="00FB1E69">
        <w:t>s</w:t>
      </w:r>
      <w:r w:rsidR="00910049">
        <w:t>es</w:t>
      </w:r>
      <w:r w:rsidR="00910049" w:rsidRPr="00FB1E69">
        <w:t xml:space="preserve"> </w:t>
      </w:r>
      <w:r w:rsidR="00731C51">
        <w:t>“</w:t>
      </w:r>
      <w:r w:rsidR="00910049">
        <w:t>fonds propres</w:t>
      </w:r>
      <w:r w:rsidR="00731C51">
        <w:t>”</w:t>
      </w:r>
      <w:r w:rsidR="00910049" w:rsidRPr="00FB1E69">
        <w:t xml:space="preserve"> issus du report des </w:t>
      </w:r>
      <w:r w:rsidR="00910049">
        <w:t xml:space="preserve">résultats des </w:t>
      </w:r>
      <w:r w:rsidR="00910049" w:rsidRPr="00FB1E69">
        <w:t>exercices antérieurs.</w:t>
      </w:r>
      <w:r w:rsidR="00910049">
        <w:t> » Cette motion a été approu</w:t>
      </w:r>
      <w:r>
        <w:t xml:space="preserve">vée par 29 voix </w:t>
      </w:r>
      <w:r w:rsidR="00A1787A">
        <w:t xml:space="preserve">« pour » </w:t>
      </w:r>
      <w:bookmarkStart w:id="0" w:name="_GoBack"/>
      <w:bookmarkEnd w:id="0"/>
      <w:r>
        <w:t>et 43 abstentions.</w:t>
      </w:r>
      <w:r w:rsidR="00910049">
        <w:t xml:space="preserve"> </w:t>
      </w:r>
    </w:p>
    <w:p w:rsidR="00910049" w:rsidRDefault="00910049" w:rsidP="00910049">
      <w:pPr>
        <w:jc w:val="left"/>
      </w:pPr>
    </w:p>
    <w:p w:rsidR="00910049" w:rsidRDefault="00910049" w:rsidP="00910049">
      <w:pPr>
        <w:pStyle w:val="CNSAtexte"/>
        <w:jc w:val="left"/>
      </w:pPr>
      <w:r>
        <w:t xml:space="preserve">Au moment de l’examen du budget, les représentants de l’État ont annoncé que la CNSA contribuera à hauteur de 100 millions d’euros au « fonds de </w:t>
      </w:r>
      <w:r w:rsidRPr="00DE6F07">
        <w:t>soutien exceptionnel aux dépa</w:t>
      </w:r>
      <w:r w:rsidRPr="00DE6F07">
        <w:t>r</w:t>
      </w:r>
      <w:r w:rsidRPr="00DE6F07">
        <w:t>tements sous tension financière du fait du poids de leurs dépenses sociales</w:t>
      </w:r>
      <w:r>
        <w:t> ». La particip</w:t>
      </w:r>
      <w:r>
        <w:t>a</w:t>
      </w:r>
      <w:r>
        <w:t>tion de la CNSA bénéficiera aux</w:t>
      </w:r>
      <w:r w:rsidRPr="00DA7E21">
        <w:t xml:space="preserve"> départements </w:t>
      </w:r>
      <w:r>
        <w:t>dont les dépenses d’allocations individuelles de solidarité (dont l</w:t>
      </w:r>
      <w:r w:rsidRPr="00510923">
        <w:t>’alloc</w:t>
      </w:r>
      <w:r>
        <w:t>ation personnalisée d’autonomie</w:t>
      </w:r>
      <w:r w:rsidRPr="00510923">
        <w:t xml:space="preserve"> </w:t>
      </w:r>
      <w:r>
        <w:t>et la</w:t>
      </w:r>
      <w:r w:rsidRPr="00510923">
        <w:t xml:space="preserve"> prestati</w:t>
      </w:r>
      <w:r>
        <w:t xml:space="preserve">on de compensation du handicap) sont particulièrement élevées au regard de leurs ressources. </w:t>
      </w:r>
      <w:r w:rsidRPr="004367E4">
        <w:t xml:space="preserve">Cette dépense sera financée </w:t>
      </w:r>
      <w:r>
        <w:t>sur</w:t>
      </w:r>
      <w:r w:rsidRPr="004367E4">
        <w:t xml:space="preserve"> les fonds propres de la Caisse.</w:t>
      </w:r>
      <w:r>
        <w:t xml:space="preserve"> </w:t>
      </w:r>
    </w:p>
    <w:p w:rsidR="00910049" w:rsidRDefault="00910049" w:rsidP="00910049">
      <w:pPr>
        <w:pStyle w:val="CNSAtexte"/>
        <w:jc w:val="left"/>
      </w:pPr>
    </w:p>
    <w:p w:rsidR="00910049" w:rsidRDefault="00910049" w:rsidP="00910049">
      <w:pPr>
        <w:pStyle w:val="CNSAtexte"/>
        <w:jc w:val="left"/>
      </w:pPr>
      <w:r w:rsidRPr="004F4FA1">
        <w:t xml:space="preserve">La présidente a </w:t>
      </w:r>
      <w:r>
        <w:t>tenu à souligner son soutien aux départements en difficulté. Elle</w:t>
      </w:r>
      <w:r w:rsidRPr="004F4FA1">
        <w:t xml:space="preserve"> s’</w:t>
      </w:r>
      <w:r>
        <w:t xml:space="preserve">est dans le même temps </w:t>
      </w:r>
      <w:r w:rsidRPr="004F4FA1">
        <w:t>associ</w:t>
      </w:r>
      <w:r>
        <w:t>é</w:t>
      </w:r>
      <w:r w:rsidRPr="004F4FA1">
        <w:t xml:space="preserve">e </w:t>
      </w:r>
      <w:r>
        <w:t>aux préoccupations des membres du Conseil</w:t>
      </w:r>
      <w:r w:rsidRPr="004F4FA1">
        <w:t xml:space="preserve"> pour l’avenir</w:t>
      </w:r>
      <w:r>
        <w:t xml:space="preserve"> de la CNSA et à leur volonté de rester fidèles aux textes fondateurs de la CNSA. « </w:t>
      </w:r>
      <w:r w:rsidRPr="004F4FA1">
        <w:t>Si nous ne transformons pas nos modes de fonctionnement, nous ferons courir le risque à cette instit</w:t>
      </w:r>
      <w:r w:rsidRPr="004F4FA1">
        <w:t>u</w:t>
      </w:r>
      <w:r w:rsidRPr="004F4FA1">
        <w:t xml:space="preserve">tion si originale de ne plus être comprise. </w:t>
      </w:r>
      <w:r>
        <w:t>Il nous</w:t>
      </w:r>
      <w:r w:rsidRPr="004F4FA1">
        <w:t xml:space="preserve"> appartient de penser une stratégie diff</w:t>
      </w:r>
      <w:r w:rsidRPr="004F4FA1">
        <w:t>é</w:t>
      </w:r>
      <w:r w:rsidRPr="004F4FA1">
        <w:t>rente.</w:t>
      </w:r>
      <w:r>
        <w:t xml:space="preserve"> » </w:t>
      </w:r>
    </w:p>
    <w:p w:rsidR="00910049" w:rsidRDefault="00910049" w:rsidP="00910049">
      <w:pPr>
        <w:pStyle w:val="CNSAtexte"/>
        <w:jc w:val="left"/>
      </w:pPr>
    </w:p>
    <w:p w:rsidR="00910049" w:rsidRDefault="00910049" w:rsidP="00910049">
      <w:pPr>
        <w:pStyle w:val="CNSAtexte"/>
        <w:jc w:val="left"/>
      </w:pPr>
      <w:r>
        <w:t>Au vu</w:t>
      </w:r>
      <w:r w:rsidRPr="004F4FA1">
        <w:t xml:space="preserve"> de la motion </w:t>
      </w:r>
      <w:r>
        <w:t>votée précédemment et des réactions vives des membres du Conseil,</w:t>
      </w:r>
      <w:r w:rsidRPr="004F4FA1">
        <w:t xml:space="preserve"> </w:t>
      </w:r>
      <w:r>
        <w:t>Marie-Anne Montchamp</w:t>
      </w:r>
      <w:r w:rsidRPr="004F4FA1">
        <w:t xml:space="preserve"> </w:t>
      </w:r>
      <w:r>
        <w:t>a proposé</w:t>
      </w:r>
      <w:r w:rsidRPr="004F4FA1">
        <w:t xml:space="preserve"> d’organiser un séminaire </w:t>
      </w:r>
      <w:r>
        <w:t>du C</w:t>
      </w:r>
      <w:r w:rsidRPr="004F4FA1">
        <w:t>onseil afin de tirer des enseignements</w:t>
      </w:r>
      <w:r>
        <w:t xml:space="preserve"> de cette situation</w:t>
      </w:r>
      <w:r w:rsidRPr="004F4FA1">
        <w:t xml:space="preserve"> </w:t>
      </w:r>
      <w:r>
        <w:t xml:space="preserve">et de dégager des principes qui devraient, selon lui, fonder à l’avenir les constructions budgétaires de la CNSA. </w:t>
      </w:r>
    </w:p>
    <w:p w:rsidR="00910049" w:rsidRDefault="00910049" w:rsidP="00910049">
      <w:pPr>
        <w:pStyle w:val="CNSAintertitre"/>
      </w:pPr>
      <w:r>
        <w:t xml:space="preserve">Un futur travail collectif sur </w:t>
      </w:r>
      <w:r w:rsidRPr="00DC25A3">
        <w:t xml:space="preserve">les </w:t>
      </w:r>
      <w:r>
        <w:t>démarches inclusives dans</w:t>
      </w:r>
      <w:r w:rsidRPr="00DC25A3">
        <w:t xml:space="preserve"> la transformation de l’offre</w:t>
      </w:r>
      <w:r>
        <w:t xml:space="preserve"> médico-sociale et sociale</w:t>
      </w:r>
    </w:p>
    <w:p w:rsidR="00910049" w:rsidRDefault="00910049" w:rsidP="00910049">
      <w:pPr>
        <w:pStyle w:val="CNSAtexte"/>
        <w:jc w:val="left"/>
      </w:pPr>
      <w:r>
        <w:t xml:space="preserve">Sur la suggestion de sa présidente, le Conseil a </w:t>
      </w:r>
      <w:r w:rsidRPr="00074451">
        <w:t>adopté l’idée d’une</w:t>
      </w:r>
      <w:r>
        <w:t xml:space="preserve"> nouvelle méthode de travail pour ses chapitres prospectifs avec la construction d’une</w:t>
      </w:r>
      <w:r w:rsidRPr="00074451">
        <w:t xml:space="preserve"> réflexion prospective pl</w:t>
      </w:r>
      <w:r w:rsidRPr="00074451">
        <w:t>u</w:t>
      </w:r>
      <w:r w:rsidRPr="00074451">
        <w:t>riannuelle</w:t>
      </w:r>
      <w:r>
        <w:t>.</w:t>
      </w:r>
      <w:r w:rsidRPr="00074451">
        <w:t xml:space="preserve"> </w:t>
      </w:r>
      <w:r>
        <w:t>Le thème dégagé à l’issue des débats est le suivant : « les démarches inclusives dans la transformation de l’offre médico-sociale : quels prin</w:t>
      </w:r>
      <w:r w:rsidRPr="00074451">
        <w:t>cipes directeurs</w:t>
      </w:r>
      <w:r>
        <w:t xml:space="preserve"> ? </w:t>
      </w:r>
      <w:proofErr w:type="gramStart"/>
      <w:r>
        <w:t>quelles</w:t>
      </w:r>
      <w:proofErr w:type="gramEnd"/>
      <w:r>
        <w:t xml:space="preserve"> cond</w:t>
      </w:r>
      <w:r>
        <w:t>i</w:t>
      </w:r>
      <w:r>
        <w:t>tions de réussite ? ».</w:t>
      </w:r>
    </w:p>
    <w:p w:rsidR="00910049" w:rsidRDefault="00910049" w:rsidP="00910049">
      <w:pPr>
        <w:pStyle w:val="CNSAtexte"/>
        <w:jc w:val="left"/>
      </w:pPr>
      <w:r>
        <w:t>Il s’agit de définir des principes partagés par tous (acteurs nationaux et locaux), susceptibles d’éclairer la démarche en cours de transformation de l’offre médico-sociale et de guider la mise en œuvre des différents chantiers</w:t>
      </w:r>
      <w:r w:rsidR="00116ABB">
        <w:t> :</w:t>
      </w:r>
      <w:r>
        <w:t xml:space="preserve"> création et transformation de places en établiss</w:t>
      </w:r>
      <w:r>
        <w:t>e</w:t>
      </w:r>
      <w:r>
        <w:t>ments ou services, déploiement de solutions inclusives</w:t>
      </w:r>
      <w:r w:rsidR="00731C51">
        <w:t xml:space="preserve">… </w:t>
      </w:r>
      <w:r>
        <w:t xml:space="preserve">Les premières préconisations </w:t>
      </w:r>
      <w:r>
        <w:lastRenderedPageBreak/>
        <w:t>seront présentées en avril 2018 et différents thèmes déclinant la problématique générale seront définis pour les années suivantes.</w:t>
      </w:r>
    </w:p>
    <w:p w:rsidR="00910049" w:rsidRPr="008964D4" w:rsidRDefault="00910049" w:rsidP="00910049">
      <w:pPr>
        <w:pStyle w:val="CNSAintertitre"/>
      </w:pPr>
      <w:r w:rsidRPr="008964D4">
        <w:t>Rapport de fin de mandat du conseil scientifique</w:t>
      </w:r>
    </w:p>
    <w:p w:rsidR="00910049" w:rsidRPr="00E75177" w:rsidRDefault="00910049" w:rsidP="00910049">
      <w:pPr>
        <w:pStyle w:val="CNSAtexte"/>
        <w:jc w:val="left"/>
        <w:rPr>
          <w:i/>
        </w:rPr>
      </w:pPr>
      <w:r>
        <w:t xml:space="preserve">Après </w:t>
      </w:r>
      <w:r w:rsidRPr="005C58F6">
        <w:t>huit</w:t>
      </w:r>
      <w:r>
        <w:t xml:space="preserve"> années à la présidence du Conseil scientifique de la CNSA, Marie-Ève Joël a dressé un bilan de l’action du Conseil scientifique et du soutien de la Caisse à la recherche. L’intervention de la CNSA a, selon elle, été déterminante pour la structuration de la r</w:t>
      </w:r>
      <w:r w:rsidRPr="00D85E87">
        <w:t>e</w:t>
      </w:r>
      <w:r w:rsidRPr="00D85E87">
        <w:t>cherche sur le han</w:t>
      </w:r>
      <w:r>
        <w:t>dicap et la perte d’autonomie (</w:t>
      </w:r>
      <w:r w:rsidRPr="00800764">
        <w:t>appels à projets connus et repérés</w:t>
      </w:r>
      <w:r>
        <w:t xml:space="preserve">, projets de meilleure qualité, chercheurs plus nombreux …). Les résultats de recherche doivent à présent être valorisés et partagés avec les </w:t>
      </w:r>
      <w:r w:rsidRPr="00CB7D5A">
        <w:t xml:space="preserve">parties prenantes du </w:t>
      </w:r>
      <w:r>
        <w:t>domaine</w:t>
      </w:r>
      <w:r w:rsidRPr="00CB7D5A">
        <w:t xml:space="preserve"> (personnes co</w:t>
      </w:r>
      <w:r w:rsidRPr="00CB7D5A">
        <w:t>n</w:t>
      </w:r>
      <w:r w:rsidRPr="00CB7D5A">
        <w:t>cernées, décideurs, opérateurs</w:t>
      </w:r>
      <w:r>
        <w:t xml:space="preserve">). C’est un chantier d’ores et déjà engagé par la direction scientifique de la CNSA. </w:t>
      </w:r>
      <w:r w:rsidRPr="00E75177">
        <w:rPr>
          <w:i/>
        </w:rPr>
        <w:t>Le bilan complet est disponible dans une fiche dédiée aux pages suivantes.</w:t>
      </w:r>
    </w:p>
    <w:p w:rsidR="00910049" w:rsidRDefault="00910049" w:rsidP="00910049">
      <w:pPr>
        <w:pStyle w:val="CNSAintertitre"/>
      </w:pPr>
      <w:r>
        <w:t>Bilans d’activités des conférences des</w:t>
      </w:r>
      <w:r w:rsidRPr="00371AF6">
        <w:t xml:space="preserve"> </w:t>
      </w:r>
      <w:r w:rsidRPr="008964D4">
        <w:t>financeurs de la perte d’autonomie</w:t>
      </w:r>
      <w:r>
        <w:t xml:space="preserve"> et des MDPH</w:t>
      </w:r>
    </w:p>
    <w:p w:rsidR="00910049" w:rsidRDefault="00910049" w:rsidP="00910049">
      <w:pPr>
        <w:pStyle w:val="CNSAtexte"/>
        <w:jc w:val="left"/>
      </w:pPr>
      <w:r w:rsidRPr="008964D4">
        <w:t>Le bilan d’</w:t>
      </w:r>
      <w:r w:rsidR="00731C51">
        <w:t>activité </w:t>
      </w:r>
      <w:r w:rsidRPr="008964D4">
        <w:t>2016 des maisons départementales des personnes handicapées</w:t>
      </w:r>
      <w:r w:rsidR="00367137">
        <w:t xml:space="preserve"> (MDPH)</w:t>
      </w:r>
      <w:r w:rsidRPr="008964D4">
        <w:t xml:space="preserve"> et </w:t>
      </w:r>
      <w:r>
        <w:t>le</w:t>
      </w:r>
      <w:r w:rsidRPr="008964D4">
        <w:t xml:space="preserve"> premier bilan des conférences des financeurs de la perte d’autonomie</w:t>
      </w:r>
      <w:r>
        <w:t xml:space="preserve"> instaurées par la loi relative à l’adaptation de la société au vieillissement ont été remis aux membres du Conseil</w:t>
      </w:r>
      <w:r w:rsidRPr="008964D4">
        <w:t>.</w:t>
      </w:r>
      <w:r>
        <w:t xml:space="preserve"> </w:t>
      </w:r>
    </w:p>
    <w:p w:rsidR="00910049" w:rsidRDefault="00910049" w:rsidP="00910049">
      <w:pPr>
        <w:pStyle w:val="CNSAtexte"/>
        <w:jc w:val="left"/>
        <w:rPr>
          <w:i/>
        </w:rPr>
      </w:pPr>
      <w:r w:rsidRPr="008026F4">
        <w:t xml:space="preserve">Les MDPH continuent </w:t>
      </w:r>
      <w:r>
        <w:t>à</w:t>
      </w:r>
      <w:r w:rsidRPr="008026F4">
        <w:t xml:space="preserve"> faire face à une</w:t>
      </w:r>
      <w:r>
        <w:t xml:space="preserve"> augmentation des demandes (4,4 millions</w:t>
      </w:r>
      <w:r w:rsidRPr="008026F4">
        <w:t xml:space="preserve">), mais réussissent à traiter un nombre toujours plus important de dossiers et à contenir les délais de traitement ainsi que les taux de recours. </w:t>
      </w:r>
      <w:r>
        <w:t>La diminution des taux d’accord constatée les années précédentes se poursuit en 2016. Le</w:t>
      </w:r>
      <w:r w:rsidRPr="008026F4">
        <w:t>s</w:t>
      </w:r>
      <w:r>
        <w:t xml:space="preserve"> MDPH</w:t>
      </w:r>
      <w:r w:rsidRPr="008026F4">
        <w:t xml:space="preserve"> se réorganisent pour faire évoluer et moderniser leurs processus et mettre en œuvre les nombreux chantiers nationaux. Les conférences des financeurs, quant à elles, ont </w:t>
      </w:r>
      <w:r>
        <w:t xml:space="preserve">pu s’installer sur l’ensemble du territoire métropolitain en 2016, ont défini leur </w:t>
      </w:r>
      <w:r w:rsidRPr="004D35CD">
        <w:t>programme coordonné de financement</w:t>
      </w:r>
      <w:r>
        <w:t xml:space="preserve"> et ont dévelo</w:t>
      </w:r>
      <w:r>
        <w:t>p</w:t>
      </w:r>
      <w:r>
        <w:t xml:space="preserve">pé </w:t>
      </w:r>
      <w:r w:rsidR="00731C51">
        <w:t>90 000</w:t>
      </w:r>
      <w:r>
        <w:t xml:space="preserve"> actions de prévention grâce aux crédits de la CNSA. </w:t>
      </w:r>
      <w:r w:rsidRPr="00E75177">
        <w:rPr>
          <w:i/>
        </w:rPr>
        <w:t>Les informations détaillées sont disponibles dans des fiches dédiées aux pages suivantes.</w:t>
      </w:r>
    </w:p>
    <w:p w:rsidR="00910049" w:rsidRDefault="00910049" w:rsidP="00910049">
      <w:pPr>
        <w:pStyle w:val="CNSAtexte"/>
        <w:jc w:val="left"/>
        <w:rPr>
          <w:i/>
        </w:rPr>
      </w:pPr>
    </w:p>
    <w:p w:rsidR="00910049" w:rsidRDefault="00910049" w:rsidP="00367137">
      <w:pPr>
        <w:spacing w:line="240" w:lineRule="auto"/>
        <w:jc w:val="left"/>
        <w:rPr>
          <w:rFonts w:cs="Arial"/>
        </w:rPr>
      </w:pPr>
      <w:r>
        <w:rPr>
          <w:rFonts w:cs="Arial"/>
        </w:rPr>
        <w:t>L</w:t>
      </w:r>
      <w:r w:rsidRPr="003D44BB">
        <w:rPr>
          <w:rFonts w:cs="Arial"/>
        </w:rPr>
        <w:t xml:space="preserve">a CNSA a </w:t>
      </w:r>
      <w:r>
        <w:rPr>
          <w:rFonts w:cs="Arial"/>
        </w:rPr>
        <w:t xml:space="preserve">par ailleurs </w:t>
      </w:r>
      <w:r w:rsidRPr="003D44BB">
        <w:rPr>
          <w:rFonts w:cs="Arial"/>
        </w:rPr>
        <w:t xml:space="preserve">remis </w:t>
      </w:r>
      <w:r>
        <w:rPr>
          <w:rFonts w:cs="Arial"/>
        </w:rPr>
        <w:t xml:space="preserve">en séance </w:t>
      </w:r>
      <w:r w:rsidRPr="003D44BB">
        <w:rPr>
          <w:rFonts w:cs="Arial"/>
        </w:rPr>
        <w:t>aux membres du Conseil une version finalisée, enrichie des échanges en commi</w:t>
      </w:r>
      <w:r w:rsidR="00367137">
        <w:rPr>
          <w:rFonts w:cs="Arial"/>
        </w:rPr>
        <w:t>ssion, de sa contribution à la S</w:t>
      </w:r>
      <w:r w:rsidRPr="003D44BB">
        <w:rPr>
          <w:rFonts w:cs="Arial"/>
        </w:rPr>
        <w:t>tratégie nationale de santé.</w:t>
      </w:r>
      <w:r>
        <w:rPr>
          <w:rFonts w:cs="Arial"/>
        </w:rPr>
        <w:t xml:space="preserve"> </w:t>
      </w:r>
    </w:p>
    <w:p w:rsidR="00650170" w:rsidRDefault="00650170" w:rsidP="00650170"/>
    <w:p w:rsidR="00650170" w:rsidRDefault="00650170" w:rsidP="00650170"/>
    <w:p w:rsidR="00650170" w:rsidRPr="00EA61F9" w:rsidRDefault="00650170" w:rsidP="00650170">
      <w:pPr>
        <w:keepNext/>
        <w:pBdr>
          <w:top w:val="single" w:sz="8" w:space="11" w:color="auto"/>
        </w:pBdr>
        <w:spacing w:after="120" w:line="240" w:lineRule="atLeast"/>
        <w:rPr>
          <w:rFonts w:cs="Arial"/>
          <w:sz w:val="22"/>
        </w:rPr>
      </w:pPr>
      <w:r w:rsidRPr="00EA61F9">
        <w:rPr>
          <w:rFonts w:cs="Arial"/>
          <w:b/>
          <w:bCs/>
          <w:sz w:val="22"/>
        </w:rPr>
        <w:lastRenderedPageBreak/>
        <w:t>À propos de la CNSA</w:t>
      </w:r>
    </w:p>
    <w:p w:rsidR="00650170" w:rsidRDefault="00650170" w:rsidP="00650170">
      <w:pPr>
        <w:pStyle w:val="NormalWeb"/>
        <w:keepNext/>
        <w:spacing w:before="0" w:beforeAutospacing="0" w:after="0" w:afterAutospacing="0" w:line="230" w:lineRule="atLeast"/>
      </w:pPr>
      <w:r>
        <w:rPr>
          <w:rFonts w:ascii="Arial" w:hAnsi="Arial" w:cs="Arial"/>
          <w:sz w:val="14"/>
          <w:szCs w:val="14"/>
        </w:rPr>
        <w:t>Créée en 2004, la CNSA est un établissement public administratif dont les missions sont les suivantes :</w:t>
      </w:r>
    </w:p>
    <w:p w:rsidR="00650170" w:rsidRDefault="00650170" w:rsidP="00650170">
      <w:pPr>
        <w:pStyle w:val="NormalWeb"/>
        <w:keepNext/>
        <w:spacing w:before="0" w:beforeAutospacing="0" w:after="0" w:afterAutospacing="0" w:line="230" w:lineRule="atLeast"/>
      </w:pPr>
      <w:r>
        <w:rPr>
          <w:rFonts w:ascii="Arial" w:hAnsi="Arial" w:cs="Arial"/>
          <w:sz w:val="14"/>
          <w:szCs w:val="14"/>
        </w:rPr>
        <w:t>— Participer au financement de l'aide à l'autonomie des personnes âgées et des personnes handicapées : contribution au financ</w:t>
      </w:r>
      <w:r>
        <w:rPr>
          <w:rFonts w:ascii="Arial" w:hAnsi="Arial" w:cs="Arial"/>
          <w:sz w:val="14"/>
          <w:szCs w:val="14"/>
        </w:rPr>
        <w:t>e</w:t>
      </w:r>
      <w:r>
        <w:rPr>
          <w:rFonts w:ascii="Arial" w:hAnsi="Arial" w:cs="Arial"/>
          <w:sz w:val="14"/>
          <w:szCs w:val="14"/>
        </w:rPr>
        <w:t xml:space="preserve">ment de l'allocation personnalisée d'autonomie et de la prestation de compensation du handicap, concours au financement des maisons départementales des personnes handicapées, des conférences des financeurs de la perte d’autonomie, affectation des crédits destinés aux établissements et services médico-sociaux, </w:t>
      </w:r>
      <w:r w:rsidRPr="00276541">
        <w:rPr>
          <w:rFonts w:ascii="Arial" w:hAnsi="Arial" w:cs="Arial"/>
          <w:sz w:val="14"/>
          <w:szCs w:val="14"/>
        </w:rPr>
        <w:t>soutien à la modernisation et à la professionnalisation des services d’aide à domicile.</w:t>
      </w:r>
    </w:p>
    <w:p w:rsidR="00650170" w:rsidRDefault="00650170" w:rsidP="00650170">
      <w:pPr>
        <w:pStyle w:val="NormalWeb"/>
        <w:keepNext/>
        <w:spacing w:before="0" w:beforeAutospacing="0" w:after="0" w:afterAutospacing="0" w:line="230" w:lineRule="atLeast"/>
      </w:pPr>
      <w:r>
        <w:rPr>
          <w:rFonts w:ascii="Arial" w:hAnsi="Arial" w:cs="Arial"/>
          <w:sz w:val="14"/>
          <w:szCs w:val="14"/>
        </w:rPr>
        <w:t>— Garantir l'égalité de traitement sur tout le territoire quel que soit l'âge ou le type de handicap, en veillant à une répartition équitable des ressources.</w:t>
      </w:r>
    </w:p>
    <w:p w:rsidR="00650170" w:rsidRDefault="00650170" w:rsidP="00650170">
      <w:pPr>
        <w:pStyle w:val="NormalWeb"/>
        <w:keepNext/>
        <w:spacing w:before="0" w:beforeAutospacing="0" w:after="0" w:afterAutospacing="0" w:line="230" w:lineRule="atLeast"/>
      </w:pPr>
      <w:r>
        <w:rPr>
          <w:rFonts w:ascii="Arial" w:hAnsi="Arial" w:cs="Arial"/>
          <w:sz w:val="14"/>
          <w:szCs w:val="14"/>
        </w:rPr>
        <w:t>— 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650170" w:rsidRDefault="00650170" w:rsidP="00650170">
      <w:pPr>
        <w:pStyle w:val="NormalWeb"/>
        <w:keepNext/>
        <w:spacing w:before="0" w:beforeAutospacing="0" w:after="0" w:afterAutospacing="0" w:line="230" w:lineRule="atLeast"/>
      </w:pPr>
      <w:r>
        <w:rPr>
          <w:rFonts w:ascii="Arial" w:hAnsi="Arial" w:cs="Arial"/>
          <w:sz w:val="14"/>
          <w:szCs w:val="14"/>
        </w:rPr>
        <w:t>— Assurer une mission d'information des personnes âgées, des personnes handicapées et de leurs proches.</w:t>
      </w:r>
    </w:p>
    <w:p w:rsidR="00650170" w:rsidRDefault="00650170" w:rsidP="00650170">
      <w:pPr>
        <w:pStyle w:val="NormalWeb"/>
        <w:keepNext/>
        <w:spacing w:before="0" w:beforeAutospacing="0" w:after="0" w:afterAutospacing="0" w:line="230" w:lineRule="atLeast"/>
        <w:rPr>
          <w:sz w:val="14"/>
          <w:szCs w:val="14"/>
        </w:rPr>
      </w:pPr>
      <w:r>
        <w:rPr>
          <w:rFonts w:ascii="Arial" w:hAnsi="Arial" w:cs="Arial"/>
          <w:sz w:val="14"/>
          <w:szCs w:val="14"/>
        </w:rPr>
        <w:t>— Enfin, la CNSA a un rôle d'expertise et de recherche sur toutes les questions liées à l'accès à l'autonomie, quels que soient l'âge et l'origine du handicap.</w:t>
      </w:r>
    </w:p>
    <w:p w:rsidR="00650170" w:rsidRDefault="00650170" w:rsidP="00650170">
      <w:pPr>
        <w:pStyle w:val="NormalWeb"/>
        <w:keepNext/>
        <w:spacing w:before="0" w:beforeAutospacing="0" w:after="0" w:afterAutospacing="0" w:line="230" w:lineRule="atLeast"/>
        <w:rPr>
          <w:sz w:val="14"/>
          <w:szCs w:val="14"/>
        </w:rPr>
      </w:pPr>
      <w:r>
        <w:rPr>
          <w:rFonts w:ascii="Arial" w:hAnsi="Arial" w:cs="Arial"/>
          <w:sz w:val="14"/>
          <w:szCs w:val="14"/>
        </w:rPr>
        <w:t>En 2017, la CNSA gère un budget de plus de 25 milliards d'euros.</w:t>
      </w:r>
    </w:p>
    <w:p w:rsidR="00650170" w:rsidRDefault="00650170" w:rsidP="00650170">
      <w:pPr>
        <w:pBdr>
          <w:bottom w:val="single" w:sz="4" w:space="1" w:color="auto"/>
        </w:pBdr>
      </w:pPr>
    </w:p>
    <w:p w:rsidR="00650170" w:rsidRDefault="00650170" w:rsidP="00650170"/>
    <w:p w:rsidR="00650170" w:rsidRDefault="00650170" w:rsidP="00650170"/>
    <w:p w:rsidR="00650170" w:rsidRDefault="00650170" w:rsidP="00650170">
      <w:pPr>
        <w:keepNext/>
        <w:keepLines/>
        <w:widowControl w:val="0"/>
        <w:spacing w:after="180"/>
      </w:pPr>
      <w:r w:rsidRPr="00287798">
        <w:rPr>
          <w:rFonts w:cs="Arial"/>
          <w:b/>
          <w:bCs/>
          <w:color w:val="97BE0D"/>
          <w:sz w:val="22"/>
        </w:rPr>
        <w:t>Contact Presse</w:t>
      </w:r>
    </w:p>
    <w:p w:rsidR="00650170" w:rsidRPr="00D0364F" w:rsidRDefault="00650170" w:rsidP="00650170">
      <w:pPr>
        <w:pStyle w:val="CNSA-ContactsPresse"/>
      </w:pPr>
      <w:r>
        <w:rPr>
          <w:b/>
        </w:rPr>
        <w:fldChar w:fldCharType="begin"/>
      </w:r>
      <w:r>
        <w:rPr>
          <w:b/>
        </w:rPr>
        <w:instrText xml:space="preserve"> macrobutton macrovide </w:instrText>
      </w:r>
      <w:r w:rsidRPr="009D6A24">
        <w:rPr>
          <w:b/>
        </w:rPr>
        <w:instrText>Aurore Anotin – CNSA</w:instrText>
      </w:r>
      <w:r>
        <w:rPr>
          <w:b/>
        </w:rPr>
        <w:fldChar w:fldCharType="end"/>
      </w:r>
    </w:p>
    <w:p w:rsidR="00650170" w:rsidRPr="00D0364F" w:rsidRDefault="00650170" w:rsidP="00650170">
      <w:pPr>
        <w:pStyle w:val="CNSA-ContactsPresse"/>
      </w:pPr>
      <w:r w:rsidRPr="00D0364F">
        <w:t>Tél.</w:t>
      </w:r>
      <w:r w:rsidR="00116ABB">
        <w:t> :</w:t>
      </w:r>
      <w:r w:rsidRPr="00D0364F">
        <w:t xml:space="preserve"> </w:t>
      </w:r>
      <w:r>
        <w:fldChar w:fldCharType="begin"/>
      </w:r>
      <w:r>
        <w:instrText xml:space="preserve"> </w:instrText>
      </w:r>
      <w:r w:rsidRPr="008A05C9">
        <w:instrText xml:space="preserve">macrobutton macrovide </w:instrText>
      </w:r>
      <w:r w:rsidRPr="00D0364F">
        <w:instrText>01 53 91 21 75</w:instrText>
      </w:r>
      <w:r>
        <w:fldChar w:fldCharType="end"/>
      </w:r>
    </w:p>
    <w:p w:rsidR="00650170" w:rsidRDefault="008C5467" w:rsidP="00650170">
      <w:pPr>
        <w:pStyle w:val="CNSA-ContactsPresse"/>
        <w:jc w:val="left"/>
      </w:pPr>
      <w:hyperlink r:id="rId11" w:history="1">
        <w:r w:rsidR="00650170" w:rsidRPr="00D72AB4">
          <w:rPr>
            <w:rStyle w:val="Lienhypertexte"/>
          </w:rPr>
          <w:t>aurore.anotin@cnsa.fr</w:t>
        </w:r>
      </w:hyperlink>
    </w:p>
    <w:p w:rsidR="00650170" w:rsidRDefault="00650170" w:rsidP="00650170">
      <w:pPr>
        <w:pStyle w:val="NormalWeb"/>
        <w:spacing w:before="0" w:beforeAutospacing="0" w:after="0" w:afterAutospacing="0"/>
        <w:rPr>
          <w:rFonts w:ascii="Arial" w:hAnsi="Arial" w:cs="Arial"/>
          <w:b/>
          <w:bCs/>
          <w:color w:val="00B0F0"/>
          <w:sz w:val="18"/>
          <w:szCs w:val="18"/>
          <w:u w:val="single"/>
        </w:rPr>
      </w:pPr>
      <w:r>
        <w:rPr>
          <w:rFonts w:ascii="Arial" w:hAnsi="Arial" w:cs="Arial"/>
          <w:b/>
          <w:bCs/>
          <w:color w:val="00B0F0"/>
          <w:sz w:val="18"/>
          <w:szCs w:val="18"/>
          <w:u w:val="single"/>
        </w:rPr>
        <w:t>@</w:t>
      </w:r>
      <w:proofErr w:type="spellStart"/>
      <w:r>
        <w:rPr>
          <w:rFonts w:ascii="Arial" w:hAnsi="Arial" w:cs="Arial"/>
          <w:b/>
          <w:bCs/>
          <w:color w:val="00B0F0"/>
          <w:sz w:val="18"/>
          <w:szCs w:val="18"/>
          <w:u w:val="single"/>
        </w:rPr>
        <w:t>CNSA_actu</w:t>
      </w:r>
      <w:proofErr w:type="spellEnd"/>
    </w:p>
    <w:p w:rsidR="00650170" w:rsidRDefault="00650170">
      <w:pPr>
        <w:spacing w:line="240" w:lineRule="auto"/>
        <w:jc w:val="left"/>
        <w:rPr>
          <w:rFonts w:ascii="Arial Gras" w:hAnsi="Arial Gras" w:cs="Arial"/>
          <w:b/>
          <w:bCs/>
          <w:color w:val="79B51D"/>
          <w:sz w:val="24"/>
        </w:rPr>
      </w:pPr>
    </w:p>
    <w:p w:rsidR="00650170" w:rsidRDefault="00650170">
      <w:pPr>
        <w:spacing w:line="240" w:lineRule="auto"/>
        <w:jc w:val="left"/>
        <w:rPr>
          <w:rFonts w:ascii="Arial Gras" w:hAnsi="Arial Gras" w:cs="Arial"/>
          <w:b/>
          <w:bCs/>
          <w:color w:val="79B51D"/>
          <w:sz w:val="24"/>
        </w:rPr>
      </w:pPr>
      <w:r>
        <w:br w:type="page"/>
      </w:r>
    </w:p>
    <w:p w:rsidR="00070E8D" w:rsidRPr="009E6392" w:rsidRDefault="00070E8D" w:rsidP="00070E8D">
      <w:pPr>
        <w:pStyle w:val="CNSAintertitre"/>
      </w:pPr>
      <w:r w:rsidRPr="009E6392">
        <w:lastRenderedPageBreak/>
        <w:t xml:space="preserve">Le </w:t>
      </w:r>
      <w:r w:rsidR="00116ABB">
        <w:t>budget </w:t>
      </w:r>
      <w:r w:rsidRPr="009E6392">
        <w:t>2018 de la CNSA</w:t>
      </w:r>
    </w:p>
    <w:p w:rsidR="00070E8D" w:rsidRDefault="00070E8D" w:rsidP="00070E8D">
      <w:pPr>
        <w:spacing w:line="240" w:lineRule="auto"/>
        <w:rPr>
          <w:rFonts w:cs="Arial"/>
        </w:rPr>
      </w:pPr>
    </w:p>
    <w:p w:rsidR="00C70988" w:rsidRPr="00EE2F9C" w:rsidRDefault="00EE2F9C" w:rsidP="00C70988">
      <w:pPr>
        <w:spacing w:line="240" w:lineRule="auto"/>
        <w:jc w:val="left"/>
        <w:rPr>
          <w:rFonts w:cs="Arial"/>
          <w:i/>
        </w:rPr>
      </w:pPr>
      <w:r w:rsidRPr="00EE2F9C">
        <w:rPr>
          <w:rFonts w:cs="Arial"/>
          <w:i/>
        </w:rPr>
        <w:t>Il existe deux manière</w:t>
      </w:r>
      <w:r>
        <w:rPr>
          <w:rFonts w:cs="Arial"/>
          <w:i/>
        </w:rPr>
        <w:t>s</w:t>
      </w:r>
      <w:r w:rsidRPr="00EE2F9C">
        <w:rPr>
          <w:rFonts w:cs="Arial"/>
          <w:i/>
        </w:rPr>
        <w:t xml:space="preserve"> de présenter le budget de la CNSA depuis 2016, soit en</w:t>
      </w:r>
      <w:r w:rsidR="00C70988" w:rsidRPr="00EE2F9C">
        <w:rPr>
          <w:rFonts w:cs="Arial"/>
          <w:i/>
        </w:rPr>
        <w:t xml:space="preserve"> comptabilité géné</w:t>
      </w:r>
      <w:r w:rsidRPr="00EE2F9C">
        <w:rPr>
          <w:rFonts w:cs="Arial"/>
          <w:i/>
        </w:rPr>
        <w:t xml:space="preserve">rale, soit en </w:t>
      </w:r>
      <w:r w:rsidR="00C70988" w:rsidRPr="00EE2F9C">
        <w:rPr>
          <w:rFonts w:cs="Arial"/>
          <w:i/>
        </w:rPr>
        <w:t xml:space="preserve">comptabilité budgétaire. </w:t>
      </w:r>
    </w:p>
    <w:p w:rsidR="00C70988" w:rsidRPr="00EE2F9C" w:rsidRDefault="00C70988" w:rsidP="00C70988">
      <w:pPr>
        <w:spacing w:line="240" w:lineRule="auto"/>
        <w:jc w:val="left"/>
        <w:rPr>
          <w:rFonts w:cs="Arial"/>
          <w:i/>
        </w:rPr>
      </w:pPr>
    </w:p>
    <w:p w:rsidR="00C70988" w:rsidRPr="00EE2F9C" w:rsidRDefault="00C70988" w:rsidP="00C70988">
      <w:pPr>
        <w:spacing w:line="240" w:lineRule="auto"/>
        <w:jc w:val="left"/>
        <w:rPr>
          <w:rFonts w:cs="Arial"/>
          <w:i/>
        </w:rPr>
      </w:pPr>
      <w:r w:rsidRPr="00EE2F9C">
        <w:rPr>
          <w:rFonts w:cs="Arial"/>
          <w:i/>
        </w:rPr>
        <w:t>La première recense les dépenses et les recettes selon le principe du rattachement à l’exercice indépendamment de la date de versement ou de perception des recettes, la s</w:t>
      </w:r>
      <w:r w:rsidRPr="00EE2F9C">
        <w:rPr>
          <w:rFonts w:cs="Arial"/>
          <w:i/>
        </w:rPr>
        <w:t>e</w:t>
      </w:r>
      <w:r w:rsidRPr="00EE2F9C">
        <w:rPr>
          <w:rFonts w:cs="Arial"/>
          <w:i/>
        </w:rPr>
        <w:t xml:space="preserve">conde recense les encaissements/décaissements sur l’exercice auquel ces événements interviennent. </w:t>
      </w:r>
    </w:p>
    <w:p w:rsidR="00C70988" w:rsidRPr="00C70988" w:rsidRDefault="00C70988" w:rsidP="00C70988">
      <w:pPr>
        <w:spacing w:line="240" w:lineRule="auto"/>
        <w:jc w:val="left"/>
        <w:rPr>
          <w:rFonts w:cs="Arial"/>
        </w:rPr>
      </w:pPr>
    </w:p>
    <w:p w:rsidR="00396327" w:rsidRDefault="00070E8D" w:rsidP="00396327">
      <w:pPr>
        <w:spacing w:line="240" w:lineRule="auto"/>
        <w:jc w:val="left"/>
        <w:rPr>
          <w:rFonts w:cs="Arial"/>
          <w:i/>
        </w:rPr>
      </w:pPr>
      <w:r w:rsidRPr="009E6392">
        <w:rPr>
          <w:rFonts w:cs="Arial"/>
        </w:rPr>
        <w:t xml:space="preserve">Le Conseil </w:t>
      </w:r>
      <w:r w:rsidR="00163B83" w:rsidRPr="00163B83">
        <w:rPr>
          <w:rFonts w:cs="Arial"/>
        </w:rPr>
        <w:t>a approuvé</w:t>
      </w:r>
      <w:r w:rsidRPr="00163B83">
        <w:rPr>
          <w:rFonts w:cs="Arial"/>
        </w:rPr>
        <w:t xml:space="preserve"> le</w:t>
      </w:r>
      <w:r w:rsidRPr="009E6392">
        <w:rPr>
          <w:rFonts w:cs="Arial"/>
        </w:rPr>
        <w:t xml:space="preserve"> budget prévisionnel 2018. Il s’élève à </w:t>
      </w:r>
      <w:r w:rsidR="00DA7E21">
        <w:rPr>
          <w:rFonts w:cs="Arial"/>
        </w:rPr>
        <w:t>26,3</w:t>
      </w:r>
      <w:r w:rsidR="00396327">
        <w:rPr>
          <w:rFonts w:cs="Arial"/>
        </w:rPr>
        <w:t xml:space="preserve"> milliards d’euros en comptabilité générale, soit à 25,8 milliards d’euros en comptabilité budgétaire.</w:t>
      </w:r>
      <w:r w:rsidR="00396327" w:rsidRPr="00396327">
        <w:rPr>
          <w:rFonts w:cs="Arial"/>
          <w:i/>
        </w:rPr>
        <w:t xml:space="preserve"> </w:t>
      </w:r>
    </w:p>
    <w:p w:rsidR="00396327" w:rsidRDefault="00396327" w:rsidP="00396327">
      <w:pPr>
        <w:spacing w:line="240" w:lineRule="auto"/>
        <w:jc w:val="left"/>
        <w:rPr>
          <w:rFonts w:cs="Arial"/>
          <w:i/>
        </w:rPr>
      </w:pPr>
    </w:p>
    <w:p w:rsidR="00396327" w:rsidRDefault="00396327" w:rsidP="00396327">
      <w:pPr>
        <w:spacing w:line="240" w:lineRule="auto"/>
        <w:jc w:val="left"/>
        <w:rPr>
          <w:rFonts w:cs="Arial"/>
        </w:rPr>
      </w:pPr>
      <w:r>
        <w:rPr>
          <w:rFonts w:cs="Arial"/>
          <w:i/>
        </w:rPr>
        <w:t>Le reste de cette fiche est présenté en comptabilité générale.</w:t>
      </w:r>
    </w:p>
    <w:p w:rsidR="00396327" w:rsidRDefault="00396327" w:rsidP="00396327">
      <w:pPr>
        <w:spacing w:line="240" w:lineRule="auto"/>
        <w:jc w:val="left"/>
        <w:rPr>
          <w:rFonts w:cs="Arial"/>
        </w:rPr>
      </w:pPr>
    </w:p>
    <w:p w:rsidR="00070E8D" w:rsidRPr="009E6392" w:rsidRDefault="00070E8D" w:rsidP="0006024D">
      <w:pPr>
        <w:spacing w:line="240" w:lineRule="auto"/>
        <w:jc w:val="left"/>
        <w:rPr>
          <w:rFonts w:cs="Arial"/>
        </w:rPr>
      </w:pPr>
      <w:r w:rsidRPr="009E6392">
        <w:rPr>
          <w:rFonts w:cs="Arial"/>
        </w:rPr>
        <w:t xml:space="preserve">Fin 2018, les fonds propres de la </w:t>
      </w:r>
      <w:r w:rsidR="00DA7E21">
        <w:rPr>
          <w:rFonts w:cs="Arial"/>
        </w:rPr>
        <w:t>CNSA devraient s’établir à 212,3 millions d’euros, contre 463,7</w:t>
      </w:r>
      <w:r w:rsidRPr="009E6392">
        <w:rPr>
          <w:rFonts w:cs="Arial"/>
        </w:rPr>
        <w:t xml:space="preserve"> millions d’euros estimés fin 2017.</w:t>
      </w:r>
      <w:r>
        <w:rPr>
          <w:rFonts w:cs="Arial"/>
        </w:rPr>
        <w:t xml:space="preserve"> </w:t>
      </w:r>
    </w:p>
    <w:p w:rsidR="00070E8D" w:rsidRDefault="00070E8D" w:rsidP="00070E8D">
      <w:pPr>
        <w:pStyle w:val="CNSAintertitre"/>
      </w:pPr>
      <w:r w:rsidRPr="00FF1ADA">
        <w:t>Les chiffres clés</w:t>
      </w:r>
    </w:p>
    <w:p w:rsidR="00070E8D" w:rsidRDefault="00070E8D" w:rsidP="00070E8D">
      <w:pPr>
        <w:spacing w:line="240" w:lineRule="auto"/>
        <w:rPr>
          <w:rFonts w:cs="Arial"/>
          <w:b/>
        </w:rPr>
      </w:pPr>
    </w:p>
    <w:p w:rsidR="00070E8D" w:rsidRPr="009E6392" w:rsidRDefault="00070E8D" w:rsidP="0006024D">
      <w:pPr>
        <w:spacing w:line="240" w:lineRule="auto"/>
        <w:jc w:val="left"/>
        <w:rPr>
          <w:rFonts w:cs="Arial"/>
        </w:rPr>
      </w:pPr>
      <w:r w:rsidRPr="009E6392">
        <w:rPr>
          <w:rFonts w:cs="Arial"/>
          <w:b/>
        </w:rPr>
        <w:t>21,929 milliards d’euros pour financer le fonctionnement des établissements et se</w:t>
      </w:r>
      <w:r w:rsidRPr="009E6392">
        <w:rPr>
          <w:rFonts w:cs="Arial"/>
          <w:b/>
        </w:rPr>
        <w:t>r</w:t>
      </w:r>
      <w:r w:rsidRPr="009E6392">
        <w:rPr>
          <w:rFonts w:cs="Arial"/>
          <w:b/>
        </w:rPr>
        <w:t>vices médico-sociaux</w:t>
      </w:r>
      <w:r w:rsidRPr="009E6392">
        <w:rPr>
          <w:rFonts w:cs="Arial"/>
        </w:rPr>
        <w:t xml:space="preserve"> (objectif global de dépenses médico-sociales) dont :</w:t>
      </w:r>
    </w:p>
    <w:p w:rsidR="00070E8D" w:rsidRPr="009E6392" w:rsidRDefault="00DA7E21" w:rsidP="0006024D">
      <w:pPr>
        <w:pStyle w:val="CNSAListe2"/>
      </w:pPr>
      <w:r>
        <w:tab/>
        <w:t>10,330</w:t>
      </w:r>
      <w:r w:rsidR="00070E8D" w:rsidRPr="009E6392">
        <w:t xml:space="preserve"> milliards pour l’offre personnes âgées</w:t>
      </w:r>
    </w:p>
    <w:p w:rsidR="00070E8D" w:rsidRDefault="00DA7E21" w:rsidP="0006024D">
      <w:pPr>
        <w:pStyle w:val="CNSAListe2"/>
      </w:pPr>
      <w:r>
        <w:tab/>
        <w:t>11,59</w:t>
      </w:r>
      <w:r w:rsidR="00070E8D" w:rsidRPr="009E6392">
        <w:t>9 milliards pour l’offre personnes handicapées</w:t>
      </w:r>
    </w:p>
    <w:p w:rsidR="00070E8D" w:rsidRPr="009E6392" w:rsidRDefault="00070E8D" w:rsidP="00070E8D">
      <w:pPr>
        <w:pStyle w:val="CCNSAstyleliste2"/>
        <w:numPr>
          <w:ilvl w:val="0"/>
          <w:numId w:val="0"/>
        </w:numPr>
        <w:spacing w:line="240" w:lineRule="auto"/>
        <w:ind w:left="641"/>
        <w:jc w:val="left"/>
        <w:rPr>
          <w:rFonts w:cs="Arial"/>
          <w:sz w:val="22"/>
          <w:szCs w:val="22"/>
        </w:rPr>
      </w:pPr>
    </w:p>
    <w:p w:rsidR="00070E8D" w:rsidRDefault="00070E8D" w:rsidP="00070E8D">
      <w:pPr>
        <w:pStyle w:val="CNSAStyleTitreencadr"/>
        <w:spacing w:before="0" w:line="240" w:lineRule="auto"/>
        <w:jc w:val="left"/>
        <w:rPr>
          <w:rFonts w:cs="Arial"/>
          <w:sz w:val="22"/>
          <w:szCs w:val="22"/>
        </w:rPr>
      </w:pPr>
      <w:r w:rsidRPr="009E6392">
        <w:rPr>
          <w:rFonts w:cs="Arial"/>
          <w:sz w:val="22"/>
          <w:szCs w:val="22"/>
        </w:rPr>
        <w:t>Focus sur l’objectif global de dépenses (OGD)</w:t>
      </w:r>
    </w:p>
    <w:p w:rsidR="00070E8D" w:rsidRPr="009E6392" w:rsidRDefault="00070E8D" w:rsidP="00070E8D">
      <w:pPr>
        <w:pStyle w:val="CNSAStyleTitreencadr"/>
        <w:spacing w:before="0" w:line="240" w:lineRule="auto"/>
        <w:jc w:val="left"/>
        <w:rPr>
          <w:rFonts w:cs="Arial"/>
          <w:sz w:val="22"/>
          <w:szCs w:val="22"/>
        </w:rPr>
      </w:pPr>
    </w:p>
    <w:p w:rsidR="00070E8D" w:rsidRPr="00070E8D" w:rsidRDefault="00070E8D" w:rsidP="00070E8D">
      <w:pPr>
        <w:pStyle w:val="CNSAStyletexteencadr"/>
        <w:spacing w:line="240" w:lineRule="auto"/>
        <w:jc w:val="left"/>
        <w:rPr>
          <w:rFonts w:cs="Arial"/>
          <w:szCs w:val="22"/>
        </w:rPr>
      </w:pPr>
      <w:r w:rsidRPr="00070E8D">
        <w:rPr>
          <w:rFonts w:cs="Arial"/>
          <w:szCs w:val="22"/>
        </w:rPr>
        <w:t>L’OGD 2018 s’élève à 21,929 m</w:t>
      </w:r>
      <w:r w:rsidR="00DA7E21">
        <w:rPr>
          <w:rFonts w:cs="Arial"/>
          <w:szCs w:val="22"/>
        </w:rPr>
        <w:t xml:space="preserve">illiards d’euros. Il intègre une annulation </w:t>
      </w:r>
      <w:r w:rsidRPr="00070E8D">
        <w:rPr>
          <w:rFonts w:cs="Arial"/>
          <w:szCs w:val="22"/>
        </w:rPr>
        <w:t>de 100 millions d’euros par rapport à l’OGD 2017.</w:t>
      </w:r>
      <w:r w:rsidR="003157EB">
        <w:rPr>
          <w:rFonts w:cs="Arial"/>
          <w:szCs w:val="22"/>
        </w:rPr>
        <w:t xml:space="preserve"> Ces crédits n’aya</w:t>
      </w:r>
      <w:r w:rsidR="00DA7E21">
        <w:rPr>
          <w:rFonts w:cs="Arial"/>
          <w:szCs w:val="22"/>
        </w:rPr>
        <w:t xml:space="preserve">nt pas été </w:t>
      </w:r>
      <w:r w:rsidR="00A53130">
        <w:rPr>
          <w:rFonts w:cs="Arial"/>
          <w:szCs w:val="22"/>
        </w:rPr>
        <w:t xml:space="preserve">délégués </w:t>
      </w:r>
      <w:r w:rsidR="00DA7E21">
        <w:rPr>
          <w:rFonts w:cs="Arial"/>
          <w:szCs w:val="22"/>
        </w:rPr>
        <w:t>aux agences régi</w:t>
      </w:r>
      <w:r w:rsidR="00DA7E21">
        <w:rPr>
          <w:rFonts w:cs="Arial"/>
          <w:szCs w:val="22"/>
        </w:rPr>
        <w:t>o</w:t>
      </w:r>
      <w:r w:rsidR="003157EB">
        <w:rPr>
          <w:rFonts w:cs="Arial"/>
          <w:szCs w:val="22"/>
        </w:rPr>
        <w:t>nales de santé, l</w:t>
      </w:r>
      <w:r w:rsidR="00762607">
        <w:rPr>
          <w:rFonts w:cs="Arial"/>
          <w:szCs w:val="22"/>
        </w:rPr>
        <w:t>’</w:t>
      </w:r>
      <w:r w:rsidR="00A553B8">
        <w:rPr>
          <w:rFonts w:cs="Arial"/>
          <w:szCs w:val="22"/>
        </w:rPr>
        <w:t>opération ne remet pas en cause la mise en œuvre des plans de création de places.</w:t>
      </w:r>
    </w:p>
    <w:p w:rsidR="00070E8D" w:rsidRPr="00070E8D" w:rsidRDefault="00762607" w:rsidP="00070E8D">
      <w:pPr>
        <w:pStyle w:val="CNSAStyleListeencadr"/>
        <w:numPr>
          <w:ilvl w:val="0"/>
          <w:numId w:val="17"/>
        </w:numPr>
        <w:spacing w:line="240" w:lineRule="auto"/>
        <w:jc w:val="left"/>
        <w:rPr>
          <w:rFonts w:cs="Arial"/>
          <w:szCs w:val="22"/>
        </w:rPr>
      </w:pPr>
      <w:r>
        <w:rPr>
          <w:rFonts w:cs="Arial"/>
          <w:szCs w:val="22"/>
        </w:rPr>
        <w:t>20,498</w:t>
      </w:r>
      <w:r w:rsidR="00070E8D" w:rsidRPr="00070E8D">
        <w:rPr>
          <w:rFonts w:cs="Arial"/>
          <w:szCs w:val="22"/>
        </w:rPr>
        <w:t xml:space="preserve"> milliards proviennent de l’assurance maladie (ONDAM médico-social)</w:t>
      </w:r>
    </w:p>
    <w:p w:rsidR="00070E8D" w:rsidRPr="00070E8D" w:rsidRDefault="00762607" w:rsidP="00070E8D">
      <w:pPr>
        <w:pStyle w:val="CNSAStyleListeencadr"/>
        <w:numPr>
          <w:ilvl w:val="0"/>
          <w:numId w:val="17"/>
        </w:numPr>
        <w:spacing w:line="240" w:lineRule="auto"/>
        <w:jc w:val="left"/>
        <w:rPr>
          <w:rFonts w:cs="Arial"/>
          <w:szCs w:val="22"/>
        </w:rPr>
      </w:pPr>
      <w:r>
        <w:rPr>
          <w:rFonts w:cs="Arial"/>
          <w:szCs w:val="22"/>
        </w:rPr>
        <w:t>1,</w:t>
      </w:r>
      <w:r w:rsidR="00057F77">
        <w:rPr>
          <w:rFonts w:cs="Arial"/>
          <w:szCs w:val="22"/>
        </w:rPr>
        <w:t>332</w:t>
      </w:r>
      <w:r w:rsidR="00070E8D" w:rsidRPr="00070E8D">
        <w:rPr>
          <w:rFonts w:cs="Arial"/>
          <w:szCs w:val="22"/>
        </w:rPr>
        <w:t xml:space="preserve"> milliard d’euros sont financés par les recettes propres de la CNSA (CSA+</w:t>
      </w:r>
      <w:r w:rsidR="00057F77">
        <w:rPr>
          <w:rFonts w:cs="Arial"/>
          <w:szCs w:val="22"/>
        </w:rPr>
        <w:t>CASA+</w:t>
      </w:r>
      <w:r w:rsidR="00070E8D" w:rsidRPr="00070E8D">
        <w:rPr>
          <w:rFonts w:cs="Arial"/>
          <w:szCs w:val="22"/>
        </w:rPr>
        <w:t xml:space="preserve"> prélèvement sur les revenus du capital)</w:t>
      </w:r>
    </w:p>
    <w:p w:rsidR="00070E8D" w:rsidRPr="00070E8D" w:rsidRDefault="00E22429" w:rsidP="00070E8D">
      <w:pPr>
        <w:pStyle w:val="CNSAStyleListeencadr"/>
        <w:numPr>
          <w:ilvl w:val="0"/>
          <w:numId w:val="17"/>
        </w:numPr>
        <w:spacing w:line="240" w:lineRule="auto"/>
        <w:jc w:val="left"/>
        <w:rPr>
          <w:rFonts w:cs="Arial"/>
          <w:szCs w:val="22"/>
        </w:rPr>
      </w:pPr>
      <w:r>
        <w:rPr>
          <w:rFonts w:cs="Arial"/>
          <w:szCs w:val="22"/>
        </w:rPr>
        <w:t>L</w:t>
      </w:r>
      <w:r w:rsidR="00070E8D" w:rsidRPr="00070E8D">
        <w:rPr>
          <w:rFonts w:cs="Arial"/>
          <w:szCs w:val="22"/>
        </w:rPr>
        <w:t xml:space="preserve">es fonds propres de la CNSA y contribuent à hauteur de </w:t>
      </w:r>
      <w:r w:rsidR="00AD7CB0">
        <w:rPr>
          <w:rFonts w:cs="Arial"/>
          <w:szCs w:val="22"/>
        </w:rPr>
        <w:t xml:space="preserve">près de </w:t>
      </w:r>
      <w:r w:rsidR="00057F77">
        <w:rPr>
          <w:rFonts w:cs="Arial"/>
          <w:szCs w:val="22"/>
        </w:rPr>
        <w:t>100</w:t>
      </w:r>
      <w:r w:rsidR="00070E8D" w:rsidRPr="00070E8D">
        <w:rPr>
          <w:rFonts w:cs="Arial"/>
          <w:szCs w:val="22"/>
        </w:rPr>
        <w:t xml:space="preserve"> millions d’euros</w:t>
      </w:r>
      <w:r w:rsidR="00A1490E">
        <w:rPr>
          <w:rFonts w:cs="Arial"/>
          <w:szCs w:val="22"/>
        </w:rPr>
        <w:t>.</w:t>
      </w:r>
    </w:p>
    <w:p w:rsidR="00070E8D" w:rsidRPr="00070E8D" w:rsidRDefault="00070E8D" w:rsidP="00070E8D">
      <w:pPr>
        <w:pStyle w:val="CNSAStyletexteencadr"/>
        <w:spacing w:line="240" w:lineRule="auto"/>
        <w:jc w:val="left"/>
        <w:rPr>
          <w:rFonts w:cs="Arial"/>
          <w:szCs w:val="22"/>
        </w:rPr>
      </w:pPr>
    </w:p>
    <w:p w:rsidR="00070E8D" w:rsidRPr="00070E8D" w:rsidRDefault="00070E8D" w:rsidP="00070E8D">
      <w:pPr>
        <w:pStyle w:val="CNSAStyletexteencadr"/>
        <w:spacing w:line="240" w:lineRule="auto"/>
        <w:jc w:val="left"/>
        <w:rPr>
          <w:rFonts w:cs="Arial"/>
          <w:b/>
          <w:szCs w:val="22"/>
        </w:rPr>
      </w:pPr>
      <w:r w:rsidRPr="00070E8D">
        <w:rPr>
          <w:rFonts w:cs="Arial"/>
          <w:b/>
          <w:szCs w:val="22"/>
        </w:rPr>
        <w:t>515,4 millions d’euros de mesures nouvelles et d’actualisation</w:t>
      </w:r>
    </w:p>
    <w:p w:rsidR="00070E8D" w:rsidRPr="00070E8D" w:rsidRDefault="00070E8D" w:rsidP="00070E8D">
      <w:pPr>
        <w:pStyle w:val="CNSAStyletexteencadr"/>
        <w:spacing w:line="240" w:lineRule="auto"/>
        <w:jc w:val="left"/>
        <w:rPr>
          <w:rFonts w:cs="Arial"/>
          <w:szCs w:val="22"/>
        </w:rPr>
      </w:pPr>
      <w:r w:rsidRPr="00070E8D">
        <w:rPr>
          <w:rFonts w:cs="Arial"/>
          <w:szCs w:val="22"/>
        </w:rPr>
        <w:t>Les dépenses consacrées au financement des établissements et services médico-sociaux progresseront de 515,4 millions d’euros en 2018. Cette somme permettra de :</w:t>
      </w:r>
    </w:p>
    <w:p w:rsidR="00070E8D" w:rsidRPr="00070E8D" w:rsidRDefault="00070E8D" w:rsidP="00070E8D">
      <w:pPr>
        <w:pStyle w:val="CNSAStyleListeencadr"/>
        <w:numPr>
          <w:ilvl w:val="0"/>
          <w:numId w:val="17"/>
        </w:numPr>
        <w:spacing w:line="240" w:lineRule="auto"/>
        <w:jc w:val="left"/>
        <w:rPr>
          <w:rFonts w:cs="Arial"/>
          <w:szCs w:val="22"/>
        </w:rPr>
      </w:pPr>
      <w:r w:rsidRPr="00070E8D">
        <w:rPr>
          <w:rFonts w:cs="Arial"/>
          <w:szCs w:val="22"/>
        </w:rPr>
        <w:t xml:space="preserve">Revaloriser de 170,3 millions d’euros les coûts de fonctionnement et les salaires des </w:t>
      </w:r>
      <w:r w:rsidR="00A53130">
        <w:rPr>
          <w:rFonts w:cs="Arial"/>
          <w:szCs w:val="22"/>
        </w:rPr>
        <w:t xml:space="preserve">professionnels des </w:t>
      </w:r>
      <w:r w:rsidRPr="00070E8D">
        <w:rPr>
          <w:rFonts w:cs="Arial"/>
          <w:szCs w:val="22"/>
        </w:rPr>
        <w:t xml:space="preserve">établissements et services </w:t>
      </w:r>
      <w:r w:rsidR="00A53130">
        <w:rPr>
          <w:rFonts w:cs="Arial"/>
          <w:szCs w:val="22"/>
        </w:rPr>
        <w:t>existants</w:t>
      </w:r>
      <w:r w:rsidRPr="00070E8D">
        <w:rPr>
          <w:rFonts w:cs="Arial"/>
          <w:szCs w:val="22"/>
        </w:rPr>
        <w:t xml:space="preserve"> (70,7 millions dans le secteur personnes âgées et 99,6 millions dans le secteur personnes handicapées) ;</w:t>
      </w:r>
    </w:p>
    <w:p w:rsidR="00070E8D" w:rsidRPr="00070E8D" w:rsidRDefault="00070E8D" w:rsidP="00070E8D">
      <w:pPr>
        <w:pStyle w:val="CNSAStyleListeencadr"/>
        <w:numPr>
          <w:ilvl w:val="0"/>
          <w:numId w:val="17"/>
        </w:numPr>
        <w:spacing w:line="240" w:lineRule="auto"/>
        <w:jc w:val="left"/>
        <w:rPr>
          <w:rFonts w:cs="Arial"/>
          <w:szCs w:val="22"/>
        </w:rPr>
      </w:pPr>
      <w:r w:rsidRPr="00070E8D">
        <w:rPr>
          <w:rFonts w:cs="Arial"/>
          <w:szCs w:val="22"/>
        </w:rPr>
        <w:t>Financer les places pour personnes âgées qui ouvriront en 2018 : 75,4 millions d’euros ;</w:t>
      </w:r>
    </w:p>
    <w:p w:rsidR="00070E8D" w:rsidRPr="00070E8D" w:rsidRDefault="00070E8D" w:rsidP="00070E8D">
      <w:pPr>
        <w:pStyle w:val="CNSAStyleListeencadr"/>
        <w:numPr>
          <w:ilvl w:val="0"/>
          <w:numId w:val="17"/>
        </w:numPr>
        <w:spacing w:line="240" w:lineRule="auto"/>
        <w:jc w:val="left"/>
        <w:rPr>
          <w:rFonts w:cs="Arial"/>
          <w:szCs w:val="22"/>
        </w:rPr>
      </w:pPr>
      <w:r w:rsidRPr="00070E8D">
        <w:rPr>
          <w:rFonts w:cs="Arial"/>
          <w:szCs w:val="22"/>
        </w:rPr>
        <w:t>Financer un nouveau plan en faveur du développement de 150 pôles d’activités et de soins adaptés (PASA) et unités d’hébergement renforcé (UHR) : 15 millions d’euros ;</w:t>
      </w:r>
    </w:p>
    <w:p w:rsidR="0006024D" w:rsidRPr="00070E8D" w:rsidRDefault="0006024D" w:rsidP="0006024D">
      <w:pPr>
        <w:pStyle w:val="CNSAStyleListeencadr"/>
        <w:numPr>
          <w:ilvl w:val="0"/>
          <w:numId w:val="17"/>
        </w:numPr>
        <w:spacing w:line="240" w:lineRule="auto"/>
        <w:jc w:val="left"/>
        <w:rPr>
          <w:rFonts w:cs="Arial"/>
          <w:szCs w:val="20"/>
        </w:rPr>
      </w:pPr>
      <w:r w:rsidRPr="00070E8D">
        <w:rPr>
          <w:rFonts w:cs="Arial"/>
          <w:szCs w:val="20"/>
        </w:rPr>
        <w:lastRenderedPageBreak/>
        <w:t>Soutenir la création de places pour personnes handicapées grâce à 119,4 millions d’euros ;</w:t>
      </w:r>
    </w:p>
    <w:p w:rsidR="0006024D" w:rsidRPr="0006024D" w:rsidRDefault="00762607" w:rsidP="0006024D">
      <w:pPr>
        <w:pStyle w:val="CNSAStyleListeencadr"/>
        <w:numPr>
          <w:ilvl w:val="0"/>
          <w:numId w:val="0"/>
        </w:numPr>
        <w:spacing w:line="240" w:lineRule="auto"/>
        <w:jc w:val="left"/>
        <w:rPr>
          <w:rFonts w:cs="Arial"/>
          <w:szCs w:val="22"/>
        </w:rPr>
      </w:pPr>
      <w:r>
        <w:rPr>
          <w:rFonts w:cs="Arial"/>
          <w:szCs w:val="20"/>
        </w:rPr>
        <w:t>Ai</w:t>
      </w:r>
      <w:r w:rsidR="0006024D">
        <w:rPr>
          <w:rFonts w:cs="Arial"/>
          <w:szCs w:val="20"/>
        </w:rPr>
        <w:t xml:space="preserve">nsi, </w:t>
      </w:r>
      <w:r w:rsidR="0006024D" w:rsidRPr="00510923">
        <w:t>8 000 nouvelles places d’établissements et services médico-sociaux</w:t>
      </w:r>
      <w:r w:rsidR="0006024D">
        <w:t xml:space="preserve"> seront créées.</w:t>
      </w:r>
    </w:p>
    <w:p w:rsidR="00070E8D" w:rsidRPr="00070E8D" w:rsidRDefault="00070E8D" w:rsidP="00070E8D">
      <w:pPr>
        <w:pStyle w:val="CNSAStyleListeencadr"/>
        <w:numPr>
          <w:ilvl w:val="0"/>
          <w:numId w:val="17"/>
        </w:numPr>
        <w:spacing w:line="240" w:lineRule="auto"/>
        <w:jc w:val="left"/>
        <w:rPr>
          <w:rFonts w:cs="Arial"/>
          <w:szCs w:val="22"/>
        </w:rPr>
      </w:pPr>
      <w:r w:rsidRPr="00070E8D">
        <w:rPr>
          <w:rFonts w:cs="Arial"/>
          <w:szCs w:val="22"/>
        </w:rPr>
        <w:t>Participer au financement d</w:t>
      </w:r>
      <w:r w:rsidR="003157EB">
        <w:rPr>
          <w:rFonts w:cs="Arial"/>
          <w:szCs w:val="22"/>
        </w:rPr>
        <w:t>u dispositif d’</w:t>
      </w:r>
      <w:r w:rsidRPr="00070E8D">
        <w:rPr>
          <w:rFonts w:cs="Arial"/>
          <w:szCs w:val="22"/>
        </w:rPr>
        <w:t>astreinte de nuit d’infirmières en EHPAD : 10 millions d’euros ;</w:t>
      </w:r>
    </w:p>
    <w:p w:rsidR="00070E8D" w:rsidRPr="00070E8D" w:rsidRDefault="003157EB" w:rsidP="00070E8D">
      <w:pPr>
        <w:pStyle w:val="CNSAStyleListeencadr"/>
        <w:numPr>
          <w:ilvl w:val="0"/>
          <w:numId w:val="17"/>
        </w:numPr>
        <w:spacing w:line="240" w:lineRule="auto"/>
        <w:jc w:val="left"/>
        <w:rPr>
          <w:rFonts w:cs="Arial"/>
          <w:szCs w:val="20"/>
        </w:rPr>
      </w:pPr>
      <w:r>
        <w:rPr>
          <w:rFonts w:cs="Arial"/>
          <w:szCs w:val="20"/>
        </w:rPr>
        <w:t>Poursuivre la réforme</w:t>
      </w:r>
      <w:r w:rsidR="00070E8D" w:rsidRPr="00070E8D">
        <w:rPr>
          <w:rFonts w:cs="Arial"/>
          <w:szCs w:val="20"/>
        </w:rPr>
        <w:t xml:space="preserve"> tarifaire </w:t>
      </w:r>
      <w:r>
        <w:rPr>
          <w:rFonts w:cs="Arial"/>
          <w:szCs w:val="20"/>
        </w:rPr>
        <w:t xml:space="preserve">du financement des EHPAD </w:t>
      </w:r>
      <w:r w:rsidR="00070E8D" w:rsidRPr="00070E8D">
        <w:rPr>
          <w:rFonts w:cs="Arial"/>
          <w:szCs w:val="20"/>
        </w:rPr>
        <w:t>à hauteur de 100 millions d’euros ;</w:t>
      </w:r>
    </w:p>
    <w:p w:rsidR="00070E8D" w:rsidRPr="00070E8D" w:rsidRDefault="00070E8D" w:rsidP="00070E8D">
      <w:pPr>
        <w:pStyle w:val="CNSAStyleListeencadr"/>
        <w:numPr>
          <w:ilvl w:val="0"/>
          <w:numId w:val="17"/>
        </w:numPr>
        <w:spacing w:line="240" w:lineRule="auto"/>
        <w:jc w:val="left"/>
        <w:rPr>
          <w:rFonts w:cs="Arial"/>
          <w:szCs w:val="20"/>
        </w:rPr>
      </w:pPr>
      <w:r w:rsidRPr="00070E8D">
        <w:rPr>
          <w:rFonts w:cs="Arial"/>
          <w:szCs w:val="20"/>
        </w:rPr>
        <w:t>Prévenir les départs non souhaités en Belgique, avec une nouvelle mesure de 15 mi</w:t>
      </w:r>
      <w:r w:rsidRPr="00070E8D">
        <w:rPr>
          <w:rFonts w:cs="Arial"/>
          <w:szCs w:val="20"/>
        </w:rPr>
        <w:t>l</w:t>
      </w:r>
      <w:r w:rsidRPr="00070E8D">
        <w:rPr>
          <w:rFonts w:cs="Arial"/>
          <w:szCs w:val="20"/>
        </w:rPr>
        <w:t>lions d’euros ;</w:t>
      </w:r>
    </w:p>
    <w:p w:rsidR="00070E8D" w:rsidRPr="00070E8D" w:rsidRDefault="00A1490E" w:rsidP="00070E8D">
      <w:pPr>
        <w:pStyle w:val="CNSAStyleListeencadr"/>
        <w:numPr>
          <w:ilvl w:val="0"/>
          <w:numId w:val="17"/>
        </w:numPr>
        <w:spacing w:line="240" w:lineRule="auto"/>
        <w:jc w:val="left"/>
        <w:rPr>
          <w:rFonts w:cs="Arial"/>
          <w:szCs w:val="20"/>
        </w:rPr>
      </w:pPr>
      <w:r>
        <w:rPr>
          <w:rFonts w:cs="Arial"/>
          <w:szCs w:val="20"/>
        </w:rPr>
        <w:t>M</w:t>
      </w:r>
      <w:r w:rsidR="00070E8D" w:rsidRPr="00070E8D">
        <w:rPr>
          <w:rFonts w:cs="Arial"/>
          <w:szCs w:val="20"/>
        </w:rPr>
        <w:t xml:space="preserve">ettre en œuvre </w:t>
      </w:r>
      <w:r w:rsidR="00A53130">
        <w:rPr>
          <w:rFonts w:cs="Arial"/>
          <w:szCs w:val="20"/>
        </w:rPr>
        <w:t>la stratégie quinquennale d’évolution de l’offre annoncée</w:t>
      </w:r>
      <w:r w:rsidR="00070E8D" w:rsidRPr="00070E8D">
        <w:rPr>
          <w:rFonts w:cs="Arial"/>
          <w:szCs w:val="20"/>
        </w:rPr>
        <w:t xml:space="preserve"> lors de la Conférence nationale du handicap</w:t>
      </w:r>
      <w:r w:rsidR="00A53130">
        <w:rPr>
          <w:rFonts w:cs="Arial"/>
          <w:szCs w:val="20"/>
        </w:rPr>
        <w:t xml:space="preserve"> de 2016</w:t>
      </w:r>
      <w:r w:rsidR="00070E8D" w:rsidRPr="00070E8D">
        <w:rPr>
          <w:rFonts w:cs="Arial"/>
          <w:szCs w:val="20"/>
        </w:rPr>
        <w:t> (10 millions d’euros) et les mesures spéc</w:t>
      </w:r>
      <w:r w:rsidR="00070E8D" w:rsidRPr="00070E8D">
        <w:rPr>
          <w:rFonts w:cs="Arial"/>
          <w:szCs w:val="20"/>
        </w:rPr>
        <w:t>i</w:t>
      </w:r>
      <w:r w:rsidR="00070E8D" w:rsidRPr="00070E8D">
        <w:rPr>
          <w:rFonts w:cs="Arial"/>
          <w:szCs w:val="20"/>
        </w:rPr>
        <w:t>fiques pour l’outre-mer (0,3 million d’euros).</w:t>
      </w:r>
    </w:p>
    <w:p w:rsidR="00070E8D" w:rsidRPr="00070E8D" w:rsidRDefault="00070E8D" w:rsidP="00070E8D">
      <w:pPr>
        <w:pStyle w:val="CNSAStyletexteencadr"/>
        <w:spacing w:line="240" w:lineRule="auto"/>
        <w:jc w:val="left"/>
        <w:rPr>
          <w:rFonts w:cs="Arial"/>
          <w:szCs w:val="20"/>
        </w:rPr>
      </w:pPr>
    </w:p>
    <w:p w:rsidR="00070E8D" w:rsidRPr="00070E8D" w:rsidRDefault="00070E8D" w:rsidP="00070E8D">
      <w:pPr>
        <w:pStyle w:val="CNSAStyletexteencadr"/>
        <w:spacing w:line="240" w:lineRule="auto"/>
        <w:jc w:val="left"/>
        <w:rPr>
          <w:rFonts w:cs="Arial"/>
          <w:szCs w:val="20"/>
        </w:rPr>
      </w:pPr>
      <w:r w:rsidRPr="00070E8D">
        <w:rPr>
          <w:rFonts w:cs="Arial"/>
          <w:szCs w:val="20"/>
        </w:rPr>
        <w:t>À noter également,</w:t>
      </w:r>
    </w:p>
    <w:p w:rsidR="00070E8D" w:rsidRPr="00070E8D" w:rsidRDefault="00070E8D" w:rsidP="00070E8D">
      <w:pPr>
        <w:pStyle w:val="CNSAStyleListeencadr"/>
        <w:numPr>
          <w:ilvl w:val="0"/>
          <w:numId w:val="17"/>
        </w:numPr>
        <w:spacing w:line="240" w:lineRule="auto"/>
        <w:jc w:val="left"/>
        <w:rPr>
          <w:rFonts w:cs="Arial"/>
          <w:szCs w:val="20"/>
        </w:rPr>
      </w:pPr>
      <w:r w:rsidRPr="00070E8D">
        <w:rPr>
          <w:rFonts w:cs="Arial"/>
          <w:szCs w:val="20"/>
        </w:rPr>
        <w:t>l’augmentation de</w:t>
      </w:r>
      <w:r w:rsidR="003157EB">
        <w:rPr>
          <w:rFonts w:cs="Arial"/>
          <w:szCs w:val="20"/>
        </w:rPr>
        <w:t xml:space="preserve"> 2,7 millions d’euros de</w:t>
      </w:r>
      <w:r w:rsidRPr="00070E8D">
        <w:rPr>
          <w:rFonts w:cs="Arial"/>
          <w:szCs w:val="20"/>
        </w:rPr>
        <w:t xml:space="preserve"> l’enveloppe consacrée aux groupes d’entraide mutuelle (GEM) qui permettra de revaloriser la subvention aux structures existantes et de créer </w:t>
      </w:r>
      <w:r w:rsidR="00A53130" w:rsidRPr="00070E8D">
        <w:rPr>
          <w:rFonts w:cs="Arial"/>
          <w:szCs w:val="20"/>
        </w:rPr>
        <w:t>3</w:t>
      </w:r>
      <w:r w:rsidR="00A53130">
        <w:rPr>
          <w:rFonts w:cs="Arial"/>
          <w:szCs w:val="20"/>
        </w:rPr>
        <w:t>5</w:t>
      </w:r>
      <w:r w:rsidR="00A53130" w:rsidRPr="00070E8D">
        <w:rPr>
          <w:rFonts w:cs="Arial"/>
          <w:szCs w:val="20"/>
        </w:rPr>
        <w:t xml:space="preserve"> </w:t>
      </w:r>
      <w:r w:rsidRPr="00070E8D">
        <w:rPr>
          <w:rFonts w:cs="Arial"/>
          <w:szCs w:val="20"/>
        </w:rPr>
        <w:t>GEM supplémentaires en 2018. Elle s’élève à 35,6 millions d’euros.</w:t>
      </w:r>
    </w:p>
    <w:p w:rsidR="00070E8D" w:rsidRPr="00070E8D" w:rsidRDefault="00070E8D" w:rsidP="00070E8D">
      <w:pPr>
        <w:pStyle w:val="CNSAStyleListeencadr"/>
        <w:numPr>
          <w:ilvl w:val="0"/>
          <w:numId w:val="17"/>
        </w:numPr>
        <w:spacing w:line="240" w:lineRule="auto"/>
        <w:jc w:val="left"/>
        <w:rPr>
          <w:rFonts w:cs="Arial"/>
          <w:szCs w:val="20"/>
        </w:rPr>
      </w:pPr>
      <w:r w:rsidRPr="00070E8D">
        <w:rPr>
          <w:rFonts w:cs="Arial"/>
          <w:szCs w:val="20"/>
        </w:rPr>
        <w:t xml:space="preserve">la poursuite du financement des MAIA à hauteur de 95,9 millions d’euros. </w:t>
      </w:r>
    </w:p>
    <w:p w:rsidR="00070E8D" w:rsidRPr="00070E8D" w:rsidRDefault="00070E8D" w:rsidP="00070E8D">
      <w:pPr>
        <w:pStyle w:val="CNSAStyletexteencadr"/>
        <w:spacing w:line="240" w:lineRule="auto"/>
        <w:jc w:val="left"/>
        <w:rPr>
          <w:rFonts w:cs="Arial"/>
          <w:szCs w:val="20"/>
        </w:rPr>
      </w:pPr>
      <w:r w:rsidRPr="00070E8D">
        <w:rPr>
          <w:rFonts w:cs="Arial"/>
          <w:szCs w:val="20"/>
        </w:rPr>
        <w:t xml:space="preserve">Ces deux dispositifs sont financés par </w:t>
      </w:r>
      <w:r w:rsidR="00762607">
        <w:rPr>
          <w:rFonts w:cs="Arial"/>
          <w:szCs w:val="20"/>
        </w:rPr>
        <w:t xml:space="preserve">la CNSA via </w:t>
      </w:r>
      <w:r w:rsidRPr="00070E8D">
        <w:rPr>
          <w:rFonts w:cs="Arial"/>
          <w:szCs w:val="20"/>
        </w:rPr>
        <w:t xml:space="preserve">les agences régionales de santé </w:t>
      </w:r>
      <w:r w:rsidR="00762607">
        <w:rPr>
          <w:rFonts w:cs="Arial"/>
          <w:szCs w:val="20"/>
        </w:rPr>
        <w:t>et</w:t>
      </w:r>
      <w:r w:rsidRPr="00070E8D">
        <w:rPr>
          <w:rFonts w:cs="Arial"/>
          <w:szCs w:val="20"/>
        </w:rPr>
        <w:t xml:space="preserve"> le fond</w:t>
      </w:r>
      <w:r w:rsidR="003157EB">
        <w:rPr>
          <w:rFonts w:cs="Arial"/>
          <w:szCs w:val="20"/>
        </w:rPr>
        <w:t>s</w:t>
      </w:r>
      <w:r w:rsidRPr="00070E8D">
        <w:rPr>
          <w:rFonts w:cs="Arial"/>
          <w:szCs w:val="20"/>
        </w:rPr>
        <w:t xml:space="preserve"> d’intervention régional (FIR)</w:t>
      </w:r>
      <w:r w:rsidR="00762607">
        <w:rPr>
          <w:rFonts w:cs="Arial"/>
          <w:szCs w:val="20"/>
        </w:rPr>
        <w:t>,</w:t>
      </w:r>
      <w:r w:rsidRPr="00070E8D">
        <w:rPr>
          <w:rFonts w:cs="Arial"/>
          <w:szCs w:val="20"/>
        </w:rPr>
        <w:t xml:space="preserve"> et non par l’OGD.</w:t>
      </w:r>
    </w:p>
    <w:p w:rsidR="00070E8D" w:rsidRPr="009E6392" w:rsidRDefault="00070E8D" w:rsidP="00070E8D">
      <w:pPr>
        <w:spacing w:line="240" w:lineRule="auto"/>
        <w:rPr>
          <w:rFonts w:cs="Arial"/>
        </w:rPr>
      </w:pPr>
    </w:p>
    <w:p w:rsidR="00070E8D" w:rsidRPr="007C2530" w:rsidRDefault="00070E8D" w:rsidP="00070E8D">
      <w:pPr>
        <w:spacing w:line="240" w:lineRule="auto"/>
        <w:rPr>
          <w:rFonts w:cs="Arial"/>
        </w:rPr>
      </w:pPr>
      <w:r w:rsidRPr="007C2530">
        <w:rPr>
          <w:rFonts w:cs="Arial"/>
          <w:b/>
        </w:rPr>
        <w:t>129,2</w:t>
      </w:r>
      <w:r w:rsidR="00762607">
        <w:rPr>
          <w:rFonts w:cs="Arial"/>
          <w:b/>
        </w:rPr>
        <w:t xml:space="preserve"> millions d’euros consacrés à de nouveaux plans d’</w:t>
      </w:r>
      <w:r w:rsidRPr="007C2530">
        <w:rPr>
          <w:rFonts w:cs="Arial"/>
          <w:b/>
        </w:rPr>
        <w:t>aide à l’investissement</w:t>
      </w:r>
      <w:r w:rsidR="00A1490E">
        <w:rPr>
          <w:rFonts w:cs="Arial"/>
          <w:b/>
        </w:rPr>
        <w:t xml:space="preserve"> (PAI)</w:t>
      </w:r>
      <w:r w:rsidRPr="007C2530">
        <w:rPr>
          <w:rFonts w:cs="Arial"/>
        </w:rPr>
        <w:t xml:space="preserve"> dans les établissements et services médico-sociaux. Ils se répartissent ainsi :</w:t>
      </w:r>
    </w:p>
    <w:p w:rsidR="00625AB1" w:rsidRPr="007C2530" w:rsidRDefault="00625AB1" w:rsidP="00625AB1">
      <w:pPr>
        <w:pStyle w:val="CNSAListe2"/>
      </w:pPr>
      <w:r w:rsidRPr="007C2530">
        <w:t xml:space="preserve">7,1 millions d’euros pour les résidences autonomie (gestion confiée à la CNAV) </w:t>
      </w:r>
    </w:p>
    <w:p w:rsidR="00625AB1" w:rsidRDefault="00625AB1" w:rsidP="00070E8D">
      <w:pPr>
        <w:pStyle w:val="CNSAListe2"/>
      </w:pPr>
      <w:r>
        <w:t>122,1 millions d’euros pour le PAI CNSA, soit :</w:t>
      </w:r>
    </w:p>
    <w:p w:rsidR="00070E8D" w:rsidRPr="007C2530" w:rsidRDefault="00070E8D" w:rsidP="00A1490E">
      <w:pPr>
        <w:pStyle w:val="CNSAListe2"/>
        <w:numPr>
          <w:ilvl w:val="1"/>
          <w:numId w:val="14"/>
        </w:numPr>
      </w:pPr>
      <w:r w:rsidRPr="007C2530">
        <w:t xml:space="preserve">100 millions d’euros pour les établissements et services médico-sociaux </w:t>
      </w:r>
    </w:p>
    <w:p w:rsidR="00070E8D" w:rsidRPr="007C2530" w:rsidRDefault="00070E8D" w:rsidP="00A1490E">
      <w:pPr>
        <w:pStyle w:val="CNSAListe2"/>
        <w:numPr>
          <w:ilvl w:val="1"/>
          <w:numId w:val="14"/>
        </w:numPr>
      </w:pPr>
      <w:r w:rsidRPr="007C2530">
        <w:t>20 millions d’euros réservés aux établissements pour personnes handic</w:t>
      </w:r>
      <w:r w:rsidRPr="007C2530">
        <w:t>a</w:t>
      </w:r>
      <w:r w:rsidRPr="007C2530">
        <w:t xml:space="preserve">pées, conformément aux décisions de la Conférence nationale du handicap </w:t>
      </w:r>
      <w:r w:rsidR="008A0FDD">
        <w:t>d</w:t>
      </w:r>
      <w:r w:rsidR="005044DB">
        <w:t>u 19 mai</w:t>
      </w:r>
      <w:r w:rsidR="008A0FDD">
        <w:t xml:space="preserve"> </w:t>
      </w:r>
      <w:r w:rsidRPr="005044DB">
        <w:t>2016</w:t>
      </w:r>
    </w:p>
    <w:p w:rsidR="00070E8D" w:rsidRPr="007C2530" w:rsidRDefault="00070E8D" w:rsidP="00A1490E">
      <w:pPr>
        <w:pStyle w:val="CNSAListe2"/>
        <w:numPr>
          <w:ilvl w:val="1"/>
          <w:numId w:val="14"/>
        </w:numPr>
      </w:pPr>
      <w:r w:rsidRPr="007C2530">
        <w:t>0,5 million d’euros pour finaliser les opérations dans les établissements r</w:t>
      </w:r>
      <w:r w:rsidRPr="007C2530">
        <w:t>e</w:t>
      </w:r>
      <w:r w:rsidRPr="007C2530">
        <w:t xml:space="preserve">levant précédemment de l’Office national des anciens combattants et des victimes de guerre (ONAC) </w:t>
      </w:r>
    </w:p>
    <w:p w:rsidR="00070E8D" w:rsidRPr="007C2530" w:rsidRDefault="00070E8D" w:rsidP="00A1490E">
      <w:pPr>
        <w:pStyle w:val="CNSAListe2"/>
        <w:numPr>
          <w:ilvl w:val="1"/>
          <w:numId w:val="14"/>
        </w:numPr>
      </w:pPr>
      <w:r w:rsidRPr="007C2530">
        <w:t>1,6 million d’euros au titre des plans des années précédentes qui n’ont pas été consommés</w:t>
      </w:r>
      <w:r w:rsidR="00A1490E">
        <w:t>.</w:t>
      </w:r>
    </w:p>
    <w:p w:rsidR="00070E8D" w:rsidRPr="009E6392" w:rsidRDefault="00070E8D" w:rsidP="0006024D">
      <w:pPr>
        <w:spacing w:line="240" w:lineRule="auto"/>
        <w:jc w:val="left"/>
        <w:rPr>
          <w:rFonts w:cs="Arial"/>
        </w:rPr>
      </w:pPr>
      <w:r w:rsidRPr="007C2530">
        <w:rPr>
          <w:rFonts w:cs="Arial"/>
        </w:rPr>
        <w:t>Les différents plans d’aide à l’investissement sont financés par les fonds propres de la CNSA.</w:t>
      </w:r>
    </w:p>
    <w:p w:rsidR="00070E8D" w:rsidRDefault="00070E8D" w:rsidP="0006024D">
      <w:pPr>
        <w:spacing w:line="240" w:lineRule="auto"/>
        <w:jc w:val="left"/>
        <w:rPr>
          <w:rFonts w:cs="Arial"/>
          <w:b/>
        </w:rPr>
      </w:pPr>
    </w:p>
    <w:p w:rsidR="00070E8D" w:rsidRPr="009E6392" w:rsidRDefault="00070E8D" w:rsidP="0006024D">
      <w:pPr>
        <w:spacing w:line="240" w:lineRule="auto"/>
        <w:jc w:val="left"/>
        <w:rPr>
          <w:rFonts w:cs="Arial"/>
        </w:rPr>
      </w:pPr>
      <w:r w:rsidRPr="009E6392">
        <w:rPr>
          <w:rFonts w:cs="Arial"/>
          <w:b/>
        </w:rPr>
        <w:t>2,3</w:t>
      </w:r>
      <w:r w:rsidR="00762607">
        <w:rPr>
          <w:rFonts w:cs="Arial"/>
          <w:b/>
        </w:rPr>
        <w:t>86</w:t>
      </w:r>
      <w:r w:rsidRPr="009E6392">
        <w:rPr>
          <w:rFonts w:cs="Arial"/>
          <w:b/>
        </w:rPr>
        <w:t xml:space="preserve"> milliards d’euros alloués au financement de l’allocation personnalisée d’autonomie (APA)</w:t>
      </w:r>
      <w:r w:rsidRPr="009E6392">
        <w:rPr>
          <w:rFonts w:cs="Arial"/>
        </w:rPr>
        <w:t xml:space="preserve"> </w:t>
      </w:r>
      <w:r w:rsidR="00762607">
        <w:rPr>
          <w:rFonts w:cs="Arial"/>
        </w:rPr>
        <w:t xml:space="preserve">pour les </w:t>
      </w:r>
      <w:r w:rsidR="00C00D59">
        <w:rPr>
          <w:rFonts w:cs="Arial"/>
        </w:rPr>
        <w:t>concours </w:t>
      </w:r>
      <w:r w:rsidR="00762607">
        <w:rPr>
          <w:rFonts w:cs="Arial"/>
        </w:rPr>
        <w:t xml:space="preserve">2018 </w:t>
      </w:r>
      <w:r w:rsidRPr="009E6392">
        <w:rPr>
          <w:rFonts w:cs="Arial"/>
        </w:rPr>
        <w:t>dont :</w:t>
      </w:r>
    </w:p>
    <w:p w:rsidR="00070E8D" w:rsidRPr="009E6392" w:rsidRDefault="00070E8D" w:rsidP="0006024D">
      <w:pPr>
        <w:pStyle w:val="CNSAListe2"/>
        <w:jc w:val="left"/>
      </w:pPr>
      <w:r w:rsidRPr="009E6392">
        <w:t>1,9319 milliard d’euros pour les concours APA I</w:t>
      </w:r>
    </w:p>
    <w:p w:rsidR="00070E8D" w:rsidRPr="009E6392" w:rsidRDefault="00070E8D" w:rsidP="0006024D">
      <w:pPr>
        <w:pStyle w:val="CNSAListe2"/>
        <w:jc w:val="left"/>
      </w:pPr>
      <w:r w:rsidRPr="009E6392">
        <w:t>453,7 millions d’euros pour le concours APA II</w:t>
      </w:r>
    </w:p>
    <w:p w:rsidR="00070E8D" w:rsidRPr="009E6392" w:rsidRDefault="00070E8D" w:rsidP="0006024D">
      <w:pPr>
        <w:spacing w:line="240" w:lineRule="auto"/>
        <w:jc w:val="left"/>
        <w:rPr>
          <w:rFonts w:cs="Arial"/>
        </w:rPr>
      </w:pPr>
      <w:r w:rsidRPr="00762607">
        <w:rPr>
          <w:rFonts w:cs="Arial"/>
        </w:rPr>
        <w:t xml:space="preserve">Le taux de couverture des dépenses des départements est ainsi estimé à </w:t>
      </w:r>
      <w:r w:rsidR="00762607" w:rsidRPr="00762607">
        <w:rPr>
          <w:rFonts w:cs="Arial"/>
        </w:rPr>
        <w:t xml:space="preserve">40,4 % en 2018 (estimation </w:t>
      </w:r>
      <w:r w:rsidR="00762607">
        <w:rPr>
          <w:rFonts w:cs="Arial"/>
        </w:rPr>
        <w:t xml:space="preserve">du taux de </w:t>
      </w:r>
      <w:r w:rsidR="00C00D59">
        <w:rPr>
          <w:rFonts w:cs="Arial"/>
        </w:rPr>
        <w:t>couverture </w:t>
      </w:r>
      <w:r w:rsidR="00762607" w:rsidRPr="00762607">
        <w:rPr>
          <w:rFonts w:cs="Arial"/>
        </w:rPr>
        <w:t xml:space="preserve">2017 : </w:t>
      </w:r>
      <w:r w:rsidR="00116ABB">
        <w:rPr>
          <w:rFonts w:cs="Arial"/>
        </w:rPr>
        <w:t>39,8 </w:t>
      </w:r>
      <w:r w:rsidR="00762607" w:rsidRPr="00762607">
        <w:rPr>
          <w:rFonts w:cs="Arial"/>
        </w:rPr>
        <w:t>%).</w:t>
      </w:r>
    </w:p>
    <w:p w:rsidR="00070E8D" w:rsidRDefault="00070E8D" w:rsidP="0006024D">
      <w:pPr>
        <w:spacing w:line="240" w:lineRule="auto"/>
        <w:jc w:val="left"/>
        <w:rPr>
          <w:rFonts w:cs="Arial"/>
          <w:b/>
        </w:rPr>
      </w:pPr>
    </w:p>
    <w:p w:rsidR="00070E8D" w:rsidRPr="009E6392" w:rsidRDefault="00070E8D" w:rsidP="0006024D">
      <w:pPr>
        <w:spacing w:line="240" w:lineRule="auto"/>
        <w:jc w:val="left"/>
        <w:rPr>
          <w:rFonts w:cs="Arial"/>
        </w:rPr>
      </w:pPr>
      <w:r w:rsidRPr="009E6392">
        <w:rPr>
          <w:rFonts w:cs="Arial"/>
          <w:b/>
        </w:rPr>
        <w:lastRenderedPageBreak/>
        <w:t xml:space="preserve">593,6 millions d’euros affectés au financement de la prestation de compensation du handicap (PCH), </w:t>
      </w:r>
      <w:r w:rsidRPr="009E6392">
        <w:rPr>
          <w:rFonts w:cs="Arial"/>
        </w:rPr>
        <w:t xml:space="preserve">contre 576 </w:t>
      </w:r>
      <w:r w:rsidR="00762607">
        <w:rPr>
          <w:rFonts w:cs="Arial"/>
        </w:rPr>
        <w:t xml:space="preserve">prévus au titre du </w:t>
      </w:r>
      <w:r w:rsidR="00C00D59">
        <w:rPr>
          <w:rFonts w:cs="Arial"/>
        </w:rPr>
        <w:t>concours </w:t>
      </w:r>
      <w:r w:rsidR="00762607">
        <w:rPr>
          <w:rFonts w:cs="Arial"/>
        </w:rPr>
        <w:t>2017</w:t>
      </w:r>
      <w:r w:rsidRPr="009E6392">
        <w:rPr>
          <w:rFonts w:cs="Arial"/>
        </w:rPr>
        <w:t>.</w:t>
      </w:r>
      <w:r w:rsidRPr="00762607">
        <w:rPr>
          <w:rFonts w:cs="Arial"/>
        </w:rPr>
        <w:t xml:space="preserve"> Le taux de couverture </w:t>
      </w:r>
      <w:r w:rsidR="00762607" w:rsidRPr="00762607">
        <w:rPr>
          <w:rFonts w:cs="Arial"/>
        </w:rPr>
        <w:t>de PCH</w:t>
      </w:r>
      <w:r w:rsidRPr="00762607">
        <w:rPr>
          <w:rFonts w:cs="Arial"/>
        </w:rPr>
        <w:t xml:space="preserve"> est estimé à </w:t>
      </w:r>
      <w:r w:rsidR="00762607" w:rsidRPr="00762607">
        <w:rPr>
          <w:rFonts w:cs="Arial"/>
        </w:rPr>
        <w:t>29</w:t>
      </w:r>
      <w:r w:rsidRPr="00762607">
        <w:rPr>
          <w:rFonts w:cs="Arial"/>
        </w:rPr>
        <w:t> % en 2018.</w:t>
      </w:r>
    </w:p>
    <w:p w:rsidR="00070E8D" w:rsidRDefault="00070E8D" w:rsidP="0006024D">
      <w:pPr>
        <w:spacing w:line="240" w:lineRule="auto"/>
        <w:jc w:val="left"/>
        <w:rPr>
          <w:rFonts w:cs="Arial"/>
          <w:b/>
        </w:rPr>
      </w:pPr>
    </w:p>
    <w:p w:rsidR="00070E8D" w:rsidRPr="009E6392" w:rsidRDefault="00762607" w:rsidP="0006024D">
      <w:pPr>
        <w:spacing w:line="240" w:lineRule="auto"/>
        <w:jc w:val="left"/>
        <w:rPr>
          <w:rFonts w:cs="Arial"/>
          <w:b/>
        </w:rPr>
      </w:pPr>
      <w:r>
        <w:rPr>
          <w:rFonts w:cs="Arial"/>
          <w:b/>
        </w:rPr>
        <w:t>143,4</w:t>
      </w:r>
      <w:r w:rsidR="00070E8D" w:rsidRPr="009E6392">
        <w:rPr>
          <w:rFonts w:cs="Arial"/>
          <w:b/>
        </w:rPr>
        <w:t xml:space="preserve"> millions d’euros dédiés au financement des maisons départementales des personnes handicapées (MDPH</w:t>
      </w:r>
      <w:r w:rsidR="00070E8D" w:rsidRPr="009E6392">
        <w:rPr>
          <w:rFonts w:cs="Arial"/>
        </w:rPr>
        <w:t>) dont :</w:t>
      </w:r>
    </w:p>
    <w:p w:rsidR="00070E8D" w:rsidRPr="009E6392" w:rsidRDefault="00070E8D" w:rsidP="0006024D">
      <w:pPr>
        <w:pStyle w:val="CNSAListe2"/>
        <w:jc w:val="left"/>
      </w:pPr>
      <w:r w:rsidRPr="009E6392">
        <w:t>70,8 millions d’euros correspondant au concours habituel de la CNSA aux départ</w:t>
      </w:r>
      <w:r w:rsidRPr="009E6392">
        <w:t>e</w:t>
      </w:r>
      <w:r w:rsidRPr="009E6392">
        <w:t>ments pour le fonctionnement des MDPH</w:t>
      </w:r>
      <w:r w:rsidR="00A1490E">
        <w:t> ;</w:t>
      </w:r>
    </w:p>
    <w:p w:rsidR="00070E8D" w:rsidRPr="009E6392" w:rsidRDefault="00070E8D" w:rsidP="0006024D">
      <w:pPr>
        <w:pStyle w:val="CNSAListe2"/>
        <w:jc w:val="left"/>
        <w:rPr>
          <w:b/>
        </w:rPr>
      </w:pPr>
      <w:r w:rsidRPr="009E6392">
        <w:t xml:space="preserve">72,6 millions d’euros </w:t>
      </w:r>
      <w:r w:rsidR="00163B83">
        <w:t>correspondant à la subvention de fonctionnement de l’</w:t>
      </w:r>
      <w:r w:rsidR="00C00D59">
        <w:t>État</w:t>
      </w:r>
      <w:r w:rsidR="00163B83">
        <w:t xml:space="preserve"> aux GIP-MDPH (permettant notamment de</w:t>
      </w:r>
      <w:r w:rsidR="00163B83" w:rsidRPr="009E6392">
        <w:t xml:space="preserve"> compenser le coût du personnel de l’État </w:t>
      </w:r>
      <w:r w:rsidR="00C00D59">
        <w:t>parti</w:t>
      </w:r>
      <w:r w:rsidR="00163B83" w:rsidRPr="009E6392">
        <w:t xml:space="preserve"> et </w:t>
      </w:r>
      <w:r w:rsidR="00163B83">
        <w:t>à remplacer).</w:t>
      </w:r>
    </w:p>
    <w:p w:rsidR="00762607" w:rsidRDefault="00762607" w:rsidP="00762607">
      <w:pPr>
        <w:pStyle w:val="CNSAListe2"/>
        <w:numPr>
          <w:ilvl w:val="0"/>
          <w:numId w:val="0"/>
        </w:numPr>
        <w:ind w:left="641" w:hanging="357"/>
        <w:jc w:val="left"/>
      </w:pPr>
    </w:p>
    <w:p w:rsidR="00070E8D" w:rsidRPr="009E6392" w:rsidRDefault="00762607" w:rsidP="0006024D">
      <w:pPr>
        <w:spacing w:line="240" w:lineRule="auto"/>
        <w:jc w:val="left"/>
        <w:rPr>
          <w:rFonts w:cs="Arial"/>
          <w:b/>
        </w:rPr>
      </w:pPr>
      <w:r>
        <w:t xml:space="preserve">Par ailleurs, </w:t>
      </w:r>
      <w:r w:rsidR="004429BA" w:rsidRPr="009E6392">
        <w:t>4,1 millions</w:t>
      </w:r>
      <w:r w:rsidR="003157EB">
        <w:t xml:space="preserve"> d’euros</w:t>
      </w:r>
      <w:r w:rsidR="004429BA" w:rsidRPr="009E6392">
        <w:t xml:space="preserve"> </w:t>
      </w:r>
      <w:r w:rsidR="004429BA">
        <w:t>s’ajoutent à l’enveloppe</w:t>
      </w:r>
      <w:r w:rsidR="006512E5">
        <w:t xml:space="preserve"> pluriannuelle</w:t>
      </w:r>
      <w:r w:rsidR="004429BA">
        <w:t xml:space="preserve"> de </w:t>
      </w:r>
      <w:r w:rsidR="00070E8D" w:rsidRPr="009E6392">
        <w:t>1</w:t>
      </w:r>
      <w:r w:rsidR="004429BA">
        <w:t>3</w:t>
      </w:r>
      <w:r w:rsidR="00070E8D" w:rsidRPr="009E6392">
        <w:t xml:space="preserve"> millions d’euros </w:t>
      </w:r>
      <w:r w:rsidR="006512E5">
        <w:t>dédiée à</w:t>
      </w:r>
      <w:r w:rsidR="00070E8D" w:rsidRPr="009E6392">
        <w:t xml:space="preserve"> la modernisation des systèmes d’information</w:t>
      </w:r>
      <w:r w:rsidR="0006024D">
        <w:t xml:space="preserve"> des maisons départementales des personnes handicapées</w:t>
      </w:r>
      <w:r w:rsidR="004429BA">
        <w:t xml:space="preserve">, </w:t>
      </w:r>
      <w:r w:rsidR="00070E8D" w:rsidRPr="009E6392">
        <w:t>décidée lors de l</w:t>
      </w:r>
      <w:r w:rsidR="006512E5">
        <w:t>a</w:t>
      </w:r>
      <w:r w:rsidR="00070E8D" w:rsidRPr="009E6392">
        <w:t xml:space="preserve"> Conférence nationale du handicap </w:t>
      </w:r>
      <w:r w:rsidR="006512E5" w:rsidRPr="006512E5">
        <w:t>du 19 mai</w:t>
      </w:r>
      <w:r w:rsidR="008A0FDD" w:rsidRPr="006512E5">
        <w:t xml:space="preserve"> 2016</w:t>
      </w:r>
      <w:r w:rsidR="00E62321">
        <w:t>. Ces crédits permettront la</w:t>
      </w:r>
      <w:r w:rsidR="00EA461D">
        <w:t xml:space="preserve"> </w:t>
      </w:r>
      <w:r w:rsidR="00E62321">
        <w:t>mise à niveau des systèmes d’information</w:t>
      </w:r>
      <w:r w:rsidR="004A79F9">
        <w:t xml:space="preserve"> et </w:t>
      </w:r>
      <w:r w:rsidR="00E62321">
        <w:t>l’</w:t>
      </w:r>
      <w:r w:rsidR="004A79F9">
        <w:t xml:space="preserve">accompagnement de la mutation importante des </w:t>
      </w:r>
      <w:proofErr w:type="spellStart"/>
      <w:r w:rsidR="004A79F9">
        <w:t>process</w:t>
      </w:r>
      <w:proofErr w:type="spellEnd"/>
      <w:r w:rsidR="004A79F9">
        <w:t xml:space="preserve"> et des organisations induites par le nouveau tronc commun </w:t>
      </w:r>
      <w:r w:rsidR="00E62321">
        <w:t xml:space="preserve">des SI </w:t>
      </w:r>
      <w:r w:rsidR="004A79F9">
        <w:t>des MDPH.</w:t>
      </w:r>
    </w:p>
    <w:p w:rsidR="00EA461D" w:rsidRDefault="00EA461D" w:rsidP="0006024D">
      <w:pPr>
        <w:spacing w:line="240" w:lineRule="auto"/>
        <w:jc w:val="left"/>
        <w:rPr>
          <w:rFonts w:cs="Arial"/>
          <w:b/>
        </w:rPr>
      </w:pPr>
    </w:p>
    <w:p w:rsidR="00070E8D" w:rsidRPr="009E6392" w:rsidRDefault="00070E8D" w:rsidP="0006024D">
      <w:pPr>
        <w:spacing w:line="240" w:lineRule="auto"/>
        <w:jc w:val="left"/>
        <w:rPr>
          <w:rFonts w:cs="Arial"/>
        </w:rPr>
      </w:pPr>
      <w:r w:rsidRPr="009E6392">
        <w:rPr>
          <w:rFonts w:cs="Arial"/>
          <w:b/>
        </w:rPr>
        <w:t xml:space="preserve">180 millions d’euros financeront des actions de prévention de la perte d’autonomie mises en œuvre par les conférences des financeurs </w:t>
      </w:r>
      <w:r w:rsidRPr="009E6392">
        <w:rPr>
          <w:rFonts w:cs="Arial"/>
        </w:rPr>
        <w:t>dont :</w:t>
      </w:r>
    </w:p>
    <w:p w:rsidR="00070E8D" w:rsidRPr="009E6392" w:rsidRDefault="00070E8D" w:rsidP="0006024D">
      <w:pPr>
        <w:pStyle w:val="CNSAListe2"/>
        <w:jc w:val="left"/>
      </w:pPr>
      <w:r w:rsidRPr="009E6392">
        <w:t>140 millions d’euros pour les</w:t>
      </w:r>
      <w:r w:rsidR="00670BBD">
        <w:t xml:space="preserve"> autres</w:t>
      </w:r>
      <w:r w:rsidRPr="009E6392">
        <w:t xml:space="preserve"> actions de prévention</w:t>
      </w:r>
    </w:p>
    <w:p w:rsidR="00070E8D" w:rsidRPr="009E6392" w:rsidRDefault="00070E8D" w:rsidP="0006024D">
      <w:pPr>
        <w:pStyle w:val="CNSAListe2"/>
        <w:jc w:val="left"/>
      </w:pPr>
      <w:r w:rsidRPr="009E6392">
        <w:t>40 millions d’euros pour le forfait autonomie alloué aux résidences autonomie par les conseils départementaux</w:t>
      </w:r>
    </w:p>
    <w:p w:rsidR="00070E8D" w:rsidRPr="009E6392" w:rsidRDefault="00070E8D" w:rsidP="0006024D">
      <w:pPr>
        <w:spacing w:line="240" w:lineRule="auto"/>
        <w:jc w:val="left"/>
        <w:rPr>
          <w:rFonts w:cs="Arial"/>
          <w:b/>
          <w:highlight w:val="yellow"/>
        </w:rPr>
      </w:pPr>
    </w:p>
    <w:p w:rsidR="006C291E" w:rsidRPr="006C291E" w:rsidRDefault="00670BBD" w:rsidP="006C291E">
      <w:pPr>
        <w:jc w:val="left"/>
      </w:pPr>
      <w:r w:rsidRPr="006C291E">
        <w:rPr>
          <w:rFonts w:cs="Arial"/>
          <w:b/>
        </w:rPr>
        <w:t>85</w:t>
      </w:r>
      <w:r w:rsidR="00070E8D" w:rsidRPr="006C291E">
        <w:rPr>
          <w:rFonts w:cs="Arial"/>
          <w:b/>
        </w:rPr>
        <w:t xml:space="preserve"> millions d’euros </w:t>
      </w:r>
      <w:r w:rsidR="006C291E" w:rsidRPr="006C291E">
        <w:rPr>
          <w:b/>
          <w:bCs/>
        </w:rPr>
        <w:t>soutiendront les actions de modernisation des services d’aide à domicile et les dépenses de professi</w:t>
      </w:r>
      <w:r w:rsidR="00C00D59">
        <w:rPr>
          <w:b/>
          <w:bCs/>
        </w:rPr>
        <w:t>onnalisation de leur personnel</w:t>
      </w:r>
      <w:r w:rsidR="006C291E" w:rsidRPr="006C291E">
        <w:rPr>
          <w:b/>
          <w:bCs/>
        </w:rPr>
        <w:t xml:space="preserve"> ainsi que la form</w:t>
      </w:r>
      <w:r w:rsidR="006C291E" w:rsidRPr="006C291E">
        <w:rPr>
          <w:b/>
          <w:bCs/>
        </w:rPr>
        <w:t>a</w:t>
      </w:r>
      <w:r w:rsidR="006C291E" w:rsidRPr="006C291E">
        <w:rPr>
          <w:b/>
          <w:bCs/>
        </w:rPr>
        <w:t>tion des professionnels</w:t>
      </w:r>
      <w:r w:rsidR="006C291E" w:rsidRPr="006C291E">
        <w:t xml:space="preserve"> </w:t>
      </w:r>
      <w:r w:rsidR="006C291E" w:rsidRPr="006C291E">
        <w:rPr>
          <w:b/>
          <w:bCs/>
        </w:rPr>
        <w:t>soignants</w:t>
      </w:r>
      <w:r w:rsidR="006C291E" w:rsidRPr="006C291E">
        <w:t xml:space="preserve"> </w:t>
      </w:r>
      <w:r w:rsidR="006C291E" w:rsidRPr="006C291E">
        <w:rPr>
          <w:b/>
        </w:rPr>
        <w:t>des établissements et</w:t>
      </w:r>
      <w:r w:rsidR="006C291E" w:rsidRPr="006C291E">
        <w:rPr>
          <w:b/>
          <w:bCs/>
        </w:rPr>
        <w:t xml:space="preserve"> autres </w:t>
      </w:r>
      <w:r w:rsidR="006C291E" w:rsidRPr="006C291E">
        <w:rPr>
          <w:b/>
        </w:rPr>
        <w:t>services médico-sociaux</w:t>
      </w:r>
      <w:r w:rsidR="006C291E" w:rsidRPr="006C291E">
        <w:t xml:space="preserve">. </w:t>
      </w:r>
      <w:r w:rsidR="006C291E" w:rsidRPr="006C291E">
        <w:rPr>
          <w:bCs/>
        </w:rPr>
        <w:t>Ces actions sont mises en œuvre dans le cadre de conventions avec les conseils départementaux, les réseaux nationaux d’aide à domicile ainsi que les organismes colle</w:t>
      </w:r>
      <w:r w:rsidR="006C291E" w:rsidRPr="006C291E">
        <w:rPr>
          <w:bCs/>
        </w:rPr>
        <w:t>c</w:t>
      </w:r>
      <w:r w:rsidR="006C291E" w:rsidRPr="006C291E">
        <w:rPr>
          <w:bCs/>
        </w:rPr>
        <w:t>teurs de fonds de la formation professionnelle (OPCA)</w:t>
      </w:r>
      <w:r w:rsidR="006C291E" w:rsidRPr="006C291E">
        <w:t>. En 2018, l’ensemble des conve</w:t>
      </w:r>
      <w:r w:rsidR="006C291E" w:rsidRPr="006C291E">
        <w:t>n</w:t>
      </w:r>
      <w:r w:rsidR="006C291E" w:rsidRPr="006C291E">
        <w:t xml:space="preserve">tions pluriannuelles conclues avec les OPCA </w:t>
      </w:r>
      <w:r w:rsidR="00C00D59">
        <w:t>sera</w:t>
      </w:r>
      <w:r w:rsidR="006C291E" w:rsidRPr="006C291E">
        <w:t xml:space="preserve"> </w:t>
      </w:r>
      <w:r w:rsidR="00C00D59">
        <w:t>renouvelé</w:t>
      </w:r>
      <w:r w:rsidR="006C291E" w:rsidRPr="006C291E">
        <w:t xml:space="preserve">. </w:t>
      </w:r>
    </w:p>
    <w:p w:rsidR="006C291E" w:rsidRPr="006C291E" w:rsidRDefault="006C291E" w:rsidP="006C291E">
      <w:pPr>
        <w:jc w:val="left"/>
        <w:rPr>
          <w:b/>
          <w:bCs/>
        </w:rPr>
      </w:pPr>
    </w:p>
    <w:p w:rsidR="006C291E" w:rsidRPr="006C291E" w:rsidRDefault="006C291E" w:rsidP="006C291E">
      <w:pPr>
        <w:jc w:val="left"/>
      </w:pPr>
      <w:r w:rsidRPr="006C291E">
        <w:rPr>
          <w:b/>
          <w:bCs/>
        </w:rPr>
        <w:t>6 millions d’euros pour l’accompagnement des aidants, la formation et le soutien des bénévoles</w:t>
      </w:r>
      <w:r w:rsidRPr="006C291E">
        <w:t xml:space="preserve"> et la formation des accueillants familiaux.</w:t>
      </w:r>
    </w:p>
    <w:p w:rsidR="00070E8D" w:rsidRDefault="00070E8D" w:rsidP="0006024D">
      <w:pPr>
        <w:spacing w:line="240" w:lineRule="auto"/>
        <w:jc w:val="left"/>
        <w:rPr>
          <w:rFonts w:cs="Arial"/>
          <w:b/>
        </w:rPr>
      </w:pPr>
    </w:p>
    <w:p w:rsidR="00070E8D" w:rsidRPr="009E6392" w:rsidRDefault="00070E8D" w:rsidP="0006024D">
      <w:pPr>
        <w:spacing w:line="240" w:lineRule="auto"/>
        <w:jc w:val="left"/>
        <w:rPr>
          <w:rFonts w:cs="Arial"/>
        </w:rPr>
      </w:pPr>
      <w:r w:rsidRPr="006C291E">
        <w:rPr>
          <w:rFonts w:cs="Arial"/>
          <w:b/>
        </w:rPr>
        <w:t>1 million d’euros pour soutenir des expérimentations d’habitat inclusif</w:t>
      </w:r>
      <w:r w:rsidRPr="009E6392">
        <w:rPr>
          <w:rFonts w:cs="Arial"/>
        </w:rPr>
        <w:t>, soit un forfait de 60 000 euros par région.</w:t>
      </w:r>
    </w:p>
    <w:p w:rsidR="00070E8D" w:rsidRDefault="00070E8D" w:rsidP="0006024D">
      <w:pPr>
        <w:spacing w:line="240" w:lineRule="auto"/>
        <w:jc w:val="left"/>
        <w:rPr>
          <w:rFonts w:cs="Arial"/>
          <w:b/>
        </w:rPr>
      </w:pPr>
    </w:p>
    <w:p w:rsidR="00070E8D" w:rsidRDefault="00070E8D" w:rsidP="0006024D">
      <w:pPr>
        <w:spacing w:line="240" w:lineRule="auto"/>
        <w:jc w:val="left"/>
        <w:rPr>
          <w:rFonts w:cs="Arial"/>
        </w:rPr>
      </w:pPr>
      <w:r w:rsidRPr="009E6392">
        <w:rPr>
          <w:rFonts w:cs="Arial"/>
          <w:b/>
        </w:rPr>
        <w:t>Le versement du solde du fonds d’appui aux bonnes pratiques dans l’aide à domicile</w:t>
      </w:r>
      <w:r w:rsidRPr="009E6392">
        <w:rPr>
          <w:rFonts w:cs="Arial"/>
        </w:rPr>
        <w:t> : 33,4 millions d’euros en 2018 sur les 50 millions d’euros prévus.</w:t>
      </w:r>
    </w:p>
    <w:p w:rsidR="00070E8D" w:rsidRPr="009E6392" w:rsidRDefault="00070E8D" w:rsidP="0006024D">
      <w:pPr>
        <w:spacing w:line="240" w:lineRule="auto"/>
        <w:jc w:val="left"/>
        <w:rPr>
          <w:rFonts w:cs="Arial"/>
        </w:rPr>
      </w:pPr>
    </w:p>
    <w:p w:rsidR="00070E8D" w:rsidRDefault="00670BBD" w:rsidP="0006024D">
      <w:pPr>
        <w:spacing w:line="240" w:lineRule="auto"/>
        <w:jc w:val="left"/>
        <w:rPr>
          <w:rFonts w:cs="Arial"/>
        </w:rPr>
      </w:pPr>
      <w:r>
        <w:rPr>
          <w:rFonts w:cs="Arial"/>
          <w:b/>
        </w:rPr>
        <w:t>21,5</w:t>
      </w:r>
      <w:r w:rsidR="00070E8D" w:rsidRPr="009E6392">
        <w:rPr>
          <w:rFonts w:cs="Arial"/>
          <w:b/>
        </w:rPr>
        <w:t xml:space="preserve"> millions concerneront les frais de gestion et de personnel de la CNSA, </w:t>
      </w:r>
      <w:r w:rsidR="00070E8D" w:rsidRPr="009E6392">
        <w:rPr>
          <w:rFonts w:cs="Arial"/>
        </w:rPr>
        <w:t>conform</w:t>
      </w:r>
      <w:r w:rsidR="00070E8D" w:rsidRPr="009E6392">
        <w:rPr>
          <w:rFonts w:cs="Arial"/>
        </w:rPr>
        <w:t>é</w:t>
      </w:r>
      <w:r w:rsidR="00070E8D" w:rsidRPr="009E6392">
        <w:rPr>
          <w:rFonts w:cs="Arial"/>
        </w:rPr>
        <w:t>ment à la trajectoire prévue par la Convention d’objectifs et de gestion 2016-2019.</w:t>
      </w:r>
    </w:p>
    <w:p w:rsidR="00070E8D" w:rsidRDefault="00070E8D" w:rsidP="0006024D">
      <w:pPr>
        <w:spacing w:line="240" w:lineRule="auto"/>
        <w:jc w:val="left"/>
        <w:rPr>
          <w:rFonts w:cs="Arial"/>
        </w:rPr>
      </w:pPr>
    </w:p>
    <w:p w:rsidR="00070E8D" w:rsidRDefault="00070E8D" w:rsidP="0006024D">
      <w:pPr>
        <w:spacing w:line="240" w:lineRule="auto"/>
        <w:jc w:val="left"/>
        <w:rPr>
          <w:rFonts w:cs="Arial"/>
        </w:rPr>
      </w:pPr>
    </w:p>
    <w:p w:rsidR="00070E8D" w:rsidRDefault="00070E8D" w:rsidP="0006024D">
      <w:pPr>
        <w:spacing w:line="240" w:lineRule="auto"/>
        <w:jc w:val="left"/>
        <w:rPr>
          <w:rFonts w:cs="Arial"/>
        </w:rPr>
      </w:pPr>
    </w:p>
    <w:p w:rsidR="00070E8D" w:rsidRDefault="00070E8D">
      <w:pPr>
        <w:spacing w:line="240" w:lineRule="auto"/>
        <w:jc w:val="left"/>
        <w:rPr>
          <w:rFonts w:cs="Arial"/>
          <w:b/>
          <w:bCs/>
          <w:color w:val="00B0F0"/>
          <w:sz w:val="18"/>
          <w:szCs w:val="18"/>
          <w:u w:val="single"/>
        </w:rPr>
      </w:pPr>
      <w:r>
        <w:rPr>
          <w:rFonts w:cs="Arial"/>
          <w:b/>
          <w:bCs/>
          <w:color w:val="00B0F0"/>
          <w:sz w:val="18"/>
          <w:szCs w:val="18"/>
          <w:u w:val="single"/>
        </w:rPr>
        <w:br w:type="page"/>
      </w:r>
    </w:p>
    <w:p w:rsidR="00F0541A" w:rsidRDefault="00070E8D" w:rsidP="004B28CC">
      <w:pPr>
        <w:pStyle w:val="CNSAintertitre"/>
      </w:pPr>
      <w:r>
        <w:lastRenderedPageBreak/>
        <w:t>Schéma simplifié des crédits</w:t>
      </w:r>
    </w:p>
    <w:p w:rsidR="00070E8D" w:rsidRDefault="00070E8D" w:rsidP="00F0541A">
      <w:pPr>
        <w:pStyle w:val="NormalWeb"/>
        <w:spacing w:before="0" w:beforeAutospacing="0" w:after="0" w:afterAutospacing="0"/>
        <w:rPr>
          <w:rFonts w:ascii="Arial" w:hAnsi="Arial" w:cs="Arial"/>
          <w:b/>
          <w:bCs/>
          <w:color w:val="00B0F0"/>
          <w:sz w:val="18"/>
          <w:szCs w:val="18"/>
          <w:u w:val="single"/>
        </w:rPr>
      </w:pPr>
    </w:p>
    <w:p w:rsidR="004B28CC" w:rsidRDefault="0087499F">
      <w:pPr>
        <w:spacing w:line="240" w:lineRule="auto"/>
        <w:jc w:val="left"/>
        <w:rPr>
          <w:rFonts w:ascii="Arial Gras" w:hAnsi="Arial Gras" w:cs="Arial"/>
          <w:b/>
          <w:bCs/>
          <w:color w:val="79B51D"/>
          <w:sz w:val="24"/>
        </w:rPr>
      </w:pPr>
      <w:r>
        <w:rPr>
          <w:noProof/>
        </w:rPr>
        <w:drawing>
          <wp:inline distT="0" distB="0" distL="0" distR="0" wp14:anchorId="5288D698" wp14:editId="669D53D1">
            <wp:extent cx="5844209" cy="4078683"/>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5196" cy="4079372"/>
                    </a:xfrm>
                    <a:prstGeom prst="rect">
                      <a:avLst/>
                    </a:prstGeom>
                    <a:noFill/>
                    <a:ln>
                      <a:noFill/>
                    </a:ln>
                  </pic:spPr>
                </pic:pic>
              </a:graphicData>
            </a:graphic>
          </wp:inline>
        </w:drawing>
      </w:r>
      <w:r w:rsidR="004B28CC">
        <w:br w:type="page"/>
      </w:r>
    </w:p>
    <w:p w:rsidR="00070E8D" w:rsidRDefault="00070E8D" w:rsidP="00070E8D">
      <w:pPr>
        <w:pStyle w:val="CNSAintertitre"/>
      </w:pPr>
      <w:r>
        <w:lastRenderedPageBreak/>
        <w:t>P</w:t>
      </w:r>
      <w:r w:rsidRPr="005D5021">
        <w:t>révention de la perte d’autonomie : premier bilan d’activité des conférence</w:t>
      </w:r>
      <w:r>
        <w:t>s</w:t>
      </w:r>
      <w:r w:rsidRPr="005D5021">
        <w:t xml:space="preserve"> des financeurs</w:t>
      </w:r>
    </w:p>
    <w:p w:rsidR="00070E8D" w:rsidRPr="005D5021" w:rsidRDefault="00070E8D" w:rsidP="00070E8D">
      <w:pPr>
        <w:rPr>
          <w:rFonts w:cs="Arial"/>
          <w:b/>
          <w:sz w:val="24"/>
          <w:u w:val="single"/>
        </w:rPr>
      </w:pPr>
    </w:p>
    <w:p w:rsidR="00070E8D" w:rsidRDefault="00070E8D" w:rsidP="006218FE">
      <w:pPr>
        <w:pStyle w:val="CNSAtexte"/>
        <w:jc w:val="left"/>
      </w:pPr>
      <w:r w:rsidRPr="005D5021">
        <w:t>La CNSA livre une première photographie de l’activité des conférences des financeurs de la prévention de la perte d’autonomie grâce à l’analyse de leur rapport d’</w:t>
      </w:r>
      <w:r w:rsidR="00731C51">
        <w:t>activité </w:t>
      </w:r>
      <w:r w:rsidRPr="005D5021">
        <w:t xml:space="preserve">2016. Malgré une installation progressive, l’effet levier des conférences est confirmé : 90 000 actions de prévention ont été réalisées grâce aux </w:t>
      </w:r>
      <w:r w:rsidR="008F1CC6">
        <w:t>concours versés par</w:t>
      </w:r>
      <w:r w:rsidRPr="005D5021">
        <w:t xml:space="preserve"> la Caisse. 2017 permettra de confirmer les tendances.</w:t>
      </w:r>
    </w:p>
    <w:p w:rsidR="00070E8D" w:rsidRPr="005D5021" w:rsidRDefault="00070E8D" w:rsidP="006218FE">
      <w:pPr>
        <w:pStyle w:val="CNSAtexte"/>
        <w:jc w:val="left"/>
      </w:pPr>
    </w:p>
    <w:p w:rsidR="00070E8D" w:rsidRPr="005D5021" w:rsidRDefault="00070E8D" w:rsidP="006218FE">
      <w:pPr>
        <w:pStyle w:val="CNSAtexte"/>
        <w:jc w:val="left"/>
      </w:pPr>
      <w:r w:rsidRPr="005D5021">
        <w:t>La création des conférences des financeurs de la prévention de la perte d’autonomie fait consensus parmi les membres de droit</w:t>
      </w:r>
      <w:r w:rsidR="006218FE">
        <w:rPr>
          <w:rStyle w:val="Appelnotedebasdep"/>
        </w:rPr>
        <w:footnoteReference w:id="1"/>
      </w:r>
      <w:r w:rsidRPr="005D5021">
        <w:t xml:space="preserve"> et les acteurs locaux. Grâce à leur implication et aux crédits d’ingénierie attribués par la CNSA (5,58 millions d’euros), les conférences des fina</w:t>
      </w:r>
      <w:r w:rsidRPr="005D5021">
        <w:t>n</w:t>
      </w:r>
      <w:r w:rsidRPr="005D5021">
        <w:t>ceurs ont été installées dans tous les départements métropolitains en 2016 ; elles l</w:t>
      </w:r>
      <w:r w:rsidR="008F1CC6">
        <w:t xml:space="preserve">e seront en </w:t>
      </w:r>
      <w:r w:rsidRPr="005D5021">
        <w:t xml:space="preserve">outre-mer d’ici la fin de l’année 2017. </w:t>
      </w:r>
    </w:p>
    <w:p w:rsidR="00070E8D" w:rsidRPr="005D5021" w:rsidRDefault="00070E8D" w:rsidP="006218FE">
      <w:pPr>
        <w:pStyle w:val="CNSAtexte"/>
        <w:jc w:val="left"/>
      </w:pPr>
      <w:r w:rsidRPr="005D5021">
        <w:t>Ces instances se composent en moyenne de 22 membres. En 2016, elles se sont génér</w:t>
      </w:r>
      <w:r w:rsidRPr="005D5021">
        <w:t>a</w:t>
      </w:r>
      <w:r w:rsidRPr="005D5021">
        <w:t xml:space="preserve">lement réunies deux fois en assemblée plénière.  </w:t>
      </w:r>
    </w:p>
    <w:p w:rsidR="00070E8D" w:rsidRDefault="00070E8D" w:rsidP="006218FE">
      <w:pPr>
        <w:pStyle w:val="CNSAtexte"/>
        <w:jc w:val="left"/>
      </w:pPr>
      <w:r w:rsidRPr="005D5021">
        <w:t xml:space="preserve">Plus de 8 territoires sur 10 ont établi un diagnostic partagé des besoins des personnes âgées (84 diagnostics établis) et les </w:t>
      </w:r>
      <w:r w:rsidR="00C00D59">
        <w:t>trois quarts</w:t>
      </w:r>
      <w:r w:rsidRPr="005D5021">
        <w:t xml:space="preserve"> des conférences déclarent avoir défini un </w:t>
      </w:r>
      <w:r w:rsidRPr="006218FE">
        <w:rPr>
          <w:b/>
        </w:rPr>
        <w:t>programme coordonné de financement</w:t>
      </w:r>
      <w:r w:rsidRPr="005D5021">
        <w:t xml:space="preserve">. </w:t>
      </w:r>
      <w:r w:rsidRPr="003F460F">
        <w:rPr>
          <w:b/>
        </w:rPr>
        <w:t>Les actions</w:t>
      </w:r>
      <w:r w:rsidRPr="003F460F">
        <w:t xml:space="preserve">, elles-mêmes, </w:t>
      </w:r>
      <w:r w:rsidRPr="003F460F">
        <w:rPr>
          <w:b/>
        </w:rPr>
        <w:t>ont</w:t>
      </w:r>
      <w:r w:rsidR="008F1CC6">
        <w:rPr>
          <w:b/>
        </w:rPr>
        <w:t xml:space="preserve"> été</w:t>
      </w:r>
      <w:r w:rsidRPr="003F460F">
        <w:rPr>
          <w:b/>
        </w:rPr>
        <w:t xml:space="preserve"> déployées de manière progressive</w:t>
      </w:r>
      <w:r w:rsidRPr="003F460F">
        <w:t xml:space="preserve">. </w:t>
      </w:r>
    </w:p>
    <w:p w:rsidR="00070E8D" w:rsidRDefault="00070E8D" w:rsidP="006218FE">
      <w:pPr>
        <w:pStyle w:val="CNSAintertitre2"/>
      </w:pPr>
      <w:r w:rsidRPr="00BD6DB6">
        <w:t>Des programmes coordonnés de financement conformes aux objectifs de la loi</w:t>
      </w:r>
    </w:p>
    <w:p w:rsidR="00070E8D" w:rsidRPr="005D5021" w:rsidRDefault="00070E8D" w:rsidP="006218FE">
      <w:pPr>
        <w:pStyle w:val="CNSAtexte"/>
        <w:jc w:val="left"/>
      </w:pPr>
      <w:r w:rsidRPr="005D5021">
        <w:t xml:space="preserve">La loi </w:t>
      </w:r>
      <w:r w:rsidR="008F1CC6">
        <w:t>relative à l</w:t>
      </w:r>
      <w:r w:rsidRPr="005D5021">
        <w:t>’adaptation de la société au vieillissement a défini 6 axes dans le pr</w:t>
      </w:r>
      <w:r w:rsidRPr="005D5021">
        <w:t>o</w:t>
      </w:r>
      <w:r w:rsidRPr="005D5021">
        <w:t>gramme coordonné de financement :</w:t>
      </w:r>
    </w:p>
    <w:p w:rsidR="00070E8D" w:rsidRPr="005D5021" w:rsidRDefault="00070E8D" w:rsidP="006218FE">
      <w:pPr>
        <w:pStyle w:val="CNSAlistenumerote"/>
        <w:jc w:val="left"/>
      </w:pPr>
      <w:r w:rsidRPr="005D5021">
        <w:t>Amélioration de l’accès aux équipements et aux aides techniques individuelles</w:t>
      </w:r>
    </w:p>
    <w:p w:rsidR="00070E8D" w:rsidRPr="005D5021" w:rsidRDefault="00070E8D" w:rsidP="006218FE">
      <w:pPr>
        <w:pStyle w:val="CNSAlistenumerote"/>
        <w:jc w:val="left"/>
      </w:pPr>
      <w:r w:rsidRPr="005D5021">
        <w:t>Actions de prévention mises en œuvre par les résidences autonomie</w:t>
      </w:r>
    </w:p>
    <w:p w:rsidR="00070E8D" w:rsidRPr="005D5021" w:rsidRDefault="00070E8D" w:rsidP="006218FE">
      <w:pPr>
        <w:pStyle w:val="CNSAlistenumerote"/>
        <w:jc w:val="left"/>
      </w:pPr>
      <w:r w:rsidRPr="005D5021">
        <w:t>Actions de prévention mises en œuvre par les services d’aide et d’accompagnement à domicile (SAAD)</w:t>
      </w:r>
    </w:p>
    <w:p w:rsidR="00070E8D" w:rsidRPr="005D5021" w:rsidRDefault="00070E8D" w:rsidP="006218FE">
      <w:pPr>
        <w:pStyle w:val="CNSAlistenumerote"/>
        <w:jc w:val="left"/>
      </w:pPr>
      <w:r w:rsidRPr="005D5021">
        <w:t>Actions de prévention mises en œuvre par les services polyvalents d’aide et de soins à domicile (SPASAD)</w:t>
      </w:r>
    </w:p>
    <w:p w:rsidR="00070E8D" w:rsidRPr="005D5021" w:rsidRDefault="00070E8D" w:rsidP="006218FE">
      <w:pPr>
        <w:pStyle w:val="CNSAlistenumerote"/>
        <w:jc w:val="left"/>
      </w:pPr>
      <w:r w:rsidRPr="005D5021">
        <w:t>Soutien aux actions d’accompagnement des proches aidants de personnes âgées en perte d’autonomie</w:t>
      </w:r>
    </w:p>
    <w:p w:rsidR="00070E8D" w:rsidRPr="005D5021" w:rsidRDefault="00070E8D" w:rsidP="006218FE">
      <w:pPr>
        <w:pStyle w:val="CNSAlistenumerote"/>
        <w:jc w:val="left"/>
      </w:pPr>
      <w:r w:rsidRPr="005D5021">
        <w:t>Développement d’autres actions collectives de prévention</w:t>
      </w:r>
    </w:p>
    <w:p w:rsidR="00070E8D" w:rsidRPr="005D5021" w:rsidRDefault="00070E8D" w:rsidP="006218FE">
      <w:pPr>
        <w:autoSpaceDE w:val="0"/>
        <w:autoSpaceDN w:val="0"/>
        <w:adjustRightInd w:val="0"/>
        <w:spacing w:line="240" w:lineRule="auto"/>
        <w:jc w:val="left"/>
        <w:rPr>
          <w:rFonts w:cs="Arial"/>
          <w:bCs/>
          <w:sz w:val="24"/>
        </w:rPr>
      </w:pPr>
    </w:p>
    <w:p w:rsidR="00070E8D" w:rsidRPr="005D5021" w:rsidRDefault="00070E8D" w:rsidP="006218FE">
      <w:pPr>
        <w:pStyle w:val="CNSAtexte"/>
        <w:jc w:val="left"/>
      </w:pPr>
      <w:r w:rsidRPr="005D5021">
        <w:t>L’analyse des 97 rapports d’activité transmis indique que :</w:t>
      </w:r>
    </w:p>
    <w:p w:rsidR="00070E8D" w:rsidRPr="005D5021" w:rsidRDefault="00070E8D" w:rsidP="006218FE">
      <w:pPr>
        <w:pStyle w:val="CNSAListe2"/>
        <w:jc w:val="left"/>
      </w:pPr>
      <w:r w:rsidRPr="005D5021">
        <w:t xml:space="preserve">tous les programmes coordonnés comportent un axe </w:t>
      </w:r>
      <w:r w:rsidR="00C00D59">
        <w:t>« </w:t>
      </w:r>
      <w:r w:rsidRPr="005D5021">
        <w:t>actions collectives de préve</w:t>
      </w:r>
      <w:r w:rsidRPr="005D5021">
        <w:t>n</w:t>
      </w:r>
      <w:r w:rsidRPr="005D5021">
        <w:t>tion » ;</w:t>
      </w:r>
    </w:p>
    <w:p w:rsidR="00070E8D" w:rsidRPr="005D5021" w:rsidRDefault="00070E8D" w:rsidP="006218FE">
      <w:pPr>
        <w:pStyle w:val="CNSAListe2"/>
        <w:jc w:val="left"/>
      </w:pPr>
      <w:r w:rsidRPr="005D5021">
        <w:lastRenderedPageBreak/>
        <w:t>une majorité prévoit un axe « amélioration de l’accès aux équipements et aux aides techniques » : attribution d’aide, optimisation du processus d’attribution, recyclage de matériel ;</w:t>
      </w:r>
    </w:p>
    <w:p w:rsidR="00070E8D" w:rsidRPr="005D5021" w:rsidRDefault="00070E8D" w:rsidP="006218FE">
      <w:pPr>
        <w:pStyle w:val="CNSAListe2"/>
        <w:jc w:val="left"/>
      </w:pPr>
      <w:r w:rsidRPr="005D5021">
        <w:t xml:space="preserve">une majorité prévoit un axe « soutien aux proches aidants » : réaliser un état de l’offre de soutien </w:t>
      </w:r>
      <w:r w:rsidR="00C00D59">
        <w:t xml:space="preserve">et </w:t>
      </w:r>
      <w:r w:rsidRPr="005D5021">
        <w:t>mieux coordonner les interventions ;</w:t>
      </w:r>
    </w:p>
    <w:p w:rsidR="00070E8D" w:rsidRPr="005D5021" w:rsidRDefault="00070E8D" w:rsidP="006218FE">
      <w:pPr>
        <w:pStyle w:val="CNSAListe2"/>
        <w:jc w:val="left"/>
      </w:pPr>
      <w:r w:rsidRPr="005D5021">
        <w:t xml:space="preserve">la moitié prévoit des actions de prévention mises en œuvre soit par </w:t>
      </w:r>
      <w:r w:rsidRPr="005D5021">
        <w:rPr>
          <w:bCs/>
        </w:rPr>
        <w:t>les résidences autonomie, les services d’aide à domicile ou les SPASAD ;</w:t>
      </w:r>
    </w:p>
    <w:p w:rsidR="00070E8D" w:rsidRPr="005D5021" w:rsidRDefault="00070E8D" w:rsidP="006218FE">
      <w:pPr>
        <w:pStyle w:val="CNSAListe2"/>
        <w:jc w:val="left"/>
      </w:pPr>
      <w:r w:rsidRPr="005D5021">
        <w:t>dans une trentaine de programmes, on identifie des actions transversales pour am</w:t>
      </w:r>
      <w:r w:rsidRPr="005D5021">
        <w:t>é</w:t>
      </w:r>
      <w:r w:rsidRPr="005D5021">
        <w:t xml:space="preserve">liorer l’organisation entre financeurs, sensibiliser les professionnels à leur rôle dans la prévention de la perte d’autonomie, impulser une dynamique d’évaluation </w:t>
      </w:r>
      <w:r w:rsidRPr="008F1CC6">
        <w:t>de la perte d’autonomie, favoriser l’accès à des actions collectives sur tous les territoires</w:t>
      </w:r>
      <w:r w:rsidRPr="005D5021">
        <w:t>.</w:t>
      </w:r>
    </w:p>
    <w:p w:rsidR="00070E8D" w:rsidRPr="00BD6DB6" w:rsidRDefault="00070E8D" w:rsidP="006218FE">
      <w:pPr>
        <w:pStyle w:val="CNSAintertitre2"/>
      </w:pPr>
      <w:r w:rsidRPr="00BD6DB6">
        <w:t xml:space="preserve">90 000 actions de prévention de la perte d’autonomie réalisées en 2016 grâce au concours de la CNSA </w:t>
      </w:r>
    </w:p>
    <w:p w:rsidR="00070E8D" w:rsidRPr="005D5021" w:rsidRDefault="00070E8D" w:rsidP="006218FE">
      <w:pPr>
        <w:pStyle w:val="CNSAtexte"/>
        <w:jc w:val="left"/>
      </w:pPr>
      <w:r w:rsidRPr="005D5021">
        <w:t>La synthèse des rapports d’activité des conférences des financeurs permet, pour la première fois, d’avoir une vision globale des sommes consacrées à la prévention de la perte d’autonomie par les différents partenaires :</w:t>
      </w:r>
    </w:p>
    <w:p w:rsidR="00070E8D" w:rsidRPr="005D5021" w:rsidRDefault="00070E8D" w:rsidP="006218FE">
      <w:pPr>
        <w:pStyle w:val="CNSAtexte"/>
        <w:jc w:val="left"/>
      </w:pPr>
      <w:r w:rsidRPr="005D5021">
        <w:rPr>
          <w:b/>
        </w:rPr>
        <w:t>Les partenaires locaux</w:t>
      </w:r>
      <w:r w:rsidRPr="005D5021">
        <w:t xml:space="preserve"> des conférences des financeurs : départements, agences régi</w:t>
      </w:r>
      <w:r w:rsidRPr="005D5021">
        <w:t>o</w:t>
      </w:r>
      <w:r w:rsidRPr="005D5021">
        <w:t xml:space="preserve">nales de santé, CARSAT, RSI, collectivités territoriales, MSA, AGIRC-ARRCO, mutualité </w:t>
      </w:r>
      <w:proofErr w:type="spellStart"/>
      <w:r w:rsidRPr="005D5021">
        <w:t>interrégime</w:t>
      </w:r>
      <w:proofErr w:type="spellEnd"/>
      <w:r w:rsidRPr="005D5021">
        <w:t xml:space="preserve">… Ils ont mobilisé </w:t>
      </w:r>
      <w:r w:rsidRPr="005D5021">
        <w:rPr>
          <w:b/>
        </w:rPr>
        <w:t>107,4 millions d’euros</w:t>
      </w:r>
      <w:r w:rsidRPr="005D5021">
        <w:t xml:space="preserve"> pour financer plus de </w:t>
      </w:r>
      <w:r w:rsidRPr="005D5021">
        <w:rPr>
          <w:b/>
        </w:rPr>
        <w:t>570 000 a</w:t>
      </w:r>
      <w:r w:rsidRPr="005D5021">
        <w:rPr>
          <w:b/>
        </w:rPr>
        <w:t>c</w:t>
      </w:r>
      <w:r w:rsidRPr="005D5021">
        <w:rPr>
          <w:b/>
        </w:rPr>
        <w:t>tions.</w:t>
      </w:r>
    </w:p>
    <w:p w:rsidR="00070E8D" w:rsidRPr="005D5021" w:rsidRDefault="00070E8D" w:rsidP="006218FE">
      <w:pPr>
        <w:pStyle w:val="CNSAtexte"/>
        <w:jc w:val="left"/>
      </w:pPr>
      <w:r w:rsidRPr="005D5021">
        <w:rPr>
          <w:b/>
        </w:rPr>
        <w:t>L’</w:t>
      </w:r>
      <w:r w:rsidR="006218FE">
        <w:rPr>
          <w:b/>
        </w:rPr>
        <w:t>A</w:t>
      </w:r>
      <w:r w:rsidRPr="005D5021">
        <w:rPr>
          <w:b/>
        </w:rPr>
        <w:t>ssurance maladie</w:t>
      </w:r>
      <w:r w:rsidR="008F1CC6">
        <w:rPr>
          <w:b/>
        </w:rPr>
        <w:t xml:space="preserve"> </w:t>
      </w:r>
      <w:r w:rsidRPr="005D5021">
        <w:t xml:space="preserve">a </w:t>
      </w:r>
      <w:r w:rsidR="008F1CC6">
        <w:t>pris en charge</w:t>
      </w:r>
      <w:r w:rsidRPr="005D5021">
        <w:t xml:space="preserve"> </w:t>
      </w:r>
      <w:r w:rsidRPr="005D5021">
        <w:rPr>
          <w:b/>
        </w:rPr>
        <w:t>11,8 millions de dispositifs médicaux ou d’aides techniques</w:t>
      </w:r>
      <w:r w:rsidRPr="005D5021">
        <w:t xml:space="preserve"> (acquisition de lit</w:t>
      </w:r>
      <w:r w:rsidR="006218FE">
        <w:t>s</w:t>
      </w:r>
      <w:r w:rsidRPr="005D5021">
        <w:t xml:space="preserve"> médicalisé</w:t>
      </w:r>
      <w:r w:rsidR="006218FE">
        <w:t>s</w:t>
      </w:r>
      <w:r w:rsidRPr="005D5021">
        <w:t>, de déambulateur</w:t>
      </w:r>
      <w:r w:rsidR="006218FE">
        <w:t>s</w:t>
      </w:r>
      <w:r w:rsidRPr="005D5021">
        <w:t>, achat et entretien d’audio prothèses, de fauteuils roulants…)</w:t>
      </w:r>
      <w:r w:rsidR="008F1CC6">
        <w:t xml:space="preserve"> </w:t>
      </w:r>
      <w:r w:rsidR="008F1CC6" w:rsidRPr="005D5021">
        <w:t>en faveur de 2,4 millions de personnes de 60 ans et plus.</w:t>
      </w:r>
      <w:r w:rsidR="008F1CC6">
        <w:t xml:space="preserve"> </w:t>
      </w:r>
      <w:r w:rsidR="008F1CC6" w:rsidRPr="008F1CC6">
        <w:t>Le montant remboursé de ces dispositifs et aides techniques qui relèvent à la fo</w:t>
      </w:r>
      <w:r w:rsidR="008F1CC6">
        <w:t xml:space="preserve">is du soin et de la prévention a </w:t>
      </w:r>
      <w:r w:rsidRPr="005D5021">
        <w:t xml:space="preserve">représenté près de </w:t>
      </w:r>
      <w:r w:rsidRPr="005D5021">
        <w:rPr>
          <w:b/>
        </w:rPr>
        <w:t>660 millions d’euros</w:t>
      </w:r>
      <w:r w:rsidRPr="005D5021">
        <w:t>.</w:t>
      </w:r>
    </w:p>
    <w:p w:rsidR="00070E8D" w:rsidRPr="005D5021" w:rsidRDefault="00070E8D" w:rsidP="006218FE">
      <w:pPr>
        <w:pStyle w:val="CNSAtexte"/>
        <w:jc w:val="left"/>
      </w:pPr>
      <w:r w:rsidRPr="005D5021">
        <w:rPr>
          <w:b/>
        </w:rPr>
        <w:t>L’Agence nationale de l’habitat</w:t>
      </w:r>
      <w:r w:rsidRPr="005D5021">
        <w:t xml:space="preserve"> (ANAH), dont le périmètre des aides est plus large que celui des conférences des financeurs. Elle a subventionné </w:t>
      </w:r>
      <w:r w:rsidRPr="005D5021">
        <w:rPr>
          <w:b/>
        </w:rPr>
        <w:t>13 873 logements</w:t>
      </w:r>
      <w:r w:rsidRPr="005D5021">
        <w:t xml:space="preserve"> pour un montant de plus de </w:t>
      </w:r>
      <w:r w:rsidRPr="005D5021">
        <w:rPr>
          <w:b/>
        </w:rPr>
        <w:t>42 millions d’euros</w:t>
      </w:r>
      <w:r w:rsidRPr="005D5021">
        <w:t>.</w:t>
      </w:r>
    </w:p>
    <w:p w:rsidR="00070E8D" w:rsidRPr="005D5021" w:rsidRDefault="00070E8D" w:rsidP="006218FE">
      <w:pPr>
        <w:pStyle w:val="CNSAtexte"/>
        <w:jc w:val="left"/>
      </w:pPr>
      <w:r w:rsidRPr="005D5021">
        <w:rPr>
          <w:b/>
        </w:rPr>
        <w:t>La CNSA</w:t>
      </w:r>
      <w:r w:rsidRPr="005D5021">
        <w:t>. Sur les 127 000</w:t>
      </w:r>
      <w:r w:rsidRPr="005D5021">
        <w:rPr>
          <w:rStyle w:val="Appelnotedebasdep"/>
          <w:rFonts w:cs="Arial"/>
          <w:sz w:val="24"/>
        </w:rPr>
        <w:footnoteReference w:id="2"/>
      </w:r>
      <w:r w:rsidRPr="005D5021">
        <w:t xml:space="preserve"> euros </w:t>
      </w:r>
      <w:r w:rsidR="008F1CC6">
        <w:t>versés</w:t>
      </w:r>
      <w:r w:rsidRPr="005D5021">
        <w:t xml:space="preserve">, les départements ont </w:t>
      </w:r>
      <w:r w:rsidR="008F1CC6">
        <w:t>mobilisé</w:t>
      </w:r>
      <w:r w:rsidRPr="005D5021">
        <w:t xml:space="preserve"> </w:t>
      </w:r>
      <w:r w:rsidR="008F1CC6" w:rsidRPr="005D5021">
        <w:rPr>
          <w:b/>
        </w:rPr>
        <w:t>59 millions d’euros</w:t>
      </w:r>
      <w:r w:rsidR="008F1CC6" w:rsidRPr="005D5021">
        <w:rPr>
          <w:rStyle w:val="Appelnotedebasdep"/>
          <w:rFonts w:cs="Arial"/>
          <w:b/>
          <w:sz w:val="24"/>
        </w:rPr>
        <w:footnoteReference w:id="3"/>
      </w:r>
      <w:r w:rsidR="008F1CC6">
        <w:rPr>
          <w:b/>
        </w:rPr>
        <w:t xml:space="preserve">, </w:t>
      </w:r>
      <w:r w:rsidR="008F1CC6" w:rsidRPr="008F1CC6">
        <w:t>soit</w:t>
      </w:r>
      <w:r w:rsidR="008F1CC6">
        <w:rPr>
          <w:b/>
        </w:rPr>
        <w:t xml:space="preserve"> </w:t>
      </w:r>
      <w:r w:rsidR="00116ABB">
        <w:t>71 </w:t>
      </w:r>
      <w:r w:rsidRPr="005D5021">
        <w:t xml:space="preserve">% du forfait autonomie et </w:t>
      </w:r>
      <w:r w:rsidR="00116ABB">
        <w:t>40 </w:t>
      </w:r>
      <w:r w:rsidRPr="005D5021">
        <w:t xml:space="preserve">% du concours autres actions de prévention, pour mener environ </w:t>
      </w:r>
      <w:r w:rsidRPr="005D5021">
        <w:rPr>
          <w:b/>
        </w:rPr>
        <w:t>90 000 actions de prévention</w:t>
      </w:r>
      <w:r w:rsidRPr="005D5021">
        <w:t>. Les territoires préfigurateurs ont engagé davantage d’actions que les autres.</w:t>
      </w:r>
    </w:p>
    <w:p w:rsidR="00070E8D" w:rsidRPr="00BD6DB6" w:rsidRDefault="00070E8D" w:rsidP="006218FE">
      <w:pPr>
        <w:pStyle w:val="CNSAintertitre2"/>
      </w:pPr>
      <w:r w:rsidRPr="00BD6DB6">
        <w:t>Les typologies d’actions</w:t>
      </w:r>
    </w:p>
    <w:p w:rsidR="00070E8D" w:rsidRPr="005D5021" w:rsidRDefault="00070E8D" w:rsidP="006218FE">
      <w:pPr>
        <w:pStyle w:val="CNSAListe2"/>
        <w:jc w:val="left"/>
      </w:pPr>
      <w:r w:rsidRPr="005D5021">
        <w:t>57,7 millions d’euros</w:t>
      </w:r>
      <w:r w:rsidRPr="005D5021">
        <w:rPr>
          <w:rStyle w:val="Appelnotedebasdep"/>
          <w:rFonts w:cs="Arial"/>
          <w:sz w:val="24"/>
        </w:rPr>
        <w:footnoteReference w:id="4"/>
      </w:r>
      <w:r w:rsidRPr="005D5021">
        <w:t xml:space="preserve"> ont financé plus de </w:t>
      </w:r>
      <w:r w:rsidRPr="005D5021">
        <w:rPr>
          <w:b/>
        </w:rPr>
        <w:t>269 000 actions d’amélioration d’accès aux aides techniques</w:t>
      </w:r>
      <w:r w:rsidRPr="005D5021">
        <w:t xml:space="preserve"> au bénéfice de près de 500 000 personnes âgées.</w:t>
      </w:r>
    </w:p>
    <w:p w:rsidR="00070E8D" w:rsidRPr="005D5021" w:rsidRDefault="00070E8D" w:rsidP="006218FE">
      <w:pPr>
        <w:pStyle w:val="CNSAListe2"/>
        <w:jc w:val="left"/>
      </w:pPr>
      <w:r w:rsidRPr="005D5021">
        <w:t xml:space="preserve">16,4 millions d’euros ont </w:t>
      </w:r>
      <w:r w:rsidR="008F1CC6">
        <w:t>été consacrés à</w:t>
      </w:r>
      <w:r w:rsidRPr="005D5021">
        <w:t xml:space="preserve"> plus </w:t>
      </w:r>
      <w:r w:rsidRPr="005D5021">
        <w:rPr>
          <w:b/>
        </w:rPr>
        <w:t xml:space="preserve">de </w:t>
      </w:r>
      <w:r w:rsidR="00731C51">
        <w:rPr>
          <w:b/>
        </w:rPr>
        <w:t>48 000</w:t>
      </w:r>
      <w:r w:rsidRPr="005D5021">
        <w:rPr>
          <w:b/>
        </w:rPr>
        <w:t xml:space="preserve"> actions individuelles ou collectives dans les résidences-autonomie</w:t>
      </w:r>
      <w:r w:rsidR="008F1CC6">
        <w:t xml:space="preserve"> au bénéfice de plus de 186 000 part</w:t>
      </w:r>
      <w:r w:rsidR="008F1CC6">
        <w:t>i</w:t>
      </w:r>
      <w:r w:rsidR="008F1CC6">
        <w:t>cipants (</w:t>
      </w:r>
      <w:r w:rsidRPr="005D5021">
        <w:t>résidents</w:t>
      </w:r>
      <w:r w:rsidR="008F1CC6">
        <w:t xml:space="preserve"> ou non)</w:t>
      </w:r>
      <w:r w:rsidRPr="005D5021">
        <w:t>. En moyenne, sept résidences autonomie sur dix ont co</w:t>
      </w:r>
      <w:r w:rsidRPr="005D5021">
        <w:t>n</w:t>
      </w:r>
      <w:r w:rsidRPr="005D5021">
        <w:t>tractualisé avec les départements dans le cadre du forfait autonomie.</w:t>
      </w:r>
    </w:p>
    <w:p w:rsidR="00070E8D" w:rsidRPr="005D5021" w:rsidRDefault="00070E8D" w:rsidP="006218FE">
      <w:pPr>
        <w:pStyle w:val="CNSAListe2"/>
        <w:jc w:val="left"/>
      </w:pPr>
      <w:r w:rsidRPr="005D5021">
        <w:lastRenderedPageBreak/>
        <w:t xml:space="preserve">12 millions d’euros pour financer plus de </w:t>
      </w:r>
      <w:r w:rsidR="00731C51">
        <w:rPr>
          <w:b/>
        </w:rPr>
        <w:t>16 000</w:t>
      </w:r>
      <w:r w:rsidRPr="005D5021">
        <w:rPr>
          <w:b/>
        </w:rPr>
        <w:t xml:space="preserve"> actions de prévention mises en œuvre par les services d’aide et d’accompagnement à domicile (SAAD) ou les services polyvalents d’aide et de soins à domicile (SPASAD)</w:t>
      </w:r>
      <w:r w:rsidRPr="005D5021">
        <w:t xml:space="preserve"> au bénéfice de plus de </w:t>
      </w:r>
      <w:r w:rsidR="00731C51">
        <w:t>12 700</w:t>
      </w:r>
      <w:r w:rsidRPr="005D5021">
        <w:t xml:space="preserve"> personnes âgées.</w:t>
      </w:r>
    </w:p>
    <w:p w:rsidR="00070E8D" w:rsidRPr="005D5021" w:rsidRDefault="00070E8D" w:rsidP="006218FE">
      <w:pPr>
        <w:pStyle w:val="CNSAListe2"/>
        <w:jc w:val="left"/>
      </w:pPr>
      <w:r w:rsidRPr="005D5021">
        <w:t xml:space="preserve">7,7 millions d’euros pour </w:t>
      </w:r>
      <w:r w:rsidR="008F1CC6">
        <w:t>réaliser</w:t>
      </w:r>
      <w:r w:rsidRPr="005D5021">
        <w:t xml:space="preserve"> </w:t>
      </w:r>
      <w:r w:rsidRPr="005D5021">
        <w:rPr>
          <w:b/>
        </w:rPr>
        <w:t>plus de</w:t>
      </w:r>
      <w:r w:rsidRPr="005D5021">
        <w:t xml:space="preserve"> </w:t>
      </w:r>
      <w:r w:rsidR="00731C51">
        <w:rPr>
          <w:b/>
        </w:rPr>
        <w:t>232 000</w:t>
      </w:r>
      <w:r w:rsidRPr="005D5021">
        <w:rPr>
          <w:b/>
        </w:rPr>
        <w:t xml:space="preserve"> actions d’information, de form</w:t>
      </w:r>
      <w:r w:rsidRPr="005D5021">
        <w:rPr>
          <w:b/>
        </w:rPr>
        <w:t>a</w:t>
      </w:r>
      <w:r w:rsidRPr="005D5021">
        <w:rPr>
          <w:b/>
        </w:rPr>
        <w:t xml:space="preserve">tion de soutien ou d’évaluation des besoins de plus de </w:t>
      </w:r>
      <w:r w:rsidR="00731C51">
        <w:rPr>
          <w:b/>
        </w:rPr>
        <w:t>64 000</w:t>
      </w:r>
      <w:r w:rsidRPr="005D5021">
        <w:rPr>
          <w:b/>
        </w:rPr>
        <w:t xml:space="preserve"> aidants</w:t>
      </w:r>
      <w:r w:rsidRPr="005D5021">
        <w:t xml:space="preserve"> de pe</w:t>
      </w:r>
      <w:r w:rsidRPr="005D5021">
        <w:t>r</w:t>
      </w:r>
      <w:r w:rsidRPr="005D5021">
        <w:t>sonnes âgées.</w:t>
      </w:r>
    </w:p>
    <w:p w:rsidR="00070E8D" w:rsidRDefault="00070E8D" w:rsidP="006218FE">
      <w:pPr>
        <w:pStyle w:val="CNSAListe2"/>
        <w:jc w:val="left"/>
      </w:pPr>
      <w:r w:rsidRPr="005D5021">
        <w:t xml:space="preserve">67 millions d’euros ont financé </w:t>
      </w:r>
      <w:r w:rsidRPr="005D5021">
        <w:rPr>
          <w:b/>
        </w:rPr>
        <w:t>plus de 93 000 actions collectives de prévention</w:t>
      </w:r>
      <w:r w:rsidRPr="005D5021">
        <w:t>, notamment dans des zones blanches. Plus d’un million de personnes âgées y ont participé. Il s’agit d’ateliers sur la nutrition ou le bien-être, des actions pour préserver le lien social. Les actions d’amélioration de l’habitat et du cadre de vie ont été peu nombreuses.</w:t>
      </w:r>
    </w:p>
    <w:p w:rsidR="00070E8D" w:rsidRDefault="00070E8D" w:rsidP="006218FE">
      <w:pPr>
        <w:pStyle w:val="NormalWeb"/>
        <w:spacing w:before="0" w:beforeAutospacing="0" w:after="0" w:afterAutospacing="0"/>
        <w:rPr>
          <w:rFonts w:ascii="Arial" w:hAnsi="Arial" w:cs="Arial"/>
          <w:b/>
          <w:bCs/>
          <w:color w:val="00B0F0"/>
          <w:sz w:val="18"/>
          <w:szCs w:val="18"/>
          <w:u w:val="single"/>
        </w:rPr>
      </w:pPr>
    </w:p>
    <w:p w:rsidR="0045179E" w:rsidRDefault="0045179E" w:rsidP="0045179E">
      <w:pPr>
        <w:pStyle w:val="CNSAtexte"/>
        <w:jc w:val="left"/>
      </w:pPr>
      <w:r>
        <w:t>Le rapport édité sera disponible en février 2018.</w:t>
      </w:r>
    </w:p>
    <w:p w:rsidR="007551EA" w:rsidRDefault="007551EA">
      <w:pPr>
        <w:spacing w:line="240" w:lineRule="auto"/>
        <w:jc w:val="left"/>
        <w:rPr>
          <w:rFonts w:cs="Arial"/>
          <w:b/>
          <w:bCs/>
          <w:color w:val="00B0F0"/>
          <w:sz w:val="18"/>
          <w:szCs w:val="18"/>
          <w:u w:val="single"/>
        </w:rPr>
      </w:pPr>
      <w:r>
        <w:rPr>
          <w:rFonts w:cs="Arial"/>
          <w:b/>
          <w:bCs/>
          <w:color w:val="00B0F0"/>
          <w:sz w:val="18"/>
          <w:szCs w:val="18"/>
          <w:u w:val="single"/>
        </w:rPr>
        <w:br w:type="page"/>
      </w:r>
    </w:p>
    <w:p w:rsidR="007551EA" w:rsidRPr="007502A3" w:rsidRDefault="007551EA" w:rsidP="007551EA">
      <w:pPr>
        <w:pStyle w:val="CNSAintertitre"/>
      </w:pPr>
      <w:r w:rsidRPr="007502A3">
        <w:lastRenderedPageBreak/>
        <w:t>L’activité des maisons départementales des personnes handicapées en 2016</w:t>
      </w:r>
    </w:p>
    <w:p w:rsidR="007551EA" w:rsidRDefault="007551EA" w:rsidP="007551EA">
      <w:pPr>
        <w:pStyle w:val="CNSAtexte"/>
      </w:pPr>
    </w:p>
    <w:p w:rsidR="007551EA" w:rsidRPr="006F7E73" w:rsidRDefault="007551EA" w:rsidP="0045179E">
      <w:pPr>
        <w:pStyle w:val="CNSAtexte"/>
        <w:jc w:val="left"/>
      </w:pPr>
      <w:r>
        <w:t xml:space="preserve">En 2016, les MDPH continuent de faire </w:t>
      </w:r>
      <w:r w:rsidRPr="006F7E73">
        <w:t xml:space="preserve">face à une augmentation de leur activité (plus de demandes, plus de décisions), sans augmenter le taux de recours et en contenant les délais de traitement. Pour y parvenir et mettre en </w:t>
      </w:r>
      <w:r w:rsidR="00A978CB" w:rsidRPr="006F7E73">
        <w:t>œuvre</w:t>
      </w:r>
      <w:r w:rsidRPr="006F7E73">
        <w:t xml:space="preserve"> les réformes en cours, elles modernisent leurs</w:t>
      </w:r>
      <w:r>
        <w:t xml:space="preserve"> processus et leurs équipements, s’appuient sur leurs partenaires.</w:t>
      </w:r>
    </w:p>
    <w:p w:rsidR="007551EA" w:rsidRPr="008A5018" w:rsidRDefault="007551EA" w:rsidP="0045179E">
      <w:pPr>
        <w:pStyle w:val="CNSAintertitre2"/>
      </w:pPr>
      <w:r>
        <w:t>Des demandes en constante augmentation</w:t>
      </w:r>
    </w:p>
    <w:p w:rsidR="007551EA" w:rsidRDefault="007551EA" w:rsidP="0045179E">
      <w:pPr>
        <w:pStyle w:val="CNSAtexte"/>
        <w:jc w:val="left"/>
      </w:pPr>
      <w:r>
        <w:t xml:space="preserve">En 2016, 4,4 millions de demandes ont été adressées aux MDPH, contre 4,25 millions en 2015, soit </w:t>
      </w:r>
      <w:r w:rsidR="00116ABB">
        <w:t>+4,5 </w:t>
      </w:r>
      <w:r>
        <w:t>%</w:t>
      </w:r>
      <w:r w:rsidR="00AD42CC">
        <w:t xml:space="preserve">. </w:t>
      </w:r>
      <w:r>
        <w:t xml:space="preserve">Huit MDPH sur dix ont enregistré une augmentation. Si le nombre de demandes continue de progresser, le rythme de l’augmentation est moins soutenu qu’en 2015 et la part des premières demandes </w:t>
      </w:r>
      <w:proofErr w:type="gramStart"/>
      <w:r>
        <w:t>a</w:t>
      </w:r>
      <w:proofErr w:type="gramEnd"/>
      <w:r>
        <w:t xml:space="preserve"> diminué.</w:t>
      </w:r>
    </w:p>
    <w:p w:rsidR="007551EA" w:rsidRDefault="007551EA" w:rsidP="0045179E">
      <w:pPr>
        <w:pStyle w:val="CNSAtexte"/>
        <w:jc w:val="left"/>
      </w:pPr>
      <w:r>
        <w:t>La répartition des demandes déposées en 2016 est similaire aux années précédentes. Une part importante des demandes concerne :</w:t>
      </w:r>
    </w:p>
    <w:p w:rsidR="007551EA" w:rsidRDefault="007551EA" w:rsidP="0045179E">
      <w:pPr>
        <w:pStyle w:val="CNSAListe2"/>
        <w:jc w:val="left"/>
      </w:pPr>
      <w:r>
        <w:t xml:space="preserve">les cartes (invalidité, priorité, stationnement) : </w:t>
      </w:r>
      <w:r w:rsidR="00116ABB">
        <w:t>31,4 </w:t>
      </w:r>
      <w:r>
        <w:t>%</w:t>
      </w:r>
    </w:p>
    <w:p w:rsidR="007551EA" w:rsidRDefault="007551EA" w:rsidP="0045179E">
      <w:pPr>
        <w:pStyle w:val="CNSAListe2"/>
        <w:jc w:val="left"/>
      </w:pPr>
      <w:r>
        <w:t>l’emploi :</w:t>
      </w:r>
      <w:r w:rsidR="00AE1940">
        <w:t xml:space="preserve"> </w:t>
      </w:r>
      <w:r w:rsidR="00116ABB">
        <w:t>23,1 </w:t>
      </w:r>
      <w:r>
        <w:t>%</w:t>
      </w:r>
    </w:p>
    <w:p w:rsidR="007551EA" w:rsidRDefault="007551EA" w:rsidP="0045179E">
      <w:pPr>
        <w:pStyle w:val="CNSAListe2"/>
        <w:jc w:val="left"/>
      </w:pPr>
      <w:r>
        <w:t xml:space="preserve">l’allocation aux adultes handicapés : </w:t>
      </w:r>
      <w:r w:rsidR="00116ABB">
        <w:t>14 </w:t>
      </w:r>
      <w:r>
        <w:t>%</w:t>
      </w:r>
    </w:p>
    <w:p w:rsidR="007551EA" w:rsidRPr="00AE1940" w:rsidRDefault="007551EA" w:rsidP="0045179E">
      <w:pPr>
        <w:pStyle w:val="CNSAintertitre2"/>
      </w:pPr>
      <w:r w:rsidRPr="00AE1940">
        <w:t xml:space="preserve">Des décisions toujours plus nombreuses et des taux d’accord </w:t>
      </w:r>
      <w:r w:rsidR="004E6C55">
        <w:t>stables ou à la</w:t>
      </w:r>
      <w:r w:rsidRPr="00AE1940">
        <w:t xml:space="preserve"> baisse</w:t>
      </w:r>
    </w:p>
    <w:p w:rsidR="007551EA" w:rsidRDefault="007551EA" w:rsidP="0045179E">
      <w:pPr>
        <w:pStyle w:val="CNSAtexte"/>
        <w:jc w:val="left"/>
      </w:pPr>
      <w:r>
        <w:t xml:space="preserve">Les MDPH ont rendu 4,53 millions de décisions et avis en 2016, soit </w:t>
      </w:r>
      <w:r w:rsidR="00116ABB">
        <w:t>6 </w:t>
      </w:r>
      <w:r>
        <w:t xml:space="preserve">% de plus qu’en 2015. Cette progression est supérieure à l’augmentation </w:t>
      </w:r>
      <w:r w:rsidR="004E6C55">
        <w:t>du nombre de demandes. Le</w:t>
      </w:r>
      <w:r>
        <w:t xml:space="preserve"> nombre de dossiers en attente d’une année sur l’autre</w:t>
      </w:r>
      <w:r w:rsidR="004E6C55">
        <w:t xml:space="preserve"> est quant à lui stabilisé</w:t>
      </w:r>
      <w:r>
        <w:t>.</w:t>
      </w:r>
    </w:p>
    <w:p w:rsidR="007551EA" w:rsidRDefault="007551EA" w:rsidP="0045179E">
      <w:pPr>
        <w:pStyle w:val="CNSAtexte"/>
        <w:jc w:val="left"/>
      </w:pPr>
      <w:r>
        <w:t xml:space="preserve">L’évolution des taux d’accord varie selon les prestations et reflète d’importantes disparités départementales. Toutefois, </w:t>
      </w:r>
      <w:r w:rsidR="004E6C55">
        <w:t>une</w:t>
      </w:r>
      <w:r>
        <w:t xml:space="preserve"> diminution des taux d’accord</w:t>
      </w:r>
      <w:r w:rsidR="004E6C55">
        <w:t xml:space="preserve"> (ou leur stabilité pour ce</w:t>
      </w:r>
      <w:r w:rsidR="004E6C55">
        <w:t>r</w:t>
      </w:r>
      <w:r w:rsidR="004E6C55">
        <w:t>taines prestations)</w:t>
      </w:r>
      <w:r>
        <w:t xml:space="preserve"> constatée les années précédentes se poursuit en 2016. La </w:t>
      </w:r>
      <w:r w:rsidR="004E6C55">
        <w:t>grande maj</w:t>
      </w:r>
      <w:r w:rsidR="004E6C55">
        <w:t>o</w:t>
      </w:r>
      <w:r w:rsidR="004E6C55">
        <w:t>rité</w:t>
      </w:r>
      <w:r>
        <w:t xml:space="preserve"> des types de prestations ou d’orientations est concernée, à l’exception des cartes d’invalidité ou de priorité pour les adultes dont le taux d’accord augmente. </w:t>
      </w:r>
    </w:p>
    <w:p w:rsidR="007551EA" w:rsidRPr="00087147" w:rsidRDefault="007551EA" w:rsidP="0045179E">
      <w:pPr>
        <w:pStyle w:val="CNSAintertitre2"/>
      </w:pPr>
      <w:r>
        <w:t>Une</w:t>
      </w:r>
      <w:r w:rsidRPr="00087147">
        <w:t xml:space="preserve"> croissance de l’activité </w:t>
      </w:r>
      <w:r>
        <w:t>avec peu de conséquences sur</w:t>
      </w:r>
      <w:r w:rsidRPr="00087147">
        <w:t xml:space="preserve"> les délais de traitement</w:t>
      </w:r>
    </w:p>
    <w:p w:rsidR="007551EA" w:rsidRDefault="007551EA" w:rsidP="0045179E">
      <w:pPr>
        <w:pStyle w:val="CNSAtexte"/>
        <w:jc w:val="left"/>
      </w:pPr>
      <w:r>
        <w:t xml:space="preserve">Les délais de traitement </w:t>
      </w:r>
      <w:r w:rsidR="004E6C55">
        <w:t>sont peu impactés</w:t>
      </w:r>
      <w:r>
        <w:t>, en dépit d’un nombre de demandes toujours plus important. En moyenne, ils augmentent de 3 jours pour les demandes « adultes » (4 mois et 15 jours) et</w:t>
      </w:r>
      <w:r w:rsidR="00AD42CC">
        <w:t xml:space="preserve"> de 6 jours pour les demandes « </w:t>
      </w:r>
      <w:r>
        <w:t>enfants » (3 mois et 17 jours). Ces chiffres peuvent varier fortement d’un département à l’autre.</w:t>
      </w:r>
    </w:p>
    <w:p w:rsidR="007551EA" w:rsidRDefault="007551EA" w:rsidP="0045179E">
      <w:pPr>
        <w:pStyle w:val="CNSAtexte"/>
        <w:jc w:val="left"/>
      </w:pPr>
      <w:r>
        <w:t>Malgré l’augmentation du nombre de décisions, le taux de recours reste stable (</w:t>
      </w:r>
      <w:r w:rsidR="00116ABB">
        <w:t>2 </w:t>
      </w:r>
      <w:r>
        <w:t xml:space="preserve">%). </w:t>
      </w:r>
      <w:r w:rsidR="004E6C55">
        <w:t xml:space="preserve">Pour les MDPH, c’est un indicateur important de la </w:t>
      </w:r>
      <w:r w:rsidR="004E6C55" w:rsidRPr="00A35C80">
        <w:t>satisfaction des usagers</w:t>
      </w:r>
      <w:r>
        <w:t>.</w:t>
      </w:r>
    </w:p>
    <w:p w:rsidR="007551EA" w:rsidRPr="005D0140" w:rsidRDefault="007551EA" w:rsidP="0045179E">
      <w:pPr>
        <w:pStyle w:val="CNSAintertitre2"/>
      </w:pPr>
      <w:r w:rsidRPr="005D0140">
        <w:t>Des moyens budgétaires et humains stable</w:t>
      </w:r>
      <w:r>
        <w:t>s,</w:t>
      </w:r>
      <w:r w:rsidRPr="005D0140">
        <w:t xml:space="preserve"> en proportion de l’augmentation de l’activité</w:t>
      </w:r>
    </w:p>
    <w:p w:rsidR="009B592D" w:rsidRDefault="007551EA" w:rsidP="0045179E">
      <w:pPr>
        <w:jc w:val="left"/>
      </w:pPr>
      <w:r>
        <w:t xml:space="preserve">Les effectifs se stabilisent. 5 294 équivalents temps plein (ETP) travaillent dans les MDPH en 2016. </w:t>
      </w:r>
      <w:r w:rsidR="009B592D">
        <w:t xml:space="preserve">La répartition des profils et des typologies de contrat est également stable : </w:t>
      </w:r>
      <w:r w:rsidR="009B592D" w:rsidRPr="008076DD">
        <w:t>il s’agit majoritairement (</w:t>
      </w:r>
      <w:r w:rsidR="00116ABB">
        <w:t>58 </w:t>
      </w:r>
      <w:r w:rsidR="009B592D" w:rsidRPr="008076DD">
        <w:t>%) de fonctionnaires.</w:t>
      </w:r>
      <w:r w:rsidR="009B592D">
        <w:t xml:space="preserve"> Pour pallier les difficultés de recrutement de </w:t>
      </w:r>
      <w:r w:rsidR="009B592D">
        <w:lastRenderedPageBreak/>
        <w:t>médecins permanents, les MDPH ont toutefois de plus en plus recours à des contrats de vacation.</w:t>
      </w:r>
    </w:p>
    <w:p w:rsidR="007551EA" w:rsidRDefault="007551EA" w:rsidP="0045179E">
      <w:pPr>
        <w:pStyle w:val="CNSAtexte"/>
        <w:jc w:val="left"/>
      </w:pPr>
      <w:r>
        <w:t>Les missions d’instruction, d’évaluation des besoins et d’élaboration des réponses conce</w:t>
      </w:r>
      <w:r>
        <w:t>n</w:t>
      </w:r>
      <w:r>
        <w:t xml:space="preserve">trent </w:t>
      </w:r>
      <w:r w:rsidR="00116ABB">
        <w:t>62 </w:t>
      </w:r>
      <w:r>
        <w:t xml:space="preserve">% du personnel des maisons. </w:t>
      </w:r>
    </w:p>
    <w:p w:rsidR="007551EA" w:rsidRDefault="007551EA" w:rsidP="0045179E">
      <w:pPr>
        <w:pStyle w:val="CNSAtexte"/>
        <w:jc w:val="left"/>
      </w:pPr>
      <w:r>
        <w:t>Le coût de fonctionnement des MDPH en 2016 s’élève à 339</w:t>
      </w:r>
      <w:r w:rsidR="0045179E">
        <w:t>,2</w:t>
      </w:r>
      <w:r>
        <w:t xml:space="preserve"> millions d’euros, il est en augmentation de </w:t>
      </w:r>
      <w:r w:rsidR="00116ABB">
        <w:t>3,6 </w:t>
      </w:r>
      <w:r w:rsidR="00AD42CC">
        <w:t>% par rapport à 2015</w:t>
      </w:r>
      <w:r>
        <w:t xml:space="preserve">. </w:t>
      </w:r>
      <w:r w:rsidR="003F6648">
        <w:t xml:space="preserve">Les départements participent aux dépenses à hauteur de 142,9 millions d’euros, l’État – par une subvention de fonctionnement et la mise à disposition de personnels </w:t>
      </w:r>
      <w:r w:rsidR="00AD42CC">
        <w:t xml:space="preserve">– </w:t>
      </w:r>
      <w:r w:rsidR="003F6648">
        <w:t>à hauteur de 109,9 millions d’euros, la CNSA, à hauteur de 70,6 millions d’euros, d’a</w:t>
      </w:r>
      <w:r w:rsidR="00F870EE">
        <w:t>utres partenaires à hauteur de 4</w:t>
      </w:r>
      <w:r w:rsidR="003F6648">
        <w:t>,8 millions d’euros.</w:t>
      </w:r>
    </w:p>
    <w:p w:rsidR="007551EA" w:rsidRDefault="007551EA" w:rsidP="0045179E">
      <w:pPr>
        <w:pStyle w:val="CNSAtexte"/>
        <w:jc w:val="left"/>
      </w:pPr>
      <w:r>
        <w:t>Les charges de personnel représentent la majorité (</w:t>
      </w:r>
      <w:r w:rsidR="00116ABB">
        <w:t>65 </w:t>
      </w:r>
      <w:r>
        <w:t>%) des dépenses de fonctionnement</w:t>
      </w:r>
      <w:r w:rsidR="0045179E">
        <w:t xml:space="preserve"> de la MDPH</w:t>
      </w:r>
      <w:r>
        <w:t>.</w:t>
      </w:r>
    </w:p>
    <w:p w:rsidR="007551EA" w:rsidRPr="00A964AF" w:rsidRDefault="007551EA" w:rsidP="0045179E">
      <w:pPr>
        <w:pStyle w:val="CNSAintertitre2"/>
      </w:pPr>
      <w:r w:rsidRPr="00A964AF">
        <w:t>Des travaux d’optimisation engagés pour améliorer le service rendu aux usagers</w:t>
      </w:r>
    </w:p>
    <w:p w:rsidR="007551EA" w:rsidRDefault="007551EA" w:rsidP="0045179E">
      <w:pPr>
        <w:pStyle w:val="CNSAtexte"/>
        <w:jc w:val="left"/>
      </w:pPr>
      <w:r>
        <w:t>Les MDPH ont initié d’importants travaux de réorganisation, de modernisation des processus et des pratiques professionnelles pour faire face à l’augmentation constante de leur activité, améliorer leur qualité de service et mettre en œuvre les chantiers nationaux tels que</w:t>
      </w:r>
      <w:r w:rsidR="0045179E">
        <w:t xml:space="preserve"> la démarche</w:t>
      </w:r>
      <w:r>
        <w:t xml:space="preserve"> réponse accompagnée pour tous, le suivi des orientations, le déploiement du système d’information commun</w:t>
      </w:r>
      <w:r w:rsidR="0045179E">
        <w:t xml:space="preserve"> des MDPH</w:t>
      </w:r>
      <w:r>
        <w:t>.</w:t>
      </w:r>
    </w:p>
    <w:p w:rsidR="007551EA" w:rsidRDefault="007551EA" w:rsidP="0045179E">
      <w:pPr>
        <w:pStyle w:val="CNSAtexte"/>
        <w:jc w:val="left"/>
      </w:pPr>
      <w:r>
        <w:t>Parmi ces travaux, citons : l’informatisation des dossiers, la gestion électronique de doc</w:t>
      </w:r>
      <w:r>
        <w:t>u</w:t>
      </w:r>
      <w:r>
        <w:t xml:space="preserve">ments, </w:t>
      </w:r>
      <w:r w:rsidR="0045179E" w:rsidRPr="0045179E">
        <w:t>la recherche de rapprochement des professionnels et usagers en proximité au tr</w:t>
      </w:r>
      <w:r w:rsidR="0045179E" w:rsidRPr="0045179E">
        <w:t>a</w:t>
      </w:r>
      <w:r w:rsidR="0045179E" w:rsidRPr="0045179E">
        <w:t xml:space="preserve">vers de permanences ou </w:t>
      </w:r>
      <w:r w:rsidR="0045179E">
        <w:t xml:space="preserve">d’antennes territorialisées, </w:t>
      </w:r>
      <w:r w:rsidR="0045179E" w:rsidRPr="0045179E">
        <w:t xml:space="preserve">le renforcement de la </w:t>
      </w:r>
      <w:r>
        <w:t xml:space="preserve">formation des agents, les échanges avec la CAF sur l’arrivée </w:t>
      </w:r>
      <w:r w:rsidR="0045179E">
        <w:t>à</w:t>
      </w:r>
      <w:r>
        <w:t xml:space="preserve"> échéance des droits des usagers, l’ouverture de portails usagers de suivi de demandes en ligne, l’information des usagers sur leurs droits grâce à des fiches</w:t>
      </w:r>
      <w:r w:rsidR="0045179E">
        <w:t xml:space="preserve"> rédigées</w:t>
      </w:r>
      <w:r>
        <w:t xml:space="preserve"> en facile à lire et à comprendre…</w:t>
      </w:r>
    </w:p>
    <w:p w:rsidR="0045179E" w:rsidRDefault="0045179E" w:rsidP="0045179E">
      <w:pPr>
        <w:pStyle w:val="CNSAtexte"/>
        <w:jc w:val="left"/>
      </w:pPr>
    </w:p>
    <w:p w:rsidR="0045179E" w:rsidRDefault="0045179E" w:rsidP="0045179E">
      <w:pPr>
        <w:pStyle w:val="CNSAtexte"/>
        <w:jc w:val="left"/>
      </w:pPr>
      <w:r>
        <w:t>Le rapport édité sera disponible en février 2018.</w:t>
      </w:r>
    </w:p>
    <w:p w:rsidR="005C58F6" w:rsidRDefault="005C58F6">
      <w:pPr>
        <w:spacing w:line="240" w:lineRule="auto"/>
        <w:jc w:val="left"/>
        <w:rPr>
          <w:rFonts w:cs="Arial"/>
          <w:b/>
          <w:bCs/>
          <w:color w:val="00B0F0"/>
          <w:sz w:val="18"/>
          <w:szCs w:val="18"/>
          <w:u w:val="single"/>
        </w:rPr>
      </w:pPr>
      <w:r>
        <w:rPr>
          <w:rFonts w:cs="Arial"/>
          <w:b/>
          <w:bCs/>
          <w:color w:val="00B0F0"/>
          <w:sz w:val="18"/>
          <w:szCs w:val="18"/>
          <w:u w:val="single"/>
        </w:rPr>
        <w:br w:type="page"/>
      </w:r>
    </w:p>
    <w:p w:rsidR="005C58F6" w:rsidRPr="00276923" w:rsidRDefault="005C58F6" w:rsidP="005C58F6">
      <w:pPr>
        <w:pStyle w:val="CNSAintertitre"/>
      </w:pPr>
      <w:r w:rsidRPr="00276923">
        <w:lastRenderedPageBreak/>
        <w:t>Soutien à la recherche : un bilan positif</w:t>
      </w:r>
    </w:p>
    <w:p w:rsidR="005C58F6" w:rsidRDefault="005C58F6" w:rsidP="005C58F6">
      <w:pPr>
        <w:pStyle w:val="CNSAtexte"/>
        <w:jc w:val="left"/>
      </w:pPr>
      <w:r>
        <w:t xml:space="preserve">Après </w:t>
      </w:r>
      <w:r w:rsidRPr="005C58F6">
        <w:t>huit</w:t>
      </w:r>
      <w:r>
        <w:t xml:space="preserve"> années à la présidence du Conseil scientifique de la CNSA, Marie-Ève Joël a dressé un bilan de l’action du Conseil scientifique et du soutien à la recherche de la Caisse. </w:t>
      </w:r>
    </w:p>
    <w:p w:rsidR="005C58F6" w:rsidRDefault="005C58F6" w:rsidP="005C58F6">
      <w:pPr>
        <w:pStyle w:val="CNSAtexte"/>
        <w:jc w:val="left"/>
      </w:pPr>
    </w:p>
    <w:p w:rsidR="005C58F6" w:rsidRDefault="005C58F6" w:rsidP="005C58F6">
      <w:pPr>
        <w:pStyle w:val="CNSAmiseenvaleur"/>
      </w:pPr>
      <w:r w:rsidRPr="00800764">
        <w:t xml:space="preserve">Le Conseil scientifique, composé de 22 membres </w:t>
      </w:r>
      <w:r>
        <w:t xml:space="preserve">issus </w:t>
      </w:r>
      <w:r w:rsidRPr="00800764">
        <w:t>d’horizons très différents, co</w:t>
      </w:r>
      <w:r w:rsidRPr="00800764">
        <w:t>n</w:t>
      </w:r>
      <w:r w:rsidRPr="00800764">
        <w:t xml:space="preserve">seille, oriente, contribue à la mise en œuvre des actions de soutien à la recherche de la Caisse. </w:t>
      </w:r>
      <w:r w:rsidR="00E22429">
        <w:t>L</w:t>
      </w:r>
      <w:r w:rsidRPr="00800764">
        <w:t>a direction scientifique de la Caisse met en œuvre les actions et partenariats.</w:t>
      </w:r>
    </w:p>
    <w:p w:rsidR="005C58F6" w:rsidRPr="00800764" w:rsidRDefault="005C58F6" w:rsidP="005C58F6">
      <w:pPr>
        <w:rPr>
          <w:bCs/>
          <w:i/>
        </w:rPr>
      </w:pPr>
    </w:p>
    <w:p w:rsidR="005C58F6" w:rsidRDefault="005C58F6" w:rsidP="005C58F6">
      <w:pPr>
        <w:pStyle w:val="CNSAtexte"/>
        <w:jc w:val="left"/>
      </w:pPr>
      <w:r>
        <w:t xml:space="preserve">Au cours de ces </w:t>
      </w:r>
      <w:r w:rsidRPr="005C58F6">
        <w:t>huit</w:t>
      </w:r>
      <w:r>
        <w:t xml:space="preserve"> dernières années, le Conseil scientifique s’est attaché à </w:t>
      </w:r>
      <w:r w:rsidRPr="00D14A78">
        <w:t>amélior</w:t>
      </w:r>
      <w:r>
        <w:t>er le</w:t>
      </w:r>
      <w:r w:rsidRPr="00D14A78">
        <w:t>s modalités d’intervention de la CNSA en matière de soutien à l’innovation et à la recherche</w:t>
      </w:r>
      <w:r>
        <w:t xml:space="preserve">. Ses membres ont aussi participé à de nombreux chantiers techniques de la Caisse, </w:t>
      </w:r>
      <w:r w:rsidR="00AD42CC">
        <w:t xml:space="preserve">comme </w:t>
      </w:r>
      <w:r>
        <w:t xml:space="preserve">la révision du référentiel </w:t>
      </w:r>
      <w:r w:rsidR="00D85E87">
        <w:t xml:space="preserve">Pathos, de </w:t>
      </w:r>
      <w:proofErr w:type="spellStart"/>
      <w:r w:rsidR="00D85E87">
        <w:t>Se</w:t>
      </w:r>
      <w:r>
        <w:t>rafin</w:t>
      </w:r>
      <w:proofErr w:type="spellEnd"/>
      <w:r>
        <w:t>-Ph (réforme de la tarification des établissements et services pour personnes handicapées) et ont expertisé les projets d’actions innovantes soumis à la CNSA. C’est également une commission du Conseil Scientifique qui fait la programmation des rencontres scientifiques.</w:t>
      </w:r>
    </w:p>
    <w:p w:rsidR="005C58F6" w:rsidRPr="00276923" w:rsidRDefault="005C58F6" w:rsidP="005C58F6">
      <w:pPr>
        <w:pStyle w:val="CNSAintertitre2"/>
      </w:pPr>
      <w:r w:rsidRPr="00276923">
        <w:t xml:space="preserve">Recherche sur le handicap et la perte d’autonomie : une action déterminante </w:t>
      </w:r>
    </w:p>
    <w:p w:rsidR="005C58F6" w:rsidRDefault="005C58F6" w:rsidP="005C58F6">
      <w:pPr>
        <w:pStyle w:val="CNSAtexte"/>
        <w:jc w:val="left"/>
        <w:rPr>
          <w:bCs/>
        </w:rPr>
      </w:pPr>
      <w:r>
        <w:rPr>
          <w:b/>
          <w:bCs/>
        </w:rPr>
        <w:t>Le soutien de la CNSA à la recherche est massif </w:t>
      </w:r>
      <w:r w:rsidRPr="00800764">
        <w:rPr>
          <w:bCs/>
        </w:rPr>
        <w:t xml:space="preserve">: 263 actions de recherche </w:t>
      </w:r>
      <w:r>
        <w:rPr>
          <w:bCs/>
        </w:rPr>
        <w:t xml:space="preserve">ont été </w:t>
      </w:r>
      <w:r w:rsidRPr="00800764">
        <w:rPr>
          <w:bCs/>
        </w:rPr>
        <w:t>financées</w:t>
      </w:r>
      <w:r>
        <w:rPr>
          <w:bCs/>
        </w:rPr>
        <w:t xml:space="preserve"> par appels à </w:t>
      </w:r>
      <w:r w:rsidR="00AD42CC">
        <w:rPr>
          <w:bCs/>
        </w:rPr>
        <w:t>projets </w:t>
      </w:r>
      <w:r>
        <w:rPr>
          <w:bCs/>
        </w:rPr>
        <w:t>-133 dans le secteur du handicap, 68 dans le secteur du grand âge et 62 sur les deux thématiques -</w:t>
      </w:r>
      <w:r w:rsidRPr="00800764">
        <w:rPr>
          <w:bCs/>
        </w:rPr>
        <w:t xml:space="preserve">, pour un total de plus de 30 millions d’euros. </w:t>
      </w:r>
    </w:p>
    <w:p w:rsidR="005C58F6" w:rsidRDefault="005C58F6" w:rsidP="005C58F6">
      <w:pPr>
        <w:pStyle w:val="CNSAtexte"/>
        <w:jc w:val="left"/>
      </w:pPr>
      <w:r>
        <w:rPr>
          <w:b/>
          <w:bCs/>
        </w:rPr>
        <w:t>L’a</w:t>
      </w:r>
      <w:r w:rsidRPr="00800764">
        <w:rPr>
          <w:b/>
          <w:bCs/>
        </w:rPr>
        <w:t xml:space="preserve">ction </w:t>
      </w:r>
      <w:r>
        <w:rPr>
          <w:b/>
          <w:bCs/>
        </w:rPr>
        <w:t xml:space="preserve">de la </w:t>
      </w:r>
      <w:r w:rsidRPr="00800764">
        <w:rPr>
          <w:b/>
          <w:bCs/>
        </w:rPr>
        <w:t xml:space="preserve">CNSA </w:t>
      </w:r>
      <w:r>
        <w:rPr>
          <w:b/>
          <w:bCs/>
        </w:rPr>
        <w:t xml:space="preserve">a été </w:t>
      </w:r>
      <w:r w:rsidRPr="00800764">
        <w:rPr>
          <w:b/>
          <w:bCs/>
        </w:rPr>
        <w:t xml:space="preserve">déterminante pour </w:t>
      </w:r>
      <w:r w:rsidRPr="00800764">
        <w:rPr>
          <w:b/>
        </w:rPr>
        <w:t>développer et structurer la communauté scientifique de recherche sur le handicap et la perte d’autonomie</w:t>
      </w:r>
      <w:r>
        <w:t xml:space="preserve">. </w:t>
      </w:r>
      <w:r w:rsidRPr="00800764">
        <w:t>Les appels à projets dédiés – notamment dans le cadre de l’</w:t>
      </w:r>
      <w:proofErr w:type="spellStart"/>
      <w:r w:rsidRPr="00800764">
        <w:t>IReSP</w:t>
      </w:r>
      <w:proofErr w:type="spellEnd"/>
      <w:r w:rsidRPr="00800764">
        <w:t xml:space="preserve"> – sont </w:t>
      </w:r>
      <w:r>
        <w:t xml:space="preserve">désormais </w:t>
      </w:r>
      <w:r w:rsidRPr="00800764">
        <w:t>connus et repérés</w:t>
      </w:r>
      <w:r>
        <w:t xml:space="preserve"> et la qualité des projets progresse. Par ailleurs, les jeunes chercheurs, qui sont de plus en plus nombreux à proposer des projets sur ces thématiques, </w:t>
      </w:r>
      <w:r w:rsidRPr="00800764">
        <w:t xml:space="preserve">poursuivent </w:t>
      </w:r>
      <w:r>
        <w:t xml:space="preserve">majoritairement ensuite </w:t>
      </w:r>
      <w:r w:rsidRPr="00800764">
        <w:t xml:space="preserve">sur ce champ de recherche. </w:t>
      </w:r>
    </w:p>
    <w:p w:rsidR="005C58F6" w:rsidRDefault="005C58F6" w:rsidP="005C58F6">
      <w:pPr>
        <w:pStyle w:val="CNSAtexte"/>
        <w:jc w:val="left"/>
      </w:pPr>
      <w:r w:rsidRPr="00D6000E">
        <w:rPr>
          <w:b/>
        </w:rPr>
        <w:t xml:space="preserve">Le bilan dans le domaine des technologies est plus </w:t>
      </w:r>
      <w:r>
        <w:rPr>
          <w:b/>
        </w:rPr>
        <w:t>complexe</w:t>
      </w:r>
      <w:r>
        <w:t>. La Caisse a accomp</w:t>
      </w:r>
      <w:r>
        <w:t>a</w:t>
      </w:r>
      <w:r>
        <w:t>gné quelques très beaux projets : ce</w:t>
      </w:r>
      <w:r w:rsidRPr="00195FF9">
        <w:t>rtains ont abouti à des solutions</w:t>
      </w:r>
      <w:r>
        <w:t xml:space="preserve"> mises</w:t>
      </w:r>
      <w:r w:rsidRPr="00195FF9">
        <w:t xml:space="preserve"> sur le marché, </w:t>
      </w:r>
      <w:r w:rsidR="00AD42CC">
        <w:t>d'autres,</w:t>
      </w:r>
      <w:r w:rsidRPr="00195FF9">
        <w:t xml:space="preserve"> plus </w:t>
      </w:r>
      <w:r w:rsidR="00AD42CC">
        <w:t>fondamentaux,</w:t>
      </w:r>
      <w:r w:rsidRPr="00195FF9">
        <w:t xml:space="preserve"> ouvrent des perspectives innovantes de compensation (écrire avec le regard, un fauteuil roulant « debout »…).</w:t>
      </w:r>
      <w:r>
        <w:t xml:space="preserve"> Mais </w:t>
      </w:r>
      <w:r w:rsidR="00E22429">
        <w:t xml:space="preserve">les modalités de </w:t>
      </w:r>
      <w:r>
        <w:t xml:space="preserve">ce soutien </w:t>
      </w:r>
      <w:r w:rsidR="00E22429">
        <w:t xml:space="preserve">doivent </w:t>
      </w:r>
      <w:r w:rsidR="00AD42CC">
        <w:t xml:space="preserve">être </w:t>
      </w:r>
      <w:proofErr w:type="spellStart"/>
      <w:r w:rsidR="00E22429">
        <w:t>ré-examinées</w:t>
      </w:r>
      <w:proofErr w:type="spellEnd"/>
      <w:r w:rsidR="00E22429">
        <w:t> ;</w:t>
      </w:r>
      <w:r>
        <w:t xml:space="preserve"> il est difficile </w:t>
      </w:r>
      <w:r w:rsidRPr="00195FF9">
        <w:t>pour la CNS</w:t>
      </w:r>
      <w:r>
        <w:t xml:space="preserve">A et son Conseil scientifique de </w:t>
      </w:r>
      <w:r w:rsidRPr="00195FF9">
        <w:t xml:space="preserve">développer une expertise </w:t>
      </w:r>
      <w:r w:rsidR="00E22429">
        <w:t>technologique pointue</w:t>
      </w:r>
      <w:r w:rsidRPr="00195FF9">
        <w:t>.</w:t>
      </w:r>
    </w:p>
    <w:p w:rsidR="005C58F6" w:rsidRPr="00276923" w:rsidRDefault="005C58F6" w:rsidP="005C58F6">
      <w:pPr>
        <w:pStyle w:val="CNSAintertitre2"/>
      </w:pPr>
      <w:r>
        <w:t xml:space="preserve">Valorisation des résultats et </w:t>
      </w:r>
      <w:r w:rsidRPr="00276923">
        <w:t>élaboration de priorités de recherche</w:t>
      </w:r>
      <w:r w:rsidRPr="007540B5">
        <w:t>s</w:t>
      </w:r>
    </w:p>
    <w:p w:rsidR="005C58F6" w:rsidRPr="00800764" w:rsidRDefault="005C58F6" w:rsidP="005C58F6">
      <w:pPr>
        <w:pStyle w:val="CNSAtexte"/>
        <w:jc w:val="left"/>
      </w:pPr>
      <w:r>
        <w:t xml:space="preserve">Les principaux résultats de chaque projet de recherche soutenu seront publiés </w:t>
      </w:r>
      <w:r w:rsidR="00E22429">
        <w:t xml:space="preserve">de façon synthétique </w:t>
      </w:r>
      <w:r>
        <w:t xml:space="preserve">sur le </w:t>
      </w:r>
      <w:r w:rsidRPr="00800764">
        <w:t>site internet de la CNSA</w:t>
      </w:r>
      <w:r w:rsidR="00D85E87">
        <w:t>. Le C</w:t>
      </w:r>
      <w:r>
        <w:t xml:space="preserve">onseil scientifique recommande également de les partager avec les </w:t>
      </w:r>
      <w:r w:rsidRPr="00CB7D5A">
        <w:t xml:space="preserve">parties prenantes du </w:t>
      </w:r>
      <w:r>
        <w:t>domaine</w:t>
      </w:r>
      <w:r w:rsidRPr="00CB7D5A">
        <w:t xml:space="preserve"> (personnes concernées, décideurs, opérateurs)</w:t>
      </w:r>
      <w:r>
        <w:t xml:space="preserve"> et de d</w:t>
      </w:r>
      <w:r w:rsidRPr="00CB7D5A">
        <w:t>éfinir</w:t>
      </w:r>
      <w:r>
        <w:t>,</w:t>
      </w:r>
      <w:r w:rsidRPr="00CB7D5A">
        <w:t xml:space="preserve"> à partir de l’analyse des travaux achevés</w:t>
      </w:r>
      <w:r>
        <w:t>,</w:t>
      </w:r>
      <w:r w:rsidRPr="00CB7D5A">
        <w:t xml:space="preserve"> de nouvelles priorités de recherche</w:t>
      </w:r>
      <w:r>
        <w:t>.</w:t>
      </w:r>
    </w:p>
    <w:p w:rsidR="005C58F6" w:rsidRDefault="005C58F6" w:rsidP="005C58F6">
      <w:pPr>
        <w:pStyle w:val="CNSAtexte"/>
        <w:jc w:val="left"/>
      </w:pPr>
    </w:p>
    <w:p w:rsidR="007551EA" w:rsidRPr="00F04EF7" w:rsidRDefault="005C58F6" w:rsidP="005C58F6">
      <w:pPr>
        <w:pStyle w:val="CNSAtexte"/>
        <w:jc w:val="left"/>
      </w:pPr>
      <w:r>
        <w:t xml:space="preserve">Le conseil scientifique se réunira une dernière fois sous la présidence de </w:t>
      </w:r>
      <w:r w:rsidRPr="00032AEF">
        <w:rPr>
          <w:bCs/>
        </w:rPr>
        <w:t>Marie-Ève Joël</w:t>
      </w:r>
      <w:r>
        <w:t xml:space="preserve"> en janvier </w:t>
      </w:r>
      <w:r w:rsidRPr="005C58F6">
        <w:t>2018, avant</w:t>
      </w:r>
      <w:r>
        <w:t xml:space="preserve"> la désignation des nouveaux membres, prévue au mois de mars.</w:t>
      </w:r>
    </w:p>
    <w:sectPr w:rsidR="007551EA" w:rsidRPr="00F04EF7" w:rsidSect="00E95549">
      <w:headerReference w:type="even" r:id="rId13"/>
      <w:headerReference w:type="default" r:id="rId14"/>
      <w:footerReference w:type="even" r:id="rId15"/>
      <w:footerReference w:type="default" r:id="rId16"/>
      <w:headerReference w:type="first" r:id="rId17"/>
      <w:footerReference w:type="first" r:id="rId18"/>
      <w:pgSz w:w="11906" w:h="16838" w:code="9"/>
      <w:pgMar w:top="3402" w:right="1418" w:bottom="1985" w:left="2268"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67" w:rsidRDefault="008C5467">
      <w:r>
        <w:separator/>
      </w:r>
    </w:p>
  </w:endnote>
  <w:endnote w:type="continuationSeparator" w:id="0">
    <w:p w:rsidR="008C5467" w:rsidRDefault="008C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Gras">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A9" w:rsidRDefault="00C47F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37" w:rsidRDefault="004964C5" w:rsidP="00847A55">
    <w:pPr>
      <w:pStyle w:val="Pieddepage"/>
    </w:pPr>
    <w:r>
      <w:rPr>
        <w:noProof/>
      </w:rPr>
      <w:drawing>
        <wp:anchor distT="0" distB="0" distL="114300" distR="114300" simplePos="0" relativeHeight="251659776" behindDoc="1" locked="1" layoutInCell="1" allowOverlap="1" wp14:anchorId="50B85552" wp14:editId="4AADFC29">
          <wp:simplePos x="0" y="0"/>
          <wp:positionH relativeFrom="page">
            <wp:posOffset>1425575</wp:posOffset>
          </wp:positionH>
          <wp:positionV relativeFrom="page">
            <wp:posOffset>9968230</wp:posOffset>
          </wp:positionV>
          <wp:extent cx="2978150" cy="265430"/>
          <wp:effectExtent l="0" t="0" r="0" b="1270"/>
          <wp:wrapNone/>
          <wp:docPr id="13" name="Image 13"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00F04137">
      <w:tab/>
    </w:r>
    <w:r w:rsidR="00847A55">
      <w:rPr>
        <w:rStyle w:val="Numrodepage"/>
      </w:rPr>
      <w:fldChar w:fldCharType="begin"/>
    </w:r>
    <w:r w:rsidR="00847A55">
      <w:rPr>
        <w:rStyle w:val="Numrodepage"/>
      </w:rPr>
      <w:instrText xml:space="preserve"> PAGE </w:instrText>
    </w:r>
    <w:r w:rsidR="00847A55">
      <w:rPr>
        <w:rStyle w:val="Numrodepage"/>
      </w:rPr>
      <w:fldChar w:fldCharType="separate"/>
    </w:r>
    <w:r w:rsidR="00A1787A">
      <w:rPr>
        <w:rStyle w:val="Numrodepage"/>
        <w:noProof/>
      </w:rPr>
      <w:t>4</w:t>
    </w:r>
    <w:r w:rsidR="00847A55">
      <w:rPr>
        <w:rStyle w:val="Numrodepage"/>
      </w:rPr>
      <w:fldChar w:fldCharType="end"/>
    </w:r>
    <w:r w:rsidR="00847A55">
      <w:rPr>
        <w:rStyle w:val="Numrodepage"/>
      </w:rPr>
      <w:t>/</w:t>
    </w:r>
    <w:r w:rsidR="00847A55">
      <w:rPr>
        <w:rStyle w:val="Numrodepage"/>
      </w:rPr>
      <w:fldChar w:fldCharType="begin"/>
    </w:r>
    <w:r w:rsidR="00847A55">
      <w:rPr>
        <w:rStyle w:val="Numrodepage"/>
      </w:rPr>
      <w:instrText xml:space="preserve"> NUMPAGES </w:instrText>
    </w:r>
    <w:r w:rsidR="00847A55">
      <w:rPr>
        <w:rStyle w:val="Numrodepage"/>
      </w:rPr>
      <w:fldChar w:fldCharType="separate"/>
    </w:r>
    <w:r w:rsidR="00A1787A">
      <w:rPr>
        <w:rStyle w:val="Numrodepage"/>
        <w:noProof/>
      </w:rPr>
      <w:t>16</w:t>
    </w:r>
    <w:r w:rsidR="00847A55">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E0" w:rsidRDefault="004964C5" w:rsidP="00AE5AE3">
    <w:r>
      <w:rPr>
        <w:noProof/>
      </w:rPr>
      <w:drawing>
        <wp:anchor distT="0" distB="0" distL="114300" distR="114300" simplePos="0" relativeHeight="251656704" behindDoc="1" locked="1" layoutInCell="1" allowOverlap="1" wp14:anchorId="71B35F38" wp14:editId="0958D664">
          <wp:simplePos x="0" y="0"/>
          <wp:positionH relativeFrom="page">
            <wp:posOffset>1427480</wp:posOffset>
          </wp:positionH>
          <wp:positionV relativeFrom="page">
            <wp:posOffset>9968230</wp:posOffset>
          </wp:positionV>
          <wp:extent cx="2978150" cy="265430"/>
          <wp:effectExtent l="0" t="0" r="0" b="1270"/>
          <wp:wrapNone/>
          <wp:docPr id="2" name="Image 2"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67" w:rsidRDefault="008C5467">
      <w:r>
        <w:separator/>
      </w:r>
    </w:p>
  </w:footnote>
  <w:footnote w:type="continuationSeparator" w:id="0">
    <w:p w:rsidR="008C5467" w:rsidRDefault="008C5467">
      <w:r>
        <w:continuationSeparator/>
      </w:r>
    </w:p>
  </w:footnote>
  <w:footnote w:id="1">
    <w:p w:rsidR="006218FE" w:rsidRDefault="006218FE">
      <w:pPr>
        <w:pStyle w:val="Notedebasdepage"/>
      </w:pPr>
      <w:r>
        <w:rPr>
          <w:rStyle w:val="Appelnotedebasdep"/>
        </w:rPr>
        <w:footnoteRef/>
      </w:r>
      <w:r>
        <w:t xml:space="preserve"> </w:t>
      </w:r>
      <w:r w:rsidRPr="006218FE">
        <w:rPr>
          <w:rFonts w:ascii="Arial" w:hAnsi="Arial" w:cs="Arial"/>
        </w:rPr>
        <w:t>Le département et les collectivités territoriales, l’agence régionale de santé, l’agence nati</w:t>
      </w:r>
      <w:r w:rsidRPr="006218FE">
        <w:rPr>
          <w:rFonts w:ascii="Arial" w:hAnsi="Arial" w:cs="Arial"/>
        </w:rPr>
        <w:t>o</w:t>
      </w:r>
      <w:r w:rsidRPr="006218FE">
        <w:rPr>
          <w:rFonts w:ascii="Arial" w:hAnsi="Arial" w:cs="Arial"/>
        </w:rPr>
        <w:t>nale de l’habitat, les régimes de base d’assurance vieillesse et d’assurance maladie, les fédérations d’institutions de retraite complémentaire, les organismes régis par le code de la mutualité.</w:t>
      </w:r>
    </w:p>
  </w:footnote>
  <w:footnote w:id="2">
    <w:p w:rsidR="00070E8D" w:rsidRPr="00070E8D" w:rsidRDefault="00070E8D" w:rsidP="00070E8D">
      <w:pPr>
        <w:pStyle w:val="Notedebasdepage"/>
        <w:rPr>
          <w:rFonts w:ascii="Arial" w:hAnsi="Arial" w:cs="Arial"/>
        </w:rPr>
      </w:pPr>
      <w:r w:rsidRPr="00070E8D">
        <w:rPr>
          <w:rStyle w:val="Appelnotedebasdep"/>
          <w:rFonts w:ascii="Arial" w:hAnsi="Arial" w:cs="Arial"/>
        </w:rPr>
        <w:footnoteRef/>
      </w:r>
      <w:r w:rsidRPr="00070E8D">
        <w:rPr>
          <w:rFonts w:ascii="Arial" w:hAnsi="Arial" w:cs="Arial"/>
        </w:rPr>
        <w:t xml:space="preserve"> 25 000 pour le forfait autonomie et 102 000 pour les autres actions de prévention</w:t>
      </w:r>
    </w:p>
  </w:footnote>
  <w:footnote w:id="3">
    <w:p w:rsidR="008F1CC6" w:rsidRPr="00070E8D" w:rsidRDefault="008F1CC6" w:rsidP="008F1CC6">
      <w:pPr>
        <w:pStyle w:val="Notedebasdepage"/>
        <w:rPr>
          <w:rFonts w:ascii="Arial" w:hAnsi="Arial" w:cs="Arial"/>
        </w:rPr>
      </w:pPr>
      <w:r w:rsidRPr="00070E8D">
        <w:rPr>
          <w:rStyle w:val="Appelnotedebasdep"/>
          <w:rFonts w:ascii="Arial" w:hAnsi="Arial" w:cs="Arial"/>
        </w:rPr>
        <w:footnoteRef/>
      </w:r>
      <w:r w:rsidRPr="00070E8D">
        <w:rPr>
          <w:rFonts w:ascii="Arial" w:hAnsi="Arial" w:cs="Arial"/>
        </w:rPr>
        <w:t xml:space="preserve"> Les crédits non dépensés sont rendus à la CNSA</w:t>
      </w:r>
    </w:p>
  </w:footnote>
  <w:footnote w:id="4">
    <w:p w:rsidR="00070E8D" w:rsidRDefault="00070E8D" w:rsidP="00070E8D">
      <w:pPr>
        <w:pStyle w:val="Notedebasdepage"/>
      </w:pPr>
      <w:r w:rsidRPr="00070E8D">
        <w:rPr>
          <w:rStyle w:val="Appelnotedebasdep"/>
          <w:rFonts w:ascii="Arial" w:hAnsi="Arial" w:cs="Arial"/>
        </w:rPr>
        <w:footnoteRef/>
      </w:r>
      <w:r w:rsidRPr="00070E8D">
        <w:rPr>
          <w:rFonts w:ascii="Arial" w:hAnsi="Arial" w:cs="Arial"/>
        </w:rPr>
        <w:t xml:space="preserve"> Hors crédits de l’ANAH et hors aides LPPR de l’assurance maladie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A9" w:rsidRDefault="00C47F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18" w:rsidRDefault="00282E86" w:rsidP="00282E86">
    <w:pPr>
      <w:pStyle w:val="En-tte"/>
    </w:pPr>
    <w:r w:rsidRPr="00282E86">
      <w:t>Dossier de presse</w:t>
    </w:r>
  </w:p>
  <w:p w:rsidR="009B6B18" w:rsidRPr="009B6B18" w:rsidRDefault="004964C5" w:rsidP="008C5D19">
    <w:pPr>
      <w:pStyle w:val="En-tte-Titre"/>
    </w:pPr>
    <w:r>
      <w:rPr>
        <w:noProof/>
      </w:rPr>
      <w:drawing>
        <wp:anchor distT="0" distB="0" distL="114300" distR="114300" simplePos="0" relativeHeight="251657728" behindDoc="1" locked="1" layoutInCell="1" allowOverlap="1" wp14:anchorId="7D1A2A9F" wp14:editId="6FE21AD5">
          <wp:simplePos x="0" y="0"/>
          <wp:positionH relativeFrom="page">
            <wp:posOffset>535940</wp:posOffset>
          </wp:positionH>
          <wp:positionV relativeFrom="page">
            <wp:posOffset>507365</wp:posOffset>
          </wp:positionV>
          <wp:extent cx="1731645" cy="799465"/>
          <wp:effectExtent l="0" t="0" r="1905" b="635"/>
          <wp:wrapNone/>
          <wp:docPr id="6" name="Image 3"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731645" cy="799465"/>
                  </a:xfrm>
                  <a:prstGeom prst="rect">
                    <a:avLst/>
                  </a:prstGeom>
                  <a:noFill/>
                </pic:spPr>
              </pic:pic>
            </a:graphicData>
          </a:graphic>
          <wp14:sizeRelH relativeFrom="page">
            <wp14:pctWidth>0</wp14:pctWidth>
          </wp14:sizeRelH>
          <wp14:sizeRelV relativeFrom="page">
            <wp14:pctHeight>0</wp14:pctHeight>
          </wp14:sizeRelV>
        </wp:anchor>
      </w:drawing>
    </w:r>
    <w:r w:rsidR="009B2E99">
      <w:t>[conseil du 21 novembre 2017</w:t>
    </w:r>
    <w:r w:rsidR="00E676F5">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E0" w:rsidRPr="00BA016A" w:rsidRDefault="00794FFB" w:rsidP="00DA3CA0">
    <w:pPr>
      <w:pStyle w:val="En-tte"/>
      <w:spacing w:before="600"/>
      <w:ind w:left="17"/>
      <w:rPr>
        <w:rFonts w:cs="Arial"/>
        <w:sz w:val="24"/>
      </w:rPr>
    </w:pPr>
    <w:r>
      <w:rPr>
        <w:rFonts w:cs="Arial"/>
        <w:sz w:val="24"/>
      </w:rPr>
      <w:br/>
    </w:r>
    <w:r w:rsidR="004964C5">
      <w:rPr>
        <w:rFonts w:cs="Arial"/>
        <w:noProof/>
        <w:sz w:val="24"/>
      </w:rPr>
      <mc:AlternateContent>
        <mc:Choice Requires="wpg">
          <w:drawing>
            <wp:anchor distT="0" distB="0" distL="114300" distR="114300" simplePos="0" relativeHeight="251658752" behindDoc="1" locked="1" layoutInCell="1" allowOverlap="1" wp14:anchorId="38E846AC" wp14:editId="41EBFE10">
              <wp:simplePos x="0" y="0"/>
              <wp:positionH relativeFrom="page">
                <wp:posOffset>608330</wp:posOffset>
              </wp:positionH>
              <wp:positionV relativeFrom="page">
                <wp:posOffset>3872865</wp:posOffset>
              </wp:positionV>
              <wp:extent cx="6353810" cy="1151890"/>
              <wp:effectExtent l="0" t="0" r="635" b="444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151890"/>
                        <a:chOff x="958" y="6021"/>
                        <a:chExt cx="10006" cy="1814"/>
                      </a:xfrm>
                    </wpg:grpSpPr>
                    <wps:wsp>
                      <wps:cNvPr id="4" name="Rectangle 8"/>
                      <wps:cNvSpPr>
                        <a:spLocks noChangeArrowheads="1"/>
                      </wps:cNvSpPr>
                      <wps:spPr bwMode="auto">
                        <a:xfrm>
                          <a:off x="958" y="6120"/>
                          <a:ext cx="10006" cy="1616"/>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074" y="6021"/>
                          <a:ext cx="9780" cy="1814"/>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7.9pt;margin-top:304.95pt;width:500.3pt;height:90.7pt;z-index:-251657728;mso-position-horizontal-relative:page;mso-position-vertical-relative:page" coordorigin="958,6021" coordsize="1000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">
              <v:rect id="Rectangle 8" o:spid="_x0000_s1027" style="position:absolute;left:958;top:6120;width:1000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0BMMA&#10;AADaAAAADwAAAGRycy9kb3ducmV2LnhtbESP3WrCQBSE7wXfYTlC73Sji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0BMMAAADaAAAADwAAAAAAAAAAAAAAAACYAgAAZHJzL2Rv&#10;d25yZXYueG1sUEsFBgAAAAAEAAQA9QAAAIgDAAAAAA==&#10;" fillcolor="#45a122" stroked="f"/>
              <v:rect id="Rectangle 9" o:spid="_x0000_s1028" style="position:absolute;left:1074;top:6021;width:978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Rn8MA&#10;AADaAAAADwAAAGRycy9kb3ducmV2LnhtbESP3WrCQBSE7wXfYTlC73Sjo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Rn8MAAADaAAAADwAAAAAAAAAAAAAAAACYAgAAZHJzL2Rv&#10;d25yZXYueG1sUEsFBgAAAAAEAAQA9QAAAIgDAAAAAA==&#10;" fillcolor="#45a122" stroked="f"/>
              <w10:wrap anchorx="page" anchory="page"/>
              <w10:anchorlock/>
            </v:group>
          </w:pict>
        </mc:Fallback>
      </mc:AlternateContent>
    </w:r>
    <w:r w:rsidR="004964C5">
      <w:rPr>
        <w:rFonts w:cs="Arial"/>
        <w:noProof/>
        <w:sz w:val="24"/>
      </w:rPr>
      <w:drawing>
        <wp:anchor distT="0" distB="0" distL="114300" distR="114300" simplePos="0" relativeHeight="251655680" behindDoc="1" locked="1" layoutInCell="1" allowOverlap="1" wp14:anchorId="157E93E4" wp14:editId="33FC50C5">
          <wp:simplePos x="0" y="0"/>
          <wp:positionH relativeFrom="page">
            <wp:posOffset>535305</wp:posOffset>
          </wp:positionH>
          <wp:positionV relativeFrom="page">
            <wp:posOffset>507365</wp:posOffset>
          </wp:positionV>
          <wp:extent cx="2476500" cy="1143000"/>
          <wp:effectExtent l="0" t="0" r="0" b="0"/>
          <wp:wrapNone/>
          <wp:docPr id="1" name="Image 1"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pic:spPr>
              </pic:pic>
            </a:graphicData>
          </a:graphic>
          <wp14:sizeRelH relativeFrom="page">
            <wp14:pctWidth>0</wp14:pctWidth>
          </wp14:sizeRelH>
          <wp14:sizeRelV relativeFrom="page">
            <wp14:pctHeight>0</wp14:pctHeight>
          </wp14:sizeRelV>
        </wp:anchor>
      </w:drawing>
    </w:r>
    <w:r w:rsidR="00282E86" w:rsidRPr="00BA016A">
      <w:rPr>
        <w:rFonts w:cs="Arial"/>
        <w:sz w:val="24"/>
      </w:rPr>
      <w:t>Dossier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B8D1B4"/>
    <w:lvl w:ilvl="0">
      <w:start w:val="1"/>
      <w:numFmt w:val="decimal"/>
      <w:lvlText w:val="%1."/>
      <w:lvlJc w:val="left"/>
      <w:pPr>
        <w:tabs>
          <w:tab w:val="num" w:pos="1492"/>
        </w:tabs>
        <w:ind w:left="1492" w:hanging="360"/>
      </w:pPr>
    </w:lvl>
  </w:abstractNum>
  <w:abstractNum w:abstractNumId="1">
    <w:nsid w:val="FFFFFF7D"/>
    <w:multiLevelType w:val="singleLevel"/>
    <w:tmpl w:val="13A28D36"/>
    <w:lvl w:ilvl="0">
      <w:start w:val="1"/>
      <w:numFmt w:val="decimal"/>
      <w:lvlText w:val="%1."/>
      <w:lvlJc w:val="left"/>
      <w:pPr>
        <w:tabs>
          <w:tab w:val="num" w:pos="1209"/>
        </w:tabs>
        <w:ind w:left="1209" w:hanging="360"/>
      </w:pPr>
    </w:lvl>
  </w:abstractNum>
  <w:abstractNum w:abstractNumId="2">
    <w:nsid w:val="FFFFFF7E"/>
    <w:multiLevelType w:val="singleLevel"/>
    <w:tmpl w:val="60A056BE"/>
    <w:lvl w:ilvl="0">
      <w:start w:val="1"/>
      <w:numFmt w:val="decimal"/>
      <w:pStyle w:val="CCNSAstyleliste2"/>
      <w:lvlText w:val="%1."/>
      <w:lvlJc w:val="left"/>
      <w:pPr>
        <w:tabs>
          <w:tab w:val="num" w:pos="926"/>
        </w:tabs>
        <w:ind w:left="926" w:hanging="360"/>
      </w:pPr>
    </w:lvl>
  </w:abstractNum>
  <w:abstractNum w:abstractNumId="3">
    <w:nsid w:val="FFFFFF7F"/>
    <w:multiLevelType w:val="singleLevel"/>
    <w:tmpl w:val="D7624194"/>
    <w:lvl w:ilvl="0">
      <w:start w:val="1"/>
      <w:numFmt w:val="decimal"/>
      <w:pStyle w:val="CNSAStyleListeencadr"/>
      <w:lvlText w:val="%1."/>
      <w:lvlJc w:val="left"/>
      <w:pPr>
        <w:tabs>
          <w:tab w:val="num" w:pos="643"/>
        </w:tabs>
        <w:ind w:left="643" w:hanging="360"/>
      </w:pPr>
    </w:lvl>
  </w:abstractNum>
  <w:abstractNum w:abstractNumId="4">
    <w:nsid w:val="FFFFFF80"/>
    <w:multiLevelType w:val="singleLevel"/>
    <w:tmpl w:val="FAF2B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4BA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2C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06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C6D8"/>
    <w:lvl w:ilvl="0">
      <w:start w:val="1"/>
      <w:numFmt w:val="decimal"/>
      <w:lvlText w:val="%1."/>
      <w:lvlJc w:val="left"/>
      <w:pPr>
        <w:tabs>
          <w:tab w:val="num" w:pos="360"/>
        </w:tabs>
        <w:ind w:left="360" w:hanging="360"/>
      </w:pPr>
    </w:lvl>
  </w:abstractNum>
  <w:abstractNum w:abstractNumId="9">
    <w:nsid w:val="FFFFFF89"/>
    <w:multiLevelType w:val="singleLevel"/>
    <w:tmpl w:val="8FDC5B92"/>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F28218C2"/>
    <w:lvl w:ilvl="0" w:tplc="336AF51E">
      <w:start w:val="1"/>
      <w:numFmt w:val="bullet"/>
      <w:pStyle w:val="CNSA-Listen2"/>
      <w:lvlText w:val=""/>
      <w:lvlJc w:val="left"/>
      <w:pPr>
        <w:tabs>
          <w:tab w:val="num" w:pos="567"/>
        </w:tabs>
        <w:ind w:left="567" w:hanging="283"/>
      </w:pPr>
      <w:rPr>
        <w:rFonts w:ascii="Symbol" w:hAnsi="Symbol"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0D780A"/>
    <w:multiLevelType w:val="hybridMultilevel"/>
    <w:tmpl w:val="C9A8B086"/>
    <w:lvl w:ilvl="0" w:tplc="7842F7AC">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8B17B9"/>
    <w:multiLevelType w:val="multilevel"/>
    <w:tmpl w:val="C922B1F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D05DE3"/>
    <w:multiLevelType w:val="hybridMultilevel"/>
    <w:tmpl w:val="6DEC9194"/>
    <w:lvl w:ilvl="0" w:tplc="7FEAAF8C">
      <w:start w:val="1"/>
      <w:numFmt w:val="bullet"/>
      <w:pStyle w:val="CNSA-Listeencadr"/>
      <w:lvlText w:val="–"/>
      <w:lvlJc w:val="left"/>
      <w:pPr>
        <w:tabs>
          <w:tab w:val="num" w:pos="357"/>
        </w:tabs>
        <w:ind w:left="357" w:hanging="357"/>
      </w:pPr>
      <w:rPr>
        <w:rFonts w:ascii="Arial Black" w:hAnsi="Arial Black"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1B4722"/>
    <w:multiLevelType w:val="hybridMultilevel"/>
    <w:tmpl w:val="5DC2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04139B"/>
    <w:multiLevelType w:val="hybridMultilevel"/>
    <w:tmpl w:val="5B1CC6C8"/>
    <w:lvl w:ilvl="0" w:tplc="89F85B12">
      <w:start w:val="1"/>
      <w:numFmt w:val="lowerLetter"/>
      <w:pStyle w:val="CNSA-Listen4"/>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A671C0B"/>
    <w:multiLevelType w:val="hybridMultilevel"/>
    <w:tmpl w:val="129E7C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9B2672"/>
    <w:multiLevelType w:val="hybridMultilevel"/>
    <w:tmpl w:val="5D00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69034E"/>
    <w:multiLevelType w:val="hybridMultilevel"/>
    <w:tmpl w:val="F8046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DD3C8C"/>
    <w:multiLevelType w:val="hybridMultilevel"/>
    <w:tmpl w:val="24D2D8B2"/>
    <w:lvl w:ilvl="0" w:tplc="AE3844F6">
      <w:start w:val="1"/>
      <w:numFmt w:val="decimal"/>
      <w:pStyle w:val="CNSA-Listen3"/>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0"/>
  </w:num>
  <w:num w:numId="15">
    <w:abstractNumId w:val="19"/>
  </w:num>
  <w:num w:numId="16">
    <w:abstractNumId w:val="15"/>
  </w:num>
  <w:num w:numId="17">
    <w:abstractNumId w:val="13"/>
  </w:num>
  <w:num w:numId="18">
    <w:abstractNumId w:val="12"/>
  </w:num>
  <w:num w:numId="19">
    <w:abstractNumId w:val="16"/>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rawingGridHorizontalSpacing w:val="102"/>
  <w:drawingGridVerticalSpacing w:val="181"/>
  <w:displayHorizontalDrawingGridEvery w:val="2"/>
  <w:displayVerticalDrawingGridEvery w:val="2"/>
  <w:characterSpacingControl w:val="doNotCompress"/>
  <w:hdrShapeDefaults>
    <o:shapedefaults v:ext="edit" spidmax="2049">
      <o:colormru v:ext="edit" colors="#79b5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5"/>
    <w:rsid w:val="00000C0D"/>
    <w:rsid w:val="00002F1F"/>
    <w:rsid w:val="0000738D"/>
    <w:rsid w:val="00010774"/>
    <w:rsid w:val="000269A8"/>
    <w:rsid w:val="00042562"/>
    <w:rsid w:val="00042914"/>
    <w:rsid w:val="000510D0"/>
    <w:rsid w:val="00051417"/>
    <w:rsid w:val="00057F77"/>
    <w:rsid w:val="0006024D"/>
    <w:rsid w:val="00070E8D"/>
    <w:rsid w:val="00074451"/>
    <w:rsid w:val="0007794C"/>
    <w:rsid w:val="0008442B"/>
    <w:rsid w:val="00085648"/>
    <w:rsid w:val="000920E2"/>
    <w:rsid w:val="000964D7"/>
    <w:rsid w:val="000A090B"/>
    <w:rsid w:val="000A1CAD"/>
    <w:rsid w:val="000A46C7"/>
    <w:rsid w:val="000B02A5"/>
    <w:rsid w:val="000B19C3"/>
    <w:rsid w:val="000B48FC"/>
    <w:rsid w:val="000C2697"/>
    <w:rsid w:val="000C2E92"/>
    <w:rsid w:val="000D7A5F"/>
    <w:rsid w:val="000F58BF"/>
    <w:rsid w:val="00111CC6"/>
    <w:rsid w:val="001134BF"/>
    <w:rsid w:val="00113D44"/>
    <w:rsid w:val="00116ABB"/>
    <w:rsid w:val="001179A1"/>
    <w:rsid w:val="00123D5C"/>
    <w:rsid w:val="001264FC"/>
    <w:rsid w:val="0012723D"/>
    <w:rsid w:val="001363DE"/>
    <w:rsid w:val="00136A33"/>
    <w:rsid w:val="00147F97"/>
    <w:rsid w:val="001516B6"/>
    <w:rsid w:val="00156A84"/>
    <w:rsid w:val="00163B83"/>
    <w:rsid w:val="001677D8"/>
    <w:rsid w:val="00172080"/>
    <w:rsid w:val="00174AC0"/>
    <w:rsid w:val="00185A90"/>
    <w:rsid w:val="00186DA2"/>
    <w:rsid w:val="00196A77"/>
    <w:rsid w:val="001A0EE5"/>
    <w:rsid w:val="001A3FB2"/>
    <w:rsid w:val="001B4DAE"/>
    <w:rsid w:val="001B6224"/>
    <w:rsid w:val="001B7897"/>
    <w:rsid w:val="001C3DC7"/>
    <w:rsid w:val="001C5DF7"/>
    <w:rsid w:val="001D6F0C"/>
    <w:rsid w:val="001E1C3F"/>
    <w:rsid w:val="001E3E71"/>
    <w:rsid w:val="00203583"/>
    <w:rsid w:val="0020388E"/>
    <w:rsid w:val="00203C3B"/>
    <w:rsid w:val="0020400C"/>
    <w:rsid w:val="00204204"/>
    <w:rsid w:val="0020420D"/>
    <w:rsid w:val="00204E95"/>
    <w:rsid w:val="00213B56"/>
    <w:rsid w:val="002412B1"/>
    <w:rsid w:val="00241C4C"/>
    <w:rsid w:val="00247087"/>
    <w:rsid w:val="00247B57"/>
    <w:rsid w:val="00250ED3"/>
    <w:rsid w:val="00257CEE"/>
    <w:rsid w:val="0027008D"/>
    <w:rsid w:val="00270703"/>
    <w:rsid w:val="00272A34"/>
    <w:rsid w:val="00276D93"/>
    <w:rsid w:val="00282E86"/>
    <w:rsid w:val="0028319D"/>
    <w:rsid w:val="00283CD3"/>
    <w:rsid w:val="00291144"/>
    <w:rsid w:val="002A50E3"/>
    <w:rsid w:val="002B2D36"/>
    <w:rsid w:val="002B471F"/>
    <w:rsid w:val="002B7E84"/>
    <w:rsid w:val="002C0A7C"/>
    <w:rsid w:val="002C3F0C"/>
    <w:rsid w:val="002D1E95"/>
    <w:rsid w:val="002D32F5"/>
    <w:rsid w:val="002E772E"/>
    <w:rsid w:val="002F1F0C"/>
    <w:rsid w:val="002F32F4"/>
    <w:rsid w:val="00302AB4"/>
    <w:rsid w:val="00302B60"/>
    <w:rsid w:val="00314E74"/>
    <w:rsid w:val="003157EB"/>
    <w:rsid w:val="00334D68"/>
    <w:rsid w:val="00334D98"/>
    <w:rsid w:val="00343ABC"/>
    <w:rsid w:val="0034432C"/>
    <w:rsid w:val="00350CC0"/>
    <w:rsid w:val="00353C1A"/>
    <w:rsid w:val="00363504"/>
    <w:rsid w:val="00367137"/>
    <w:rsid w:val="00367367"/>
    <w:rsid w:val="003744F7"/>
    <w:rsid w:val="00377F82"/>
    <w:rsid w:val="00383E45"/>
    <w:rsid w:val="00392E0D"/>
    <w:rsid w:val="00396327"/>
    <w:rsid w:val="003A2875"/>
    <w:rsid w:val="003B01A7"/>
    <w:rsid w:val="003C3E43"/>
    <w:rsid w:val="003C4EB8"/>
    <w:rsid w:val="003D44BB"/>
    <w:rsid w:val="003D579F"/>
    <w:rsid w:val="003E1E2A"/>
    <w:rsid w:val="003E4DB7"/>
    <w:rsid w:val="003F6648"/>
    <w:rsid w:val="00404F7F"/>
    <w:rsid w:val="0040524F"/>
    <w:rsid w:val="004367E4"/>
    <w:rsid w:val="004423A0"/>
    <w:rsid w:val="004429BA"/>
    <w:rsid w:val="0044643B"/>
    <w:rsid w:val="0045179E"/>
    <w:rsid w:val="004571A0"/>
    <w:rsid w:val="00465855"/>
    <w:rsid w:val="00470814"/>
    <w:rsid w:val="00472FF1"/>
    <w:rsid w:val="00475FF5"/>
    <w:rsid w:val="00483947"/>
    <w:rsid w:val="0049108F"/>
    <w:rsid w:val="00494E60"/>
    <w:rsid w:val="004964C5"/>
    <w:rsid w:val="004A2A2A"/>
    <w:rsid w:val="004A79F9"/>
    <w:rsid w:val="004B28CC"/>
    <w:rsid w:val="004B2DDD"/>
    <w:rsid w:val="004B5740"/>
    <w:rsid w:val="004D35CD"/>
    <w:rsid w:val="004D76A4"/>
    <w:rsid w:val="004E6C55"/>
    <w:rsid w:val="004E7B69"/>
    <w:rsid w:val="004F2A81"/>
    <w:rsid w:val="004F4FA1"/>
    <w:rsid w:val="004F56F4"/>
    <w:rsid w:val="0050337A"/>
    <w:rsid w:val="005044DB"/>
    <w:rsid w:val="00506572"/>
    <w:rsid w:val="00510923"/>
    <w:rsid w:val="005117C6"/>
    <w:rsid w:val="0051658E"/>
    <w:rsid w:val="0052543B"/>
    <w:rsid w:val="00526ECA"/>
    <w:rsid w:val="00530CA2"/>
    <w:rsid w:val="00532A59"/>
    <w:rsid w:val="00542608"/>
    <w:rsid w:val="00556110"/>
    <w:rsid w:val="005707DA"/>
    <w:rsid w:val="00580CC2"/>
    <w:rsid w:val="0058460F"/>
    <w:rsid w:val="0059375C"/>
    <w:rsid w:val="00595094"/>
    <w:rsid w:val="005977D5"/>
    <w:rsid w:val="005C2642"/>
    <w:rsid w:val="005C3330"/>
    <w:rsid w:val="005C58F6"/>
    <w:rsid w:val="005D0A82"/>
    <w:rsid w:val="005D16EF"/>
    <w:rsid w:val="005E7D6D"/>
    <w:rsid w:val="005F107B"/>
    <w:rsid w:val="005F121C"/>
    <w:rsid w:val="00604BDC"/>
    <w:rsid w:val="00612CD5"/>
    <w:rsid w:val="00616C2F"/>
    <w:rsid w:val="00617A95"/>
    <w:rsid w:val="00620E33"/>
    <w:rsid w:val="006218FE"/>
    <w:rsid w:val="00625AB1"/>
    <w:rsid w:val="00627A6A"/>
    <w:rsid w:val="00631F40"/>
    <w:rsid w:val="00650170"/>
    <w:rsid w:val="00650F36"/>
    <w:rsid w:val="006512E5"/>
    <w:rsid w:val="0065475C"/>
    <w:rsid w:val="006569A4"/>
    <w:rsid w:val="006602D5"/>
    <w:rsid w:val="00662ACB"/>
    <w:rsid w:val="00662DA0"/>
    <w:rsid w:val="006663C6"/>
    <w:rsid w:val="006705FB"/>
    <w:rsid w:val="00670BBD"/>
    <w:rsid w:val="00673171"/>
    <w:rsid w:val="00681BB9"/>
    <w:rsid w:val="00691A5F"/>
    <w:rsid w:val="006927EE"/>
    <w:rsid w:val="00695BD9"/>
    <w:rsid w:val="006A05CF"/>
    <w:rsid w:val="006A22C1"/>
    <w:rsid w:val="006A63D6"/>
    <w:rsid w:val="006C04A8"/>
    <w:rsid w:val="006C2734"/>
    <w:rsid w:val="006C291E"/>
    <w:rsid w:val="006D1CE7"/>
    <w:rsid w:val="006D20BB"/>
    <w:rsid w:val="006F3CFA"/>
    <w:rsid w:val="00704C29"/>
    <w:rsid w:val="00704D3F"/>
    <w:rsid w:val="00724F26"/>
    <w:rsid w:val="00727F10"/>
    <w:rsid w:val="00731C51"/>
    <w:rsid w:val="00732DCD"/>
    <w:rsid w:val="00734492"/>
    <w:rsid w:val="00745CBE"/>
    <w:rsid w:val="007514B7"/>
    <w:rsid w:val="00753C1A"/>
    <w:rsid w:val="007551EA"/>
    <w:rsid w:val="00755228"/>
    <w:rsid w:val="00762607"/>
    <w:rsid w:val="00763CC9"/>
    <w:rsid w:val="00765D7B"/>
    <w:rsid w:val="00767470"/>
    <w:rsid w:val="00771E85"/>
    <w:rsid w:val="00783E53"/>
    <w:rsid w:val="007878D0"/>
    <w:rsid w:val="00794FFB"/>
    <w:rsid w:val="007C00CB"/>
    <w:rsid w:val="007C37DA"/>
    <w:rsid w:val="007C5809"/>
    <w:rsid w:val="007D0CC6"/>
    <w:rsid w:val="007D6C5A"/>
    <w:rsid w:val="007E5BC5"/>
    <w:rsid w:val="007F438D"/>
    <w:rsid w:val="0080746A"/>
    <w:rsid w:val="00810E4D"/>
    <w:rsid w:val="00815AAA"/>
    <w:rsid w:val="00836029"/>
    <w:rsid w:val="00847A55"/>
    <w:rsid w:val="00866C65"/>
    <w:rsid w:val="00873D26"/>
    <w:rsid w:val="0087499F"/>
    <w:rsid w:val="0087517D"/>
    <w:rsid w:val="00876EAF"/>
    <w:rsid w:val="00895277"/>
    <w:rsid w:val="008A05C9"/>
    <w:rsid w:val="008A0D42"/>
    <w:rsid w:val="008A0FDD"/>
    <w:rsid w:val="008A28CC"/>
    <w:rsid w:val="008B054C"/>
    <w:rsid w:val="008B1D1A"/>
    <w:rsid w:val="008B2479"/>
    <w:rsid w:val="008B4488"/>
    <w:rsid w:val="008C1919"/>
    <w:rsid w:val="008C5467"/>
    <w:rsid w:val="008C5D19"/>
    <w:rsid w:val="008D098E"/>
    <w:rsid w:val="008E1683"/>
    <w:rsid w:val="008E1FAA"/>
    <w:rsid w:val="008F1CC6"/>
    <w:rsid w:val="008F681B"/>
    <w:rsid w:val="009010F3"/>
    <w:rsid w:val="00910049"/>
    <w:rsid w:val="00917BAD"/>
    <w:rsid w:val="009224B3"/>
    <w:rsid w:val="00927A85"/>
    <w:rsid w:val="00947FD6"/>
    <w:rsid w:val="0095181E"/>
    <w:rsid w:val="009618F9"/>
    <w:rsid w:val="009836FC"/>
    <w:rsid w:val="00985347"/>
    <w:rsid w:val="00987E20"/>
    <w:rsid w:val="00994A45"/>
    <w:rsid w:val="00997687"/>
    <w:rsid w:val="009A798A"/>
    <w:rsid w:val="009B10D5"/>
    <w:rsid w:val="009B2E99"/>
    <w:rsid w:val="009B3B0E"/>
    <w:rsid w:val="009B3EE6"/>
    <w:rsid w:val="009B4244"/>
    <w:rsid w:val="009B592D"/>
    <w:rsid w:val="009B5FCC"/>
    <w:rsid w:val="009B6B18"/>
    <w:rsid w:val="009B781A"/>
    <w:rsid w:val="009C01C2"/>
    <w:rsid w:val="009C66CF"/>
    <w:rsid w:val="009D2711"/>
    <w:rsid w:val="009D62B0"/>
    <w:rsid w:val="00A014F1"/>
    <w:rsid w:val="00A04CA3"/>
    <w:rsid w:val="00A1330F"/>
    <w:rsid w:val="00A1378B"/>
    <w:rsid w:val="00A1490E"/>
    <w:rsid w:val="00A1749E"/>
    <w:rsid w:val="00A1787A"/>
    <w:rsid w:val="00A21492"/>
    <w:rsid w:val="00A21D08"/>
    <w:rsid w:val="00A2239D"/>
    <w:rsid w:val="00A30D81"/>
    <w:rsid w:val="00A4484C"/>
    <w:rsid w:val="00A51E92"/>
    <w:rsid w:val="00A53130"/>
    <w:rsid w:val="00A54AC4"/>
    <w:rsid w:val="00A553B8"/>
    <w:rsid w:val="00A7086A"/>
    <w:rsid w:val="00A75707"/>
    <w:rsid w:val="00A860FA"/>
    <w:rsid w:val="00A92AAB"/>
    <w:rsid w:val="00A978CB"/>
    <w:rsid w:val="00AA03DD"/>
    <w:rsid w:val="00AB316A"/>
    <w:rsid w:val="00AB5AA0"/>
    <w:rsid w:val="00AD1D2F"/>
    <w:rsid w:val="00AD3FD8"/>
    <w:rsid w:val="00AD42CC"/>
    <w:rsid w:val="00AD5114"/>
    <w:rsid w:val="00AD7CB0"/>
    <w:rsid w:val="00AE1940"/>
    <w:rsid w:val="00AE5AE3"/>
    <w:rsid w:val="00AF2716"/>
    <w:rsid w:val="00AF62F1"/>
    <w:rsid w:val="00B147DA"/>
    <w:rsid w:val="00B21538"/>
    <w:rsid w:val="00B45BB7"/>
    <w:rsid w:val="00B45EBE"/>
    <w:rsid w:val="00B73116"/>
    <w:rsid w:val="00B746B2"/>
    <w:rsid w:val="00B768F4"/>
    <w:rsid w:val="00B769F1"/>
    <w:rsid w:val="00B77F37"/>
    <w:rsid w:val="00B866CB"/>
    <w:rsid w:val="00B87700"/>
    <w:rsid w:val="00B92770"/>
    <w:rsid w:val="00BA016A"/>
    <w:rsid w:val="00BA0C2F"/>
    <w:rsid w:val="00BA4844"/>
    <w:rsid w:val="00BA7672"/>
    <w:rsid w:val="00BA7F6E"/>
    <w:rsid w:val="00BB089F"/>
    <w:rsid w:val="00BB3C4C"/>
    <w:rsid w:val="00BC266B"/>
    <w:rsid w:val="00BD24D5"/>
    <w:rsid w:val="00BE0FB2"/>
    <w:rsid w:val="00BE1F6F"/>
    <w:rsid w:val="00BE58E9"/>
    <w:rsid w:val="00BE7535"/>
    <w:rsid w:val="00BF398D"/>
    <w:rsid w:val="00C00D59"/>
    <w:rsid w:val="00C079C5"/>
    <w:rsid w:val="00C23076"/>
    <w:rsid w:val="00C279C2"/>
    <w:rsid w:val="00C32457"/>
    <w:rsid w:val="00C451F5"/>
    <w:rsid w:val="00C47FA9"/>
    <w:rsid w:val="00C55234"/>
    <w:rsid w:val="00C70988"/>
    <w:rsid w:val="00C750D5"/>
    <w:rsid w:val="00C843B8"/>
    <w:rsid w:val="00C91009"/>
    <w:rsid w:val="00C94982"/>
    <w:rsid w:val="00CB1BA4"/>
    <w:rsid w:val="00CC39BF"/>
    <w:rsid w:val="00CE1246"/>
    <w:rsid w:val="00CE23C7"/>
    <w:rsid w:val="00CE36E0"/>
    <w:rsid w:val="00CE5C70"/>
    <w:rsid w:val="00CF0E92"/>
    <w:rsid w:val="00D008D9"/>
    <w:rsid w:val="00D072FC"/>
    <w:rsid w:val="00D07947"/>
    <w:rsid w:val="00D10B92"/>
    <w:rsid w:val="00D1197B"/>
    <w:rsid w:val="00D12CAC"/>
    <w:rsid w:val="00D1681C"/>
    <w:rsid w:val="00D2256E"/>
    <w:rsid w:val="00D344D8"/>
    <w:rsid w:val="00D3571B"/>
    <w:rsid w:val="00D71A92"/>
    <w:rsid w:val="00D856A5"/>
    <w:rsid w:val="00D85E87"/>
    <w:rsid w:val="00D873CA"/>
    <w:rsid w:val="00D923AF"/>
    <w:rsid w:val="00D9478A"/>
    <w:rsid w:val="00D97D03"/>
    <w:rsid w:val="00DA3CA0"/>
    <w:rsid w:val="00DA42DE"/>
    <w:rsid w:val="00DA7E21"/>
    <w:rsid w:val="00DB0403"/>
    <w:rsid w:val="00DB4CA3"/>
    <w:rsid w:val="00DB570E"/>
    <w:rsid w:val="00DC25A3"/>
    <w:rsid w:val="00DC4684"/>
    <w:rsid w:val="00DC60AA"/>
    <w:rsid w:val="00DE111A"/>
    <w:rsid w:val="00DE3997"/>
    <w:rsid w:val="00DE5FBD"/>
    <w:rsid w:val="00DE6F07"/>
    <w:rsid w:val="00DF05B7"/>
    <w:rsid w:val="00DF4356"/>
    <w:rsid w:val="00E02CBA"/>
    <w:rsid w:val="00E05334"/>
    <w:rsid w:val="00E119AD"/>
    <w:rsid w:val="00E16237"/>
    <w:rsid w:val="00E22429"/>
    <w:rsid w:val="00E319C5"/>
    <w:rsid w:val="00E328C0"/>
    <w:rsid w:val="00E51559"/>
    <w:rsid w:val="00E56850"/>
    <w:rsid w:val="00E57384"/>
    <w:rsid w:val="00E62321"/>
    <w:rsid w:val="00E676F5"/>
    <w:rsid w:val="00E75177"/>
    <w:rsid w:val="00E767B3"/>
    <w:rsid w:val="00E80EF1"/>
    <w:rsid w:val="00E8106B"/>
    <w:rsid w:val="00E925BB"/>
    <w:rsid w:val="00E95549"/>
    <w:rsid w:val="00E9591E"/>
    <w:rsid w:val="00E95D0E"/>
    <w:rsid w:val="00EA2734"/>
    <w:rsid w:val="00EA461D"/>
    <w:rsid w:val="00EB40B8"/>
    <w:rsid w:val="00EC4B64"/>
    <w:rsid w:val="00EC5664"/>
    <w:rsid w:val="00EC6F11"/>
    <w:rsid w:val="00ED1A4B"/>
    <w:rsid w:val="00ED3F1B"/>
    <w:rsid w:val="00ED6482"/>
    <w:rsid w:val="00EE2766"/>
    <w:rsid w:val="00EE2F9C"/>
    <w:rsid w:val="00EE5535"/>
    <w:rsid w:val="00EF7F52"/>
    <w:rsid w:val="00F04137"/>
    <w:rsid w:val="00F04EF7"/>
    <w:rsid w:val="00F0541A"/>
    <w:rsid w:val="00F0794C"/>
    <w:rsid w:val="00F15DCF"/>
    <w:rsid w:val="00F16A27"/>
    <w:rsid w:val="00F23423"/>
    <w:rsid w:val="00F317EE"/>
    <w:rsid w:val="00F34715"/>
    <w:rsid w:val="00F37B33"/>
    <w:rsid w:val="00F43C13"/>
    <w:rsid w:val="00F566FF"/>
    <w:rsid w:val="00F6480A"/>
    <w:rsid w:val="00F65A34"/>
    <w:rsid w:val="00F66115"/>
    <w:rsid w:val="00F7799F"/>
    <w:rsid w:val="00F82127"/>
    <w:rsid w:val="00F86FE4"/>
    <w:rsid w:val="00F870EE"/>
    <w:rsid w:val="00F91423"/>
    <w:rsid w:val="00F962EC"/>
    <w:rsid w:val="00FA5128"/>
    <w:rsid w:val="00FA5A7F"/>
    <w:rsid w:val="00FB1E69"/>
    <w:rsid w:val="00FB6BBA"/>
    <w:rsid w:val="00FC19FC"/>
    <w:rsid w:val="00FD0963"/>
    <w:rsid w:val="00FE3BA0"/>
    <w:rsid w:val="00FF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9b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84"/>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A-Titrecourant">
    <w:name w:val="CNSA - Titre courant"/>
    <w:basedOn w:val="Normal"/>
    <w:next w:val="Normal"/>
    <w:link w:val="CNSA-TitrecourantCar"/>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uiPriority w:val="99"/>
    <w:rsid w:val="00DA42DE"/>
    <w:pPr>
      <w:numPr>
        <w:numId w:val="14"/>
      </w:numPr>
      <w:tabs>
        <w:tab w:val="clear" w:pos="567"/>
      </w:tabs>
      <w:ind w:left="641" w:hanging="357"/>
    </w:pPr>
  </w:style>
  <w:style w:type="paragraph" w:customStyle="1" w:styleId="CNSA-Listen3">
    <w:name w:val="CNSA - Liste n° 3"/>
    <w:basedOn w:val="CNSA-Listen1"/>
    <w:link w:val="CNSA-Listen3Car"/>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link w:val="CNSA-MiseenvaleurCar"/>
    <w:rsid w:val="00350CC0"/>
    <w:pPr>
      <w:pBdr>
        <w:left w:val="single" w:sz="24" w:space="4" w:color="969696"/>
      </w:pBdr>
      <w:ind w:left="284"/>
    </w:pPr>
    <w:rPr>
      <w:i/>
    </w:rPr>
  </w:style>
  <w:style w:type="paragraph" w:customStyle="1" w:styleId="CNSA-Texteencadr">
    <w:name w:val="CNSA - Texte encadré"/>
    <w:basedOn w:val="Normal"/>
    <w:link w:val="CNSA-TexteencadrCar"/>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link w:val="CNSA-ListeencadrCar"/>
    <w:rsid w:val="00D07947"/>
    <w:pPr>
      <w:numPr>
        <w:numId w:val="17"/>
      </w:numPr>
    </w:pPr>
  </w:style>
  <w:style w:type="paragraph" w:customStyle="1" w:styleId="CNSA-Titreencadr">
    <w:name w:val="CNSA - Titre encadré"/>
    <w:basedOn w:val="Normal"/>
    <w:next w:val="CNSA-Texteencadr"/>
    <w:link w:val="CNSA-TitreencadrCa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rsid w:val="009A798A"/>
    <w:pPr>
      <w:pageBreakBefore/>
    </w:pPr>
    <w:rPr>
      <w:rFonts w:cs="Arial"/>
      <w:color w:val="79B51D"/>
      <w:sz w:val="26"/>
    </w:rPr>
  </w:style>
  <w:style w:type="paragraph" w:customStyle="1" w:styleId="CNSAListe1">
    <w:name w:val="CNSA Liste1"/>
    <w:basedOn w:val="CNSA-Listen1"/>
    <w:link w:val="CNSAListe1Car"/>
    <w:qFormat/>
    <w:rsid w:val="00510923"/>
  </w:style>
  <w:style w:type="paragraph" w:customStyle="1" w:styleId="CNSAListe2">
    <w:name w:val="CNSA Liste2"/>
    <w:basedOn w:val="CNSA-Listen2"/>
    <w:link w:val="CNSAListe2Car"/>
    <w:qFormat/>
    <w:rsid w:val="00510923"/>
  </w:style>
  <w:style w:type="character" w:customStyle="1" w:styleId="CNSA-Listen1Car">
    <w:name w:val="CNSA - Liste n° 1 Car"/>
    <w:basedOn w:val="Policepardfaut"/>
    <w:link w:val="CNSA-Listen1"/>
    <w:rsid w:val="00510923"/>
    <w:rPr>
      <w:rFonts w:ascii="Arial" w:hAnsi="Arial"/>
      <w:szCs w:val="24"/>
    </w:rPr>
  </w:style>
  <w:style w:type="character" w:customStyle="1" w:styleId="CNSAListe1Car">
    <w:name w:val="CNSA Liste1 Car"/>
    <w:basedOn w:val="CNSA-Listen1Car"/>
    <w:link w:val="CNSAListe1"/>
    <w:rsid w:val="00510923"/>
    <w:rPr>
      <w:rFonts w:ascii="Arial" w:hAnsi="Arial"/>
      <w:szCs w:val="24"/>
    </w:rPr>
  </w:style>
  <w:style w:type="paragraph" w:customStyle="1" w:styleId="CNSAlistenumerote">
    <w:name w:val="CNSA liste numerotée"/>
    <w:basedOn w:val="CNSA-Listen3"/>
    <w:link w:val="CNSAlistenumeroteCar"/>
    <w:qFormat/>
    <w:rsid w:val="00510923"/>
  </w:style>
  <w:style w:type="character" w:customStyle="1" w:styleId="CNSA-Listen2Car">
    <w:name w:val="CNSA - Liste n° 2 Car"/>
    <w:basedOn w:val="CNSA-Listen1Car"/>
    <w:link w:val="CNSA-Listen2"/>
    <w:rsid w:val="00510923"/>
    <w:rPr>
      <w:rFonts w:ascii="Arial" w:hAnsi="Arial"/>
      <w:szCs w:val="24"/>
    </w:rPr>
  </w:style>
  <w:style w:type="character" w:customStyle="1" w:styleId="CNSAListe2Car">
    <w:name w:val="CNSA Liste2 Car"/>
    <w:basedOn w:val="CNSA-Listen2Car"/>
    <w:link w:val="CNSAListe2"/>
    <w:rsid w:val="00510923"/>
    <w:rPr>
      <w:rFonts w:ascii="Arial" w:hAnsi="Arial"/>
      <w:szCs w:val="24"/>
    </w:rPr>
  </w:style>
  <w:style w:type="paragraph" w:customStyle="1" w:styleId="CNSAintertitre">
    <w:name w:val="CNSA intertitre"/>
    <w:basedOn w:val="CNSA-Titrecourant"/>
    <w:link w:val="CNSAintertitreCar"/>
    <w:qFormat/>
    <w:rsid w:val="00510923"/>
  </w:style>
  <w:style w:type="character" w:customStyle="1" w:styleId="CNSA-Listen3Car">
    <w:name w:val="CNSA - Liste n° 3 Car"/>
    <w:basedOn w:val="CNSA-Listen1Car"/>
    <w:link w:val="CNSA-Listen3"/>
    <w:rsid w:val="00510923"/>
    <w:rPr>
      <w:rFonts w:ascii="Arial" w:hAnsi="Arial"/>
      <w:szCs w:val="24"/>
    </w:rPr>
  </w:style>
  <w:style w:type="character" w:customStyle="1" w:styleId="CNSAlistenumeroteCar">
    <w:name w:val="CNSA liste numerotée Car"/>
    <w:basedOn w:val="CNSA-Listen3Car"/>
    <w:link w:val="CNSAlistenumerote"/>
    <w:rsid w:val="00510923"/>
    <w:rPr>
      <w:rFonts w:ascii="Arial" w:hAnsi="Arial"/>
      <w:szCs w:val="24"/>
    </w:rPr>
  </w:style>
  <w:style w:type="paragraph" w:customStyle="1" w:styleId="CNSAtexte">
    <w:name w:val="CNSA texte"/>
    <w:basedOn w:val="Normal"/>
    <w:link w:val="CNSAtexteCar"/>
    <w:qFormat/>
    <w:rsid w:val="00510923"/>
  </w:style>
  <w:style w:type="character" w:customStyle="1" w:styleId="CNSA-TitrecourantCar">
    <w:name w:val="CNSA - Titre courant Car"/>
    <w:basedOn w:val="Policepardfaut"/>
    <w:link w:val="CNSA-Titrecourant"/>
    <w:rsid w:val="00510923"/>
    <w:rPr>
      <w:rFonts w:ascii="Arial Gras" w:hAnsi="Arial Gras" w:cs="Arial"/>
      <w:b/>
      <w:bCs/>
      <w:color w:val="79B51D"/>
      <w:sz w:val="24"/>
      <w:szCs w:val="24"/>
    </w:rPr>
  </w:style>
  <w:style w:type="character" w:customStyle="1" w:styleId="CNSAintertitreCar">
    <w:name w:val="CNSA intertitre Car"/>
    <w:basedOn w:val="CNSA-TitrecourantCar"/>
    <w:link w:val="CNSAintertitre"/>
    <w:rsid w:val="00510923"/>
    <w:rPr>
      <w:rFonts w:ascii="Arial Gras" w:hAnsi="Arial Gras" w:cs="Arial"/>
      <w:b/>
      <w:bCs/>
      <w:color w:val="79B51D"/>
      <w:sz w:val="24"/>
      <w:szCs w:val="24"/>
    </w:rPr>
  </w:style>
  <w:style w:type="paragraph" w:customStyle="1" w:styleId="CNSAintertitre2">
    <w:name w:val="CNSA intertitre2"/>
    <w:basedOn w:val="CNSA-Intertitre"/>
    <w:link w:val="CNSAintertitre2Car"/>
    <w:qFormat/>
    <w:rsid w:val="00510923"/>
  </w:style>
  <w:style w:type="character" w:customStyle="1" w:styleId="CNSAtexteCar">
    <w:name w:val="CNSA texte Car"/>
    <w:basedOn w:val="Policepardfaut"/>
    <w:link w:val="CNSAtexte"/>
    <w:rsid w:val="00510923"/>
    <w:rPr>
      <w:rFonts w:ascii="Arial" w:hAnsi="Arial"/>
      <w:szCs w:val="24"/>
    </w:rPr>
  </w:style>
  <w:style w:type="paragraph" w:styleId="NormalWeb">
    <w:name w:val="Normal (Web)"/>
    <w:basedOn w:val="Normal"/>
    <w:uiPriority w:val="99"/>
    <w:unhideWhenUsed/>
    <w:rsid w:val="00F0541A"/>
    <w:pPr>
      <w:spacing w:before="100" w:beforeAutospacing="1" w:after="100" w:afterAutospacing="1" w:line="240" w:lineRule="auto"/>
      <w:jc w:val="left"/>
    </w:pPr>
    <w:rPr>
      <w:rFonts w:ascii="Times New Roman" w:hAnsi="Times New Roman"/>
      <w:sz w:val="24"/>
    </w:rPr>
  </w:style>
  <w:style w:type="character" w:customStyle="1" w:styleId="CNSA-IntertitreCar">
    <w:name w:val="CNSA - Intertitre Car"/>
    <w:basedOn w:val="Policepardfaut"/>
    <w:link w:val="CNSA-Intertitre"/>
    <w:rsid w:val="00510923"/>
    <w:rPr>
      <w:rFonts w:ascii="Arial" w:hAnsi="Arial"/>
      <w:b/>
      <w:bCs/>
      <w:sz w:val="23"/>
      <w:szCs w:val="24"/>
    </w:rPr>
  </w:style>
  <w:style w:type="character" w:customStyle="1" w:styleId="CNSAintertitre2Car">
    <w:name w:val="CNSA intertitre2 Car"/>
    <w:basedOn w:val="CNSA-IntertitreCar"/>
    <w:link w:val="CNSAintertitre2"/>
    <w:rsid w:val="00510923"/>
    <w:rPr>
      <w:rFonts w:ascii="Arial" w:hAnsi="Arial"/>
      <w:b/>
      <w:bCs/>
      <w:sz w:val="23"/>
      <w:szCs w:val="24"/>
    </w:rPr>
  </w:style>
  <w:style w:type="character" w:styleId="Lienhypertexte">
    <w:name w:val="Hyperlink"/>
    <w:basedOn w:val="Policepardfaut"/>
    <w:uiPriority w:val="99"/>
    <w:unhideWhenUsed/>
    <w:rsid w:val="00F0541A"/>
    <w:rPr>
      <w:color w:val="0000FF"/>
      <w:u w:val="single"/>
    </w:rPr>
  </w:style>
  <w:style w:type="paragraph" w:styleId="Textedebulles">
    <w:name w:val="Balloon Text"/>
    <w:basedOn w:val="Normal"/>
    <w:link w:val="TextedebullesCar"/>
    <w:rsid w:val="00F0541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0541A"/>
    <w:rPr>
      <w:rFonts w:ascii="Tahoma" w:hAnsi="Tahoma" w:cs="Tahoma"/>
      <w:sz w:val="16"/>
      <w:szCs w:val="16"/>
    </w:rPr>
  </w:style>
  <w:style w:type="character" w:styleId="Marquedecommentaire">
    <w:name w:val="annotation reference"/>
    <w:basedOn w:val="Policepardfaut"/>
    <w:uiPriority w:val="99"/>
    <w:unhideWhenUsed/>
    <w:rsid w:val="00070E8D"/>
    <w:rPr>
      <w:sz w:val="16"/>
      <w:szCs w:val="16"/>
    </w:rPr>
  </w:style>
  <w:style w:type="paragraph" w:styleId="Commentaire">
    <w:name w:val="annotation text"/>
    <w:basedOn w:val="Normal"/>
    <w:link w:val="CommentaireCar"/>
    <w:uiPriority w:val="99"/>
    <w:unhideWhenUsed/>
    <w:rsid w:val="00070E8D"/>
    <w:pPr>
      <w:spacing w:after="200" w:line="240" w:lineRule="auto"/>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rsid w:val="00070E8D"/>
    <w:rPr>
      <w:rFonts w:asciiTheme="minorHAnsi" w:eastAsiaTheme="minorHAnsi" w:hAnsiTheme="minorHAnsi" w:cstheme="minorBidi"/>
      <w:lang w:eastAsia="en-US"/>
    </w:rPr>
  </w:style>
  <w:style w:type="paragraph" w:styleId="Notedebasdepage">
    <w:name w:val="footnote text"/>
    <w:basedOn w:val="Normal"/>
    <w:link w:val="NotedebasdepageCar"/>
    <w:uiPriority w:val="99"/>
    <w:unhideWhenUsed/>
    <w:rsid w:val="00070E8D"/>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070E8D"/>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070E8D"/>
    <w:rPr>
      <w:vertAlign w:val="superscript"/>
    </w:rPr>
  </w:style>
  <w:style w:type="paragraph" w:customStyle="1" w:styleId="CNSAStyleListeencadr">
    <w:name w:val="CNSAStyleListe encadré"/>
    <w:basedOn w:val="CNSA-Listeencadr"/>
    <w:link w:val="CNSAStyleListeencadrCar"/>
    <w:qFormat/>
    <w:rsid w:val="00070E8D"/>
    <w:pPr>
      <w:numPr>
        <w:numId w:val="2"/>
      </w:numPr>
    </w:pPr>
  </w:style>
  <w:style w:type="paragraph" w:customStyle="1" w:styleId="CNSAStyletexteencadr">
    <w:name w:val="CNSAStyletexte encadré"/>
    <w:basedOn w:val="Normal"/>
    <w:link w:val="CNSAStyletexteencadrCar"/>
    <w:qFormat/>
    <w:rsid w:val="00070E8D"/>
    <w:pPr>
      <w:pBdr>
        <w:top w:val="single" w:sz="8" w:space="8" w:color="787878"/>
        <w:left w:val="single" w:sz="8" w:space="8" w:color="787878"/>
        <w:bottom w:val="single" w:sz="8" w:space="8" w:color="787878"/>
        <w:right w:val="single" w:sz="8" w:space="8" w:color="787878"/>
      </w:pBdr>
    </w:pPr>
  </w:style>
  <w:style w:type="character" w:customStyle="1" w:styleId="CNSAStyleListeencadrCar">
    <w:name w:val="CNSAStyleListe encadré Car"/>
    <w:basedOn w:val="Policepardfaut"/>
    <w:link w:val="CNSAStyleListeencadr"/>
    <w:rsid w:val="00070E8D"/>
    <w:rPr>
      <w:rFonts w:ascii="Arial" w:hAnsi="Arial"/>
      <w:szCs w:val="24"/>
    </w:rPr>
  </w:style>
  <w:style w:type="paragraph" w:customStyle="1" w:styleId="CNSAStyleTitreencadr">
    <w:name w:val="CNSAStyle Titre encadré"/>
    <w:basedOn w:val="Normal"/>
    <w:link w:val="CNSAStyleTitreencadrCar"/>
    <w:qFormat/>
    <w:rsid w:val="00070E8D"/>
    <w:pPr>
      <w:pBdr>
        <w:top w:val="single" w:sz="8" w:space="8" w:color="787878"/>
        <w:left w:val="single" w:sz="8" w:space="8" w:color="787878"/>
        <w:bottom w:val="single" w:sz="8" w:space="8" w:color="787878"/>
        <w:right w:val="single" w:sz="8" w:space="8" w:color="787878"/>
      </w:pBdr>
      <w:spacing w:before="240"/>
    </w:pPr>
    <w:rPr>
      <w:b/>
      <w:bCs/>
    </w:rPr>
  </w:style>
  <w:style w:type="character" w:customStyle="1" w:styleId="CNSAStyletexteencadrCar">
    <w:name w:val="CNSAStyletexte encadré Car"/>
    <w:basedOn w:val="Policepardfaut"/>
    <w:link w:val="CNSAStyletexteencadr"/>
    <w:rsid w:val="00070E8D"/>
    <w:rPr>
      <w:rFonts w:ascii="Arial" w:hAnsi="Arial"/>
      <w:szCs w:val="24"/>
    </w:rPr>
  </w:style>
  <w:style w:type="character" w:customStyle="1" w:styleId="CNSAStyleTitreencadrCar">
    <w:name w:val="CNSAStyle Titre encadré Car"/>
    <w:basedOn w:val="Policepardfaut"/>
    <w:link w:val="CNSAStyleTitreencadr"/>
    <w:rsid w:val="00070E8D"/>
    <w:rPr>
      <w:rFonts w:ascii="Arial" w:hAnsi="Arial"/>
      <w:b/>
      <w:bCs/>
      <w:szCs w:val="24"/>
    </w:rPr>
  </w:style>
  <w:style w:type="paragraph" w:customStyle="1" w:styleId="CCNSAstyleliste2">
    <w:name w:val="CCNSAstyle liste 2"/>
    <w:basedOn w:val="CNSA-Listen2"/>
    <w:link w:val="CCNSAstyleliste2Car"/>
    <w:uiPriority w:val="99"/>
    <w:qFormat/>
    <w:rsid w:val="00070E8D"/>
    <w:pPr>
      <w:numPr>
        <w:numId w:val="3"/>
      </w:numPr>
      <w:ind w:left="641" w:hanging="357"/>
    </w:pPr>
  </w:style>
  <w:style w:type="character" w:customStyle="1" w:styleId="CCNSAstyleliste2Car">
    <w:name w:val="CCNSAstyle liste 2 Car"/>
    <w:basedOn w:val="Policepardfaut"/>
    <w:link w:val="CCNSAstyleliste2"/>
    <w:uiPriority w:val="99"/>
    <w:rsid w:val="00070E8D"/>
    <w:rPr>
      <w:rFonts w:ascii="Arial" w:hAnsi="Arial"/>
      <w:szCs w:val="24"/>
    </w:rPr>
  </w:style>
  <w:style w:type="paragraph" w:customStyle="1" w:styleId="CNSAStylevert">
    <w:name w:val="CNSAStyle vert"/>
    <w:basedOn w:val="Normal"/>
    <w:link w:val="CNSAStylevertCar"/>
    <w:qFormat/>
    <w:rsid w:val="00070E8D"/>
    <w:pPr>
      <w:keepNext/>
      <w:suppressAutoHyphens/>
      <w:spacing w:before="360" w:line="280" w:lineRule="atLeast"/>
      <w:jc w:val="left"/>
    </w:pPr>
    <w:rPr>
      <w:rFonts w:ascii="Arial Gras" w:hAnsi="Arial Gras" w:cs="Arial"/>
      <w:b/>
      <w:bCs/>
      <w:color w:val="79B51D"/>
      <w:sz w:val="24"/>
    </w:rPr>
  </w:style>
  <w:style w:type="character" w:customStyle="1" w:styleId="CNSAStylevertCar">
    <w:name w:val="CNSAStyle vert Car"/>
    <w:basedOn w:val="Policepardfaut"/>
    <w:link w:val="CNSAStylevert"/>
    <w:rsid w:val="00070E8D"/>
    <w:rPr>
      <w:rFonts w:ascii="Arial Gras" w:hAnsi="Arial Gras" w:cs="Arial"/>
      <w:b/>
      <w:bCs/>
      <w:color w:val="79B51D"/>
      <w:sz w:val="24"/>
      <w:szCs w:val="24"/>
    </w:rPr>
  </w:style>
  <w:style w:type="paragraph" w:styleId="Paragraphedeliste">
    <w:name w:val="List Paragraph"/>
    <w:basedOn w:val="Normal"/>
    <w:uiPriority w:val="34"/>
    <w:qFormat/>
    <w:rsid w:val="00070E8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CNSAtitreencadr">
    <w:name w:val="CNSA titre encadré"/>
    <w:basedOn w:val="CNSA-Titreencadr"/>
    <w:link w:val="CNSAtitreencadrCar"/>
    <w:qFormat/>
    <w:rsid w:val="00C32457"/>
  </w:style>
  <w:style w:type="paragraph" w:customStyle="1" w:styleId="CNSAtexteencadr">
    <w:name w:val="CNSA texte encadré"/>
    <w:basedOn w:val="CNSA-Texteencadr"/>
    <w:link w:val="CNSAtexteencadrCar"/>
    <w:qFormat/>
    <w:rsid w:val="00C32457"/>
  </w:style>
  <w:style w:type="character" w:customStyle="1" w:styleId="CNSA-TitreencadrCar">
    <w:name w:val="CNSA - Titre encadré Car"/>
    <w:basedOn w:val="Policepardfaut"/>
    <w:link w:val="CNSA-Titreencadr"/>
    <w:rsid w:val="00C32457"/>
    <w:rPr>
      <w:rFonts w:ascii="Arial" w:hAnsi="Arial"/>
      <w:b/>
      <w:bCs/>
      <w:szCs w:val="24"/>
    </w:rPr>
  </w:style>
  <w:style w:type="character" w:customStyle="1" w:styleId="CNSAtitreencadrCar">
    <w:name w:val="CNSA titre encadré Car"/>
    <w:basedOn w:val="CNSA-TitreencadrCar"/>
    <w:link w:val="CNSAtitreencadr"/>
    <w:rsid w:val="00C32457"/>
    <w:rPr>
      <w:rFonts w:ascii="Arial" w:hAnsi="Arial"/>
      <w:b/>
      <w:bCs/>
      <w:szCs w:val="24"/>
    </w:rPr>
  </w:style>
  <w:style w:type="paragraph" w:customStyle="1" w:styleId="CNSAlisteencadr">
    <w:name w:val="CNSA liste encadré"/>
    <w:basedOn w:val="CNSA-Listeencadr"/>
    <w:link w:val="CNSAlisteencadrCar"/>
    <w:qFormat/>
    <w:rsid w:val="00C32457"/>
  </w:style>
  <w:style w:type="character" w:customStyle="1" w:styleId="CNSA-TexteencadrCar">
    <w:name w:val="CNSA - Texte encadré Car"/>
    <w:basedOn w:val="Policepardfaut"/>
    <w:link w:val="CNSA-Texteencadr"/>
    <w:rsid w:val="00C32457"/>
    <w:rPr>
      <w:rFonts w:ascii="Arial" w:hAnsi="Arial"/>
      <w:szCs w:val="24"/>
    </w:rPr>
  </w:style>
  <w:style w:type="character" w:customStyle="1" w:styleId="CNSAtexteencadrCar">
    <w:name w:val="CNSA texte encadré Car"/>
    <w:basedOn w:val="CNSA-TexteencadrCar"/>
    <w:link w:val="CNSAtexteencadr"/>
    <w:rsid w:val="00C32457"/>
    <w:rPr>
      <w:rFonts w:ascii="Arial" w:hAnsi="Arial"/>
      <w:szCs w:val="24"/>
    </w:rPr>
  </w:style>
  <w:style w:type="paragraph" w:customStyle="1" w:styleId="CNSAmiseenvaleur">
    <w:name w:val="CNSA mise en valeur"/>
    <w:basedOn w:val="CNSA-Miseenvaleur"/>
    <w:link w:val="CNSAmiseenvaleurCar"/>
    <w:qFormat/>
    <w:rsid w:val="00C32457"/>
  </w:style>
  <w:style w:type="character" w:customStyle="1" w:styleId="CNSA-ListeencadrCar">
    <w:name w:val="CNSA - Liste + encadré Car"/>
    <w:basedOn w:val="CNSA-TexteencadrCar"/>
    <w:link w:val="CNSA-Listeencadr"/>
    <w:rsid w:val="00C32457"/>
    <w:rPr>
      <w:rFonts w:ascii="Arial" w:hAnsi="Arial"/>
      <w:szCs w:val="24"/>
    </w:rPr>
  </w:style>
  <w:style w:type="character" w:customStyle="1" w:styleId="CNSAlisteencadrCar">
    <w:name w:val="CNSA liste encadré Car"/>
    <w:basedOn w:val="CNSA-ListeencadrCar"/>
    <w:link w:val="CNSAlisteencadr"/>
    <w:rsid w:val="00C32457"/>
    <w:rPr>
      <w:rFonts w:ascii="Arial" w:hAnsi="Arial"/>
      <w:szCs w:val="24"/>
    </w:rPr>
  </w:style>
  <w:style w:type="paragraph" w:customStyle="1" w:styleId="CNSAtitresommaire">
    <w:name w:val="CNSA titre sommaire"/>
    <w:basedOn w:val="CNSA-Listen1"/>
    <w:link w:val="CNSAtitresommaireCar"/>
    <w:qFormat/>
    <w:rsid w:val="009B10D5"/>
    <w:pPr>
      <w:numPr>
        <w:numId w:val="0"/>
      </w:numPr>
    </w:pPr>
    <w:rPr>
      <w:rFonts w:ascii="Arial Narrow" w:hAnsi="Arial Narrow"/>
      <w:sz w:val="30"/>
    </w:rPr>
  </w:style>
  <w:style w:type="character" w:customStyle="1" w:styleId="CNSA-MiseenvaleurCar">
    <w:name w:val="CNSA - Mise en valeur Car"/>
    <w:basedOn w:val="Policepardfaut"/>
    <w:link w:val="CNSA-Miseenvaleur"/>
    <w:rsid w:val="00C32457"/>
    <w:rPr>
      <w:rFonts w:ascii="Arial" w:hAnsi="Arial"/>
      <w:i/>
      <w:szCs w:val="24"/>
    </w:rPr>
  </w:style>
  <w:style w:type="character" w:customStyle="1" w:styleId="CNSAmiseenvaleurCar">
    <w:name w:val="CNSA mise en valeur Car"/>
    <w:basedOn w:val="CNSA-MiseenvaleurCar"/>
    <w:link w:val="CNSAmiseenvaleur"/>
    <w:rsid w:val="00C32457"/>
    <w:rPr>
      <w:rFonts w:ascii="Arial" w:hAnsi="Arial"/>
      <w:i/>
      <w:szCs w:val="24"/>
    </w:rPr>
  </w:style>
  <w:style w:type="character" w:customStyle="1" w:styleId="CNSAtitresommaireCar">
    <w:name w:val="CNSA titre sommaire Car"/>
    <w:basedOn w:val="CNSA-Listen1Car"/>
    <w:link w:val="CNSAtitresommaire"/>
    <w:rsid w:val="009B10D5"/>
    <w:rPr>
      <w:rFonts w:ascii="Arial Narrow" w:hAnsi="Arial Narrow"/>
      <w:sz w:val="30"/>
      <w:szCs w:val="24"/>
    </w:rPr>
  </w:style>
  <w:style w:type="paragraph" w:customStyle="1" w:styleId="intertitre2">
    <w:name w:val="intertitre 2"/>
    <w:basedOn w:val="Normal"/>
    <w:link w:val="intertitre2Car"/>
    <w:qFormat/>
    <w:rsid w:val="00DA7E21"/>
    <w:pPr>
      <w:spacing w:before="320" w:after="160" w:line="260" w:lineRule="atLeast"/>
    </w:pPr>
    <w:rPr>
      <w:b/>
      <w:color w:val="808080" w:themeColor="background1" w:themeShade="80"/>
      <w:sz w:val="22"/>
      <w:u w:color="000000"/>
    </w:rPr>
  </w:style>
  <w:style w:type="character" w:customStyle="1" w:styleId="intertitre2Car">
    <w:name w:val="intertitre 2 Car"/>
    <w:basedOn w:val="Policepardfaut"/>
    <w:link w:val="intertitre2"/>
    <w:rsid w:val="00DA7E21"/>
    <w:rPr>
      <w:rFonts w:ascii="Arial" w:hAnsi="Arial"/>
      <w:b/>
      <w:color w:val="808080" w:themeColor="background1" w:themeShade="80"/>
      <w:sz w:val="22"/>
      <w:szCs w:val="24"/>
      <w:u w:color="000000"/>
    </w:rPr>
  </w:style>
  <w:style w:type="paragraph" w:styleId="Objetducommentaire">
    <w:name w:val="annotation subject"/>
    <w:basedOn w:val="Commentaire"/>
    <w:next w:val="Commentaire"/>
    <w:link w:val="ObjetducommentaireCar"/>
    <w:rsid w:val="00A53130"/>
    <w:pPr>
      <w:spacing w:after="0"/>
      <w:jc w:val="both"/>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rsid w:val="00A53130"/>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84"/>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A-Titrecourant">
    <w:name w:val="CNSA - Titre courant"/>
    <w:basedOn w:val="Normal"/>
    <w:next w:val="Normal"/>
    <w:link w:val="CNSA-TitrecourantCar"/>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uiPriority w:val="99"/>
    <w:rsid w:val="00DA42DE"/>
    <w:pPr>
      <w:numPr>
        <w:numId w:val="14"/>
      </w:numPr>
      <w:tabs>
        <w:tab w:val="clear" w:pos="567"/>
      </w:tabs>
      <w:ind w:left="641" w:hanging="357"/>
    </w:pPr>
  </w:style>
  <w:style w:type="paragraph" w:customStyle="1" w:styleId="CNSA-Listen3">
    <w:name w:val="CNSA - Liste n° 3"/>
    <w:basedOn w:val="CNSA-Listen1"/>
    <w:link w:val="CNSA-Listen3Car"/>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link w:val="CNSA-MiseenvaleurCar"/>
    <w:rsid w:val="00350CC0"/>
    <w:pPr>
      <w:pBdr>
        <w:left w:val="single" w:sz="24" w:space="4" w:color="969696"/>
      </w:pBdr>
      <w:ind w:left="284"/>
    </w:pPr>
    <w:rPr>
      <w:i/>
    </w:rPr>
  </w:style>
  <w:style w:type="paragraph" w:customStyle="1" w:styleId="CNSA-Texteencadr">
    <w:name w:val="CNSA - Texte encadré"/>
    <w:basedOn w:val="Normal"/>
    <w:link w:val="CNSA-TexteencadrCar"/>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link w:val="CNSA-ListeencadrCar"/>
    <w:rsid w:val="00D07947"/>
    <w:pPr>
      <w:numPr>
        <w:numId w:val="17"/>
      </w:numPr>
    </w:pPr>
  </w:style>
  <w:style w:type="paragraph" w:customStyle="1" w:styleId="CNSA-Titreencadr">
    <w:name w:val="CNSA - Titre encadré"/>
    <w:basedOn w:val="Normal"/>
    <w:next w:val="CNSA-Texteencadr"/>
    <w:link w:val="CNSA-TitreencadrCa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rsid w:val="009A798A"/>
    <w:pPr>
      <w:pageBreakBefore/>
    </w:pPr>
    <w:rPr>
      <w:rFonts w:cs="Arial"/>
      <w:color w:val="79B51D"/>
      <w:sz w:val="26"/>
    </w:rPr>
  </w:style>
  <w:style w:type="paragraph" w:customStyle="1" w:styleId="CNSAListe1">
    <w:name w:val="CNSA Liste1"/>
    <w:basedOn w:val="CNSA-Listen1"/>
    <w:link w:val="CNSAListe1Car"/>
    <w:qFormat/>
    <w:rsid w:val="00510923"/>
  </w:style>
  <w:style w:type="paragraph" w:customStyle="1" w:styleId="CNSAListe2">
    <w:name w:val="CNSA Liste2"/>
    <w:basedOn w:val="CNSA-Listen2"/>
    <w:link w:val="CNSAListe2Car"/>
    <w:qFormat/>
    <w:rsid w:val="00510923"/>
  </w:style>
  <w:style w:type="character" w:customStyle="1" w:styleId="CNSA-Listen1Car">
    <w:name w:val="CNSA - Liste n° 1 Car"/>
    <w:basedOn w:val="Policepardfaut"/>
    <w:link w:val="CNSA-Listen1"/>
    <w:rsid w:val="00510923"/>
    <w:rPr>
      <w:rFonts w:ascii="Arial" w:hAnsi="Arial"/>
      <w:szCs w:val="24"/>
    </w:rPr>
  </w:style>
  <w:style w:type="character" w:customStyle="1" w:styleId="CNSAListe1Car">
    <w:name w:val="CNSA Liste1 Car"/>
    <w:basedOn w:val="CNSA-Listen1Car"/>
    <w:link w:val="CNSAListe1"/>
    <w:rsid w:val="00510923"/>
    <w:rPr>
      <w:rFonts w:ascii="Arial" w:hAnsi="Arial"/>
      <w:szCs w:val="24"/>
    </w:rPr>
  </w:style>
  <w:style w:type="paragraph" w:customStyle="1" w:styleId="CNSAlistenumerote">
    <w:name w:val="CNSA liste numerotée"/>
    <w:basedOn w:val="CNSA-Listen3"/>
    <w:link w:val="CNSAlistenumeroteCar"/>
    <w:qFormat/>
    <w:rsid w:val="00510923"/>
  </w:style>
  <w:style w:type="character" w:customStyle="1" w:styleId="CNSA-Listen2Car">
    <w:name w:val="CNSA - Liste n° 2 Car"/>
    <w:basedOn w:val="CNSA-Listen1Car"/>
    <w:link w:val="CNSA-Listen2"/>
    <w:rsid w:val="00510923"/>
    <w:rPr>
      <w:rFonts w:ascii="Arial" w:hAnsi="Arial"/>
      <w:szCs w:val="24"/>
    </w:rPr>
  </w:style>
  <w:style w:type="character" w:customStyle="1" w:styleId="CNSAListe2Car">
    <w:name w:val="CNSA Liste2 Car"/>
    <w:basedOn w:val="CNSA-Listen2Car"/>
    <w:link w:val="CNSAListe2"/>
    <w:rsid w:val="00510923"/>
    <w:rPr>
      <w:rFonts w:ascii="Arial" w:hAnsi="Arial"/>
      <w:szCs w:val="24"/>
    </w:rPr>
  </w:style>
  <w:style w:type="paragraph" w:customStyle="1" w:styleId="CNSAintertitre">
    <w:name w:val="CNSA intertitre"/>
    <w:basedOn w:val="CNSA-Titrecourant"/>
    <w:link w:val="CNSAintertitreCar"/>
    <w:qFormat/>
    <w:rsid w:val="00510923"/>
  </w:style>
  <w:style w:type="character" w:customStyle="1" w:styleId="CNSA-Listen3Car">
    <w:name w:val="CNSA - Liste n° 3 Car"/>
    <w:basedOn w:val="CNSA-Listen1Car"/>
    <w:link w:val="CNSA-Listen3"/>
    <w:rsid w:val="00510923"/>
    <w:rPr>
      <w:rFonts w:ascii="Arial" w:hAnsi="Arial"/>
      <w:szCs w:val="24"/>
    </w:rPr>
  </w:style>
  <w:style w:type="character" w:customStyle="1" w:styleId="CNSAlistenumeroteCar">
    <w:name w:val="CNSA liste numerotée Car"/>
    <w:basedOn w:val="CNSA-Listen3Car"/>
    <w:link w:val="CNSAlistenumerote"/>
    <w:rsid w:val="00510923"/>
    <w:rPr>
      <w:rFonts w:ascii="Arial" w:hAnsi="Arial"/>
      <w:szCs w:val="24"/>
    </w:rPr>
  </w:style>
  <w:style w:type="paragraph" w:customStyle="1" w:styleId="CNSAtexte">
    <w:name w:val="CNSA texte"/>
    <w:basedOn w:val="Normal"/>
    <w:link w:val="CNSAtexteCar"/>
    <w:qFormat/>
    <w:rsid w:val="00510923"/>
  </w:style>
  <w:style w:type="character" w:customStyle="1" w:styleId="CNSA-TitrecourantCar">
    <w:name w:val="CNSA - Titre courant Car"/>
    <w:basedOn w:val="Policepardfaut"/>
    <w:link w:val="CNSA-Titrecourant"/>
    <w:rsid w:val="00510923"/>
    <w:rPr>
      <w:rFonts w:ascii="Arial Gras" w:hAnsi="Arial Gras" w:cs="Arial"/>
      <w:b/>
      <w:bCs/>
      <w:color w:val="79B51D"/>
      <w:sz w:val="24"/>
      <w:szCs w:val="24"/>
    </w:rPr>
  </w:style>
  <w:style w:type="character" w:customStyle="1" w:styleId="CNSAintertitreCar">
    <w:name w:val="CNSA intertitre Car"/>
    <w:basedOn w:val="CNSA-TitrecourantCar"/>
    <w:link w:val="CNSAintertitre"/>
    <w:rsid w:val="00510923"/>
    <w:rPr>
      <w:rFonts w:ascii="Arial Gras" w:hAnsi="Arial Gras" w:cs="Arial"/>
      <w:b/>
      <w:bCs/>
      <w:color w:val="79B51D"/>
      <w:sz w:val="24"/>
      <w:szCs w:val="24"/>
    </w:rPr>
  </w:style>
  <w:style w:type="paragraph" w:customStyle="1" w:styleId="CNSAintertitre2">
    <w:name w:val="CNSA intertitre2"/>
    <w:basedOn w:val="CNSA-Intertitre"/>
    <w:link w:val="CNSAintertitre2Car"/>
    <w:qFormat/>
    <w:rsid w:val="00510923"/>
  </w:style>
  <w:style w:type="character" w:customStyle="1" w:styleId="CNSAtexteCar">
    <w:name w:val="CNSA texte Car"/>
    <w:basedOn w:val="Policepardfaut"/>
    <w:link w:val="CNSAtexte"/>
    <w:rsid w:val="00510923"/>
    <w:rPr>
      <w:rFonts w:ascii="Arial" w:hAnsi="Arial"/>
      <w:szCs w:val="24"/>
    </w:rPr>
  </w:style>
  <w:style w:type="paragraph" w:styleId="NormalWeb">
    <w:name w:val="Normal (Web)"/>
    <w:basedOn w:val="Normal"/>
    <w:uiPriority w:val="99"/>
    <w:unhideWhenUsed/>
    <w:rsid w:val="00F0541A"/>
    <w:pPr>
      <w:spacing w:before="100" w:beforeAutospacing="1" w:after="100" w:afterAutospacing="1" w:line="240" w:lineRule="auto"/>
      <w:jc w:val="left"/>
    </w:pPr>
    <w:rPr>
      <w:rFonts w:ascii="Times New Roman" w:hAnsi="Times New Roman"/>
      <w:sz w:val="24"/>
    </w:rPr>
  </w:style>
  <w:style w:type="character" w:customStyle="1" w:styleId="CNSA-IntertitreCar">
    <w:name w:val="CNSA - Intertitre Car"/>
    <w:basedOn w:val="Policepardfaut"/>
    <w:link w:val="CNSA-Intertitre"/>
    <w:rsid w:val="00510923"/>
    <w:rPr>
      <w:rFonts w:ascii="Arial" w:hAnsi="Arial"/>
      <w:b/>
      <w:bCs/>
      <w:sz w:val="23"/>
      <w:szCs w:val="24"/>
    </w:rPr>
  </w:style>
  <w:style w:type="character" w:customStyle="1" w:styleId="CNSAintertitre2Car">
    <w:name w:val="CNSA intertitre2 Car"/>
    <w:basedOn w:val="CNSA-IntertitreCar"/>
    <w:link w:val="CNSAintertitre2"/>
    <w:rsid w:val="00510923"/>
    <w:rPr>
      <w:rFonts w:ascii="Arial" w:hAnsi="Arial"/>
      <w:b/>
      <w:bCs/>
      <w:sz w:val="23"/>
      <w:szCs w:val="24"/>
    </w:rPr>
  </w:style>
  <w:style w:type="character" w:styleId="Lienhypertexte">
    <w:name w:val="Hyperlink"/>
    <w:basedOn w:val="Policepardfaut"/>
    <w:uiPriority w:val="99"/>
    <w:unhideWhenUsed/>
    <w:rsid w:val="00F0541A"/>
    <w:rPr>
      <w:color w:val="0000FF"/>
      <w:u w:val="single"/>
    </w:rPr>
  </w:style>
  <w:style w:type="paragraph" w:styleId="Textedebulles">
    <w:name w:val="Balloon Text"/>
    <w:basedOn w:val="Normal"/>
    <w:link w:val="TextedebullesCar"/>
    <w:rsid w:val="00F0541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0541A"/>
    <w:rPr>
      <w:rFonts w:ascii="Tahoma" w:hAnsi="Tahoma" w:cs="Tahoma"/>
      <w:sz w:val="16"/>
      <w:szCs w:val="16"/>
    </w:rPr>
  </w:style>
  <w:style w:type="character" w:styleId="Marquedecommentaire">
    <w:name w:val="annotation reference"/>
    <w:basedOn w:val="Policepardfaut"/>
    <w:uiPriority w:val="99"/>
    <w:unhideWhenUsed/>
    <w:rsid w:val="00070E8D"/>
    <w:rPr>
      <w:sz w:val="16"/>
      <w:szCs w:val="16"/>
    </w:rPr>
  </w:style>
  <w:style w:type="paragraph" w:styleId="Commentaire">
    <w:name w:val="annotation text"/>
    <w:basedOn w:val="Normal"/>
    <w:link w:val="CommentaireCar"/>
    <w:uiPriority w:val="99"/>
    <w:unhideWhenUsed/>
    <w:rsid w:val="00070E8D"/>
    <w:pPr>
      <w:spacing w:after="200" w:line="240" w:lineRule="auto"/>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rsid w:val="00070E8D"/>
    <w:rPr>
      <w:rFonts w:asciiTheme="minorHAnsi" w:eastAsiaTheme="minorHAnsi" w:hAnsiTheme="minorHAnsi" w:cstheme="minorBidi"/>
      <w:lang w:eastAsia="en-US"/>
    </w:rPr>
  </w:style>
  <w:style w:type="paragraph" w:styleId="Notedebasdepage">
    <w:name w:val="footnote text"/>
    <w:basedOn w:val="Normal"/>
    <w:link w:val="NotedebasdepageCar"/>
    <w:uiPriority w:val="99"/>
    <w:unhideWhenUsed/>
    <w:rsid w:val="00070E8D"/>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070E8D"/>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070E8D"/>
    <w:rPr>
      <w:vertAlign w:val="superscript"/>
    </w:rPr>
  </w:style>
  <w:style w:type="paragraph" w:customStyle="1" w:styleId="CNSAStyleListeencadr">
    <w:name w:val="CNSAStyleListe encadré"/>
    <w:basedOn w:val="CNSA-Listeencadr"/>
    <w:link w:val="CNSAStyleListeencadrCar"/>
    <w:qFormat/>
    <w:rsid w:val="00070E8D"/>
    <w:pPr>
      <w:numPr>
        <w:numId w:val="2"/>
      </w:numPr>
    </w:pPr>
  </w:style>
  <w:style w:type="paragraph" w:customStyle="1" w:styleId="CNSAStyletexteencadr">
    <w:name w:val="CNSAStyletexte encadré"/>
    <w:basedOn w:val="Normal"/>
    <w:link w:val="CNSAStyletexteencadrCar"/>
    <w:qFormat/>
    <w:rsid w:val="00070E8D"/>
    <w:pPr>
      <w:pBdr>
        <w:top w:val="single" w:sz="8" w:space="8" w:color="787878"/>
        <w:left w:val="single" w:sz="8" w:space="8" w:color="787878"/>
        <w:bottom w:val="single" w:sz="8" w:space="8" w:color="787878"/>
        <w:right w:val="single" w:sz="8" w:space="8" w:color="787878"/>
      </w:pBdr>
    </w:pPr>
  </w:style>
  <w:style w:type="character" w:customStyle="1" w:styleId="CNSAStyleListeencadrCar">
    <w:name w:val="CNSAStyleListe encadré Car"/>
    <w:basedOn w:val="Policepardfaut"/>
    <w:link w:val="CNSAStyleListeencadr"/>
    <w:rsid w:val="00070E8D"/>
    <w:rPr>
      <w:rFonts w:ascii="Arial" w:hAnsi="Arial"/>
      <w:szCs w:val="24"/>
    </w:rPr>
  </w:style>
  <w:style w:type="paragraph" w:customStyle="1" w:styleId="CNSAStyleTitreencadr">
    <w:name w:val="CNSAStyle Titre encadré"/>
    <w:basedOn w:val="Normal"/>
    <w:link w:val="CNSAStyleTitreencadrCar"/>
    <w:qFormat/>
    <w:rsid w:val="00070E8D"/>
    <w:pPr>
      <w:pBdr>
        <w:top w:val="single" w:sz="8" w:space="8" w:color="787878"/>
        <w:left w:val="single" w:sz="8" w:space="8" w:color="787878"/>
        <w:bottom w:val="single" w:sz="8" w:space="8" w:color="787878"/>
        <w:right w:val="single" w:sz="8" w:space="8" w:color="787878"/>
      </w:pBdr>
      <w:spacing w:before="240"/>
    </w:pPr>
    <w:rPr>
      <w:b/>
      <w:bCs/>
    </w:rPr>
  </w:style>
  <w:style w:type="character" w:customStyle="1" w:styleId="CNSAStyletexteencadrCar">
    <w:name w:val="CNSAStyletexte encadré Car"/>
    <w:basedOn w:val="Policepardfaut"/>
    <w:link w:val="CNSAStyletexteencadr"/>
    <w:rsid w:val="00070E8D"/>
    <w:rPr>
      <w:rFonts w:ascii="Arial" w:hAnsi="Arial"/>
      <w:szCs w:val="24"/>
    </w:rPr>
  </w:style>
  <w:style w:type="character" w:customStyle="1" w:styleId="CNSAStyleTitreencadrCar">
    <w:name w:val="CNSAStyle Titre encadré Car"/>
    <w:basedOn w:val="Policepardfaut"/>
    <w:link w:val="CNSAStyleTitreencadr"/>
    <w:rsid w:val="00070E8D"/>
    <w:rPr>
      <w:rFonts w:ascii="Arial" w:hAnsi="Arial"/>
      <w:b/>
      <w:bCs/>
      <w:szCs w:val="24"/>
    </w:rPr>
  </w:style>
  <w:style w:type="paragraph" w:customStyle="1" w:styleId="CCNSAstyleliste2">
    <w:name w:val="CCNSAstyle liste 2"/>
    <w:basedOn w:val="CNSA-Listen2"/>
    <w:link w:val="CCNSAstyleliste2Car"/>
    <w:uiPriority w:val="99"/>
    <w:qFormat/>
    <w:rsid w:val="00070E8D"/>
    <w:pPr>
      <w:numPr>
        <w:numId w:val="3"/>
      </w:numPr>
      <w:ind w:left="641" w:hanging="357"/>
    </w:pPr>
  </w:style>
  <w:style w:type="character" w:customStyle="1" w:styleId="CCNSAstyleliste2Car">
    <w:name w:val="CCNSAstyle liste 2 Car"/>
    <w:basedOn w:val="Policepardfaut"/>
    <w:link w:val="CCNSAstyleliste2"/>
    <w:uiPriority w:val="99"/>
    <w:rsid w:val="00070E8D"/>
    <w:rPr>
      <w:rFonts w:ascii="Arial" w:hAnsi="Arial"/>
      <w:szCs w:val="24"/>
    </w:rPr>
  </w:style>
  <w:style w:type="paragraph" w:customStyle="1" w:styleId="CNSAStylevert">
    <w:name w:val="CNSAStyle vert"/>
    <w:basedOn w:val="Normal"/>
    <w:link w:val="CNSAStylevertCar"/>
    <w:qFormat/>
    <w:rsid w:val="00070E8D"/>
    <w:pPr>
      <w:keepNext/>
      <w:suppressAutoHyphens/>
      <w:spacing w:before="360" w:line="280" w:lineRule="atLeast"/>
      <w:jc w:val="left"/>
    </w:pPr>
    <w:rPr>
      <w:rFonts w:ascii="Arial Gras" w:hAnsi="Arial Gras" w:cs="Arial"/>
      <w:b/>
      <w:bCs/>
      <w:color w:val="79B51D"/>
      <w:sz w:val="24"/>
    </w:rPr>
  </w:style>
  <w:style w:type="character" w:customStyle="1" w:styleId="CNSAStylevertCar">
    <w:name w:val="CNSAStyle vert Car"/>
    <w:basedOn w:val="Policepardfaut"/>
    <w:link w:val="CNSAStylevert"/>
    <w:rsid w:val="00070E8D"/>
    <w:rPr>
      <w:rFonts w:ascii="Arial Gras" w:hAnsi="Arial Gras" w:cs="Arial"/>
      <w:b/>
      <w:bCs/>
      <w:color w:val="79B51D"/>
      <w:sz w:val="24"/>
      <w:szCs w:val="24"/>
    </w:rPr>
  </w:style>
  <w:style w:type="paragraph" w:styleId="Paragraphedeliste">
    <w:name w:val="List Paragraph"/>
    <w:basedOn w:val="Normal"/>
    <w:uiPriority w:val="34"/>
    <w:qFormat/>
    <w:rsid w:val="00070E8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CNSAtitreencadr">
    <w:name w:val="CNSA titre encadré"/>
    <w:basedOn w:val="CNSA-Titreencadr"/>
    <w:link w:val="CNSAtitreencadrCar"/>
    <w:qFormat/>
    <w:rsid w:val="00C32457"/>
  </w:style>
  <w:style w:type="paragraph" w:customStyle="1" w:styleId="CNSAtexteencadr">
    <w:name w:val="CNSA texte encadré"/>
    <w:basedOn w:val="CNSA-Texteencadr"/>
    <w:link w:val="CNSAtexteencadrCar"/>
    <w:qFormat/>
    <w:rsid w:val="00C32457"/>
  </w:style>
  <w:style w:type="character" w:customStyle="1" w:styleId="CNSA-TitreencadrCar">
    <w:name w:val="CNSA - Titre encadré Car"/>
    <w:basedOn w:val="Policepardfaut"/>
    <w:link w:val="CNSA-Titreencadr"/>
    <w:rsid w:val="00C32457"/>
    <w:rPr>
      <w:rFonts w:ascii="Arial" w:hAnsi="Arial"/>
      <w:b/>
      <w:bCs/>
      <w:szCs w:val="24"/>
    </w:rPr>
  </w:style>
  <w:style w:type="character" w:customStyle="1" w:styleId="CNSAtitreencadrCar">
    <w:name w:val="CNSA titre encadré Car"/>
    <w:basedOn w:val="CNSA-TitreencadrCar"/>
    <w:link w:val="CNSAtitreencadr"/>
    <w:rsid w:val="00C32457"/>
    <w:rPr>
      <w:rFonts w:ascii="Arial" w:hAnsi="Arial"/>
      <w:b/>
      <w:bCs/>
      <w:szCs w:val="24"/>
    </w:rPr>
  </w:style>
  <w:style w:type="paragraph" w:customStyle="1" w:styleId="CNSAlisteencadr">
    <w:name w:val="CNSA liste encadré"/>
    <w:basedOn w:val="CNSA-Listeencadr"/>
    <w:link w:val="CNSAlisteencadrCar"/>
    <w:qFormat/>
    <w:rsid w:val="00C32457"/>
  </w:style>
  <w:style w:type="character" w:customStyle="1" w:styleId="CNSA-TexteencadrCar">
    <w:name w:val="CNSA - Texte encadré Car"/>
    <w:basedOn w:val="Policepardfaut"/>
    <w:link w:val="CNSA-Texteencadr"/>
    <w:rsid w:val="00C32457"/>
    <w:rPr>
      <w:rFonts w:ascii="Arial" w:hAnsi="Arial"/>
      <w:szCs w:val="24"/>
    </w:rPr>
  </w:style>
  <w:style w:type="character" w:customStyle="1" w:styleId="CNSAtexteencadrCar">
    <w:name w:val="CNSA texte encadré Car"/>
    <w:basedOn w:val="CNSA-TexteencadrCar"/>
    <w:link w:val="CNSAtexteencadr"/>
    <w:rsid w:val="00C32457"/>
    <w:rPr>
      <w:rFonts w:ascii="Arial" w:hAnsi="Arial"/>
      <w:szCs w:val="24"/>
    </w:rPr>
  </w:style>
  <w:style w:type="paragraph" w:customStyle="1" w:styleId="CNSAmiseenvaleur">
    <w:name w:val="CNSA mise en valeur"/>
    <w:basedOn w:val="CNSA-Miseenvaleur"/>
    <w:link w:val="CNSAmiseenvaleurCar"/>
    <w:qFormat/>
    <w:rsid w:val="00C32457"/>
  </w:style>
  <w:style w:type="character" w:customStyle="1" w:styleId="CNSA-ListeencadrCar">
    <w:name w:val="CNSA - Liste + encadré Car"/>
    <w:basedOn w:val="CNSA-TexteencadrCar"/>
    <w:link w:val="CNSA-Listeencadr"/>
    <w:rsid w:val="00C32457"/>
    <w:rPr>
      <w:rFonts w:ascii="Arial" w:hAnsi="Arial"/>
      <w:szCs w:val="24"/>
    </w:rPr>
  </w:style>
  <w:style w:type="character" w:customStyle="1" w:styleId="CNSAlisteencadrCar">
    <w:name w:val="CNSA liste encadré Car"/>
    <w:basedOn w:val="CNSA-ListeencadrCar"/>
    <w:link w:val="CNSAlisteencadr"/>
    <w:rsid w:val="00C32457"/>
    <w:rPr>
      <w:rFonts w:ascii="Arial" w:hAnsi="Arial"/>
      <w:szCs w:val="24"/>
    </w:rPr>
  </w:style>
  <w:style w:type="paragraph" w:customStyle="1" w:styleId="CNSAtitresommaire">
    <w:name w:val="CNSA titre sommaire"/>
    <w:basedOn w:val="CNSA-Listen1"/>
    <w:link w:val="CNSAtitresommaireCar"/>
    <w:qFormat/>
    <w:rsid w:val="009B10D5"/>
    <w:pPr>
      <w:numPr>
        <w:numId w:val="0"/>
      </w:numPr>
    </w:pPr>
    <w:rPr>
      <w:rFonts w:ascii="Arial Narrow" w:hAnsi="Arial Narrow"/>
      <w:sz w:val="30"/>
    </w:rPr>
  </w:style>
  <w:style w:type="character" w:customStyle="1" w:styleId="CNSA-MiseenvaleurCar">
    <w:name w:val="CNSA - Mise en valeur Car"/>
    <w:basedOn w:val="Policepardfaut"/>
    <w:link w:val="CNSA-Miseenvaleur"/>
    <w:rsid w:val="00C32457"/>
    <w:rPr>
      <w:rFonts w:ascii="Arial" w:hAnsi="Arial"/>
      <w:i/>
      <w:szCs w:val="24"/>
    </w:rPr>
  </w:style>
  <w:style w:type="character" w:customStyle="1" w:styleId="CNSAmiseenvaleurCar">
    <w:name w:val="CNSA mise en valeur Car"/>
    <w:basedOn w:val="CNSA-MiseenvaleurCar"/>
    <w:link w:val="CNSAmiseenvaleur"/>
    <w:rsid w:val="00C32457"/>
    <w:rPr>
      <w:rFonts w:ascii="Arial" w:hAnsi="Arial"/>
      <w:i/>
      <w:szCs w:val="24"/>
    </w:rPr>
  </w:style>
  <w:style w:type="character" w:customStyle="1" w:styleId="CNSAtitresommaireCar">
    <w:name w:val="CNSA titre sommaire Car"/>
    <w:basedOn w:val="CNSA-Listen1Car"/>
    <w:link w:val="CNSAtitresommaire"/>
    <w:rsid w:val="009B10D5"/>
    <w:rPr>
      <w:rFonts w:ascii="Arial Narrow" w:hAnsi="Arial Narrow"/>
      <w:sz w:val="30"/>
      <w:szCs w:val="24"/>
    </w:rPr>
  </w:style>
  <w:style w:type="paragraph" w:customStyle="1" w:styleId="intertitre2">
    <w:name w:val="intertitre 2"/>
    <w:basedOn w:val="Normal"/>
    <w:link w:val="intertitre2Car"/>
    <w:qFormat/>
    <w:rsid w:val="00DA7E21"/>
    <w:pPr>
      <w:spacing w:before="320" w:after="160" w:line="260" w:lineRule="atLeast"/>
    </w:pPr>
    <w:rPr>
      <w:b/>
      <w:color w:val="808080" w:themeColor="background1" w:themeShade="80"/>
      <w:sz w:val="22"/>
      <w:u w:color="000000"/>
    </w:rPr>
  </w:style>
  <w:style w:type="character" w:customStyle="1" w:styleId="intertitre2Car">
    <w:name w:val="intertitre 2 Car"/>
    <w:basedOn w:val="Policepardfaut"/>
    <w:link w:val="intertitre2"/>
    <w:rsid w:val="00DA7E21"/>
    <w:rPr>
      <w:rFonts w:ascii="Arial" w:hAnsi="Arial"/>
      <w:b/>
      <w:color w:val="808080" w:themeColor="background1" w:themeShade="80"/>
      <w:sz w:val="22"/>
      <w:szCs w:val="24"/>
      <w:u w:color="000000"/>
    </w:rPr>
  </w:style>
  <w:style w:type="paragraph" w:styleId="Objetducommentaire">
    <w:name w:val="annotation subject"/>
    <w:basedOn w:val="Commentaire"/>
    <w:next w:val="Commentaire"/>
    <w:link w:val="ObjetducommentaireCar"/>
    <w:rsid w:val="00A53130"/>
    <w:pPr>
      <w:spacing w:after="0"/>
      <w:jc w:val="both"/>
    </w:pPr>
    <w:rPr>
      <w:rFonts w:ascii="Arial" w:eastAsia="Times New Roman" w:hAnsi="Arial" w:cs="Times New Roman"/>
      <w:b/>
      <w:bCs/>
      <w:lang w:eastAsia="fr-FR"/>
    </w:rPr>
  </w:style>
  <w:style w:type="character" w:customStyle="1" w:styleId="ObjetducommentaireCar">
    <w:name w:val="Objet du commentaire Car"/>
    <w:basedOn w:val="CommentaireCar"/>
    <w:link w:val="Objetducommentaire"/>
    <w:rsid w:val="00A53130"/>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1421">
      <w:bodyDiv w:val="1"/>
      <w:marLeft w:val="0"/>
      <w:marRight w:val="0"/>
      <w:marTop w:val="0"/>
      <w:marBottom w:val="0"/>
      <w:divBdr>
        <w:top w:val="none" w:sz="0" w:space="0" w:color="auto"/>
        <w:left w:val="none" w:sz="0" w:space="0" w:color="auto"/>
        <w:bottom w:val="none" w:sz="0" w:space="0" w:color="auto"/>
        <w:right w:val="none" w:sz="0" w:space="0" w:color="auto"/>
      </w:divBdr>
      <w:divsChild>
        <w:div w:id="1747219475">
          <w:marLeft w:val="0"/>
          <w:marRight w:val="0"/>
          <w:marTop w:val="0"/>
          <w:marBottom w:val="0"/>
          <w:divBdr>
            <w:top w:val="none" w:sz="0" w:space="0" w:color="auto"/>
            <w:left w:val="none" w:sz="0" w:space="0" w:color="auto"/>
            <w:bottom w:val="none" w:sz="0" w:space="0" w:color="auto"/>
            <w:right w:val="none" w:sz="0" w:space="0" w:color="auto"/>
          </w:divBdr>
          <w:divsChild>
            <w:div w:id="2081831229">
              <w:marLeft w:val="0"/>
              <w:marRight w:val="0"/>
              <w:marTop w:val="0"/>
              <w:marBottom w:val="0"/>
              <w:divBdr>
                <w:top w:val="none" w:sz="0" w:space="0" w:color="auto"/>
                <w:left w:val="none" w:sz="0" w:space="0" w:color="auto"/>
                <w:bottom w:val="none" w:sz="0" w:space="0" w:color="auto"/>
                <w:right w:val="none" w:sz="0" w:space="0" w:color="auto"/>
              </w:divBdr>
              <w:divsChild>
                <w:div w:id="2055884548">
                  <w:marLeft w:val="0"/>
                  <w:marRight w:val="0"/>
                  <w:marTop w:val="0"/>
                  <w:marBottom w:val="0"/>
                  <w:divBdr>
                    <w:top w:val="none" w:sz="0" w:space="0" w:color="auto"/>
                    <w:left w:val="none" w:sz="0" w:space="0" w:color="auto"/>
                    <w:bottom w:val="none" w:sz="0" w:space="0" w:color="auto"/>
                    <w:right w:val="none" w:sz="0" w:space="0" w:color="auto"/>
                  </w:divBdr>
                  <w:divsChild>
                    <w:div w:id="1103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ore.anotin@cnsa.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otin\AppData\Local\Microsoft\Windows\Temporary%20Internet%20Files\Content.Outlook\GEJHPUKA\DossierPres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78DE-B583-41B6-B795-E947C7CE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DossierPresse.dot</Template>
  <TotalTime>70</TotalTime>
  <Pages>16</Pages>
  <Words>4717</Words>
  <Characters>25944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Dossier de presse</vt:lpstr>
    </vt:vector>
  </TitlesOfParts>
  <Company>CNSA</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creator>CNSA</dc:creator>
  <cp:lastModifiedBy>CNSA</cp:lastModifiedBy>
  <cp:revision>15</cp:revision>
  <cp:lastPrinted>2017-11-16T10:37:00Z</cp:lastPrinted>
  <dcterms:created xsi:type="dcterms:W3CDTF">2017-11-21T19:00:00Z</dcterms:created>
  <dcterms:modified xsi:type="dcterms:W3CDTF">2017-11-22T12:11:00Z</dcterms:modified>
  <cp:contentStatus/>
</cp:coreProperties>
</file>