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7667" w:rsidTr="00532806">
        <w:tc>
          <w:tcPr>
            <w:tcW w:w="4606" w:type="dxa"/>
          </w:tcPr>
          <w:p w:rsidR="00BB7667" w:rsidRDefault="00BB7667" w:rsidP="00BB7667">
            <w:r>
              <w:rPr>
                <w:noProof/>
                <w:lang w:eastAsia="fr-FR"/>
              </w:rPr>
              <w:drawing>
                <wp:inline distT="0" distB="0" distL="0" distR="0" wp14:anchorId="3DD262CE" wp14:editId="4B255932">
                  <wp:extent cx="781050" cy="788401"/>
                  <wp:effectExtent l="0" t="0" r="0" b="0"/>
                  <wp:docPr id="2" name="Image 2" descr="P:\Anne-Juliette\LOGO\Logo-INC-60-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Anne-Juliette\LOGO\Logo-INC-60-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06" w:rsidRPr="00103BB6" w:rsidRDefault="00532806" w:rsidP="00532806">
            <w:pPr>
              <w:rPr>
                <w:i/>
                <w:sz w:val="24"/>
                <w:szCs w:val="24"/>
              </w:rPr>
            </w:pPr>
            <w:r w:rsidRPr="00103BB6">
              <w:rPr>
                <w:i/>
                <w:sz w:val="24"/>
                <w:szCs w:val="24"/>
              </w:rPr>
              <w:t>Institut National de la Consommation</w:t>
            </w:r>
          </w:p>
          <w:p w:rsidR="00532806" w:rsidRDefault="00532806" w:rsidP="00BB7667"/>
        </w:tc>
        <w:tc>
          <w:tcPr>
            <w:tcW w:w="4606" w:type="dxa"/>
          </w:tcPr>
          <w:p w:rsidR="00BB7667" w:rsidRDefault="00FB437F" w:rsidP="00BB7667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72DB9D44" wp14:editId="6E2D2C31">
                  <wp:extent cx="1595791" cy="97155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SA_RVB_Auro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9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667" w:rsidRDefault="00DF22E8" w:rsidP="00D26C5E">
            <w:pPr>
              <w:jc w:val="right"/>
            </w:pPr>
            <w:r>
              <w:t>Le 24 mai 2017</w:t>
            </w:r>
          </w:p>
        </w:tc>
      </w:tr>
    </w:tbl>
    <w:p w:rsidR="00DF22E8" w:rsidRPr="00DF22E8" w:rsidRDefault="00DF22E8" w:rsidP="00BB766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048C6" w:rsidRDefault="00103BB6" w:rsidP="00BB7667">
      <w:pPr>
        <w:spacing w:after="0" w:line="240" w:lineRule="auto"/>
        <w:jc w:val="center"/>
        <w:rPr>
          <w:b/>
          <w:i/>
          <w:sz w:val="28"/>
          <w:szCs w:val="28"/>
        </w:rPr>
      </w:pPr>
      <w:r w:rsidRPr="00103BB6">
        <w:rPr>
          <w:b/>
          <w:i/>
          <w:sz w:val="28"/>
          <w:szCs w:val="28"/>
        </w:rPr>
        <w:t>Les dispositifs de géolocalisation ou balises GPS pour</w:t>
      </w:r>
      <w:r w:rsidR="00856882">
        <w:rPr>
          <w:b/>
          <w:i/>
          <w:sz w:val="28"/>
          <w:szCs w:val="28"/>
        </w:rPr>
        <w:t xml:space="preserve"> sécuriser les déplacements extérieurs</w:t>
      </w:r>
      <w:r w:rsidRPr="00103BB6">
        <w:rPr>
          <w:b/>
          <w:i/>
          <w:sz w:val="28"/>
          <w:szCs w:val="28"/>
        </w:rPr>
        <w:t xml:space="preserve"> des personnes </w:t>
      </w:r>
      <w:r w:rsidR="00294753">
        <w:rPr>
          <w:b/>
          <w:i/>
          <w:sz w:val="28"/>
          <w:szCs w:val="28"/>
        </w:rPr>
        <w:t>présentant des troubles</w:t>
      </w:r>
      <w:r w:rsidR="00FB437F">
        <w:rPr>
          <w:b/>
          <w:i/>
          <w:sz w:val="28"/>
          <w:szCs w:val="28"/>
        </w:rPr>
        <w:t xml:space="preserve"> cognitif</w:t>
      </w:r>
      <w:r w:rsidR="00294753">
        <w:rPr>
          <w:b/>
          <w:i/>
          <w:sz w:val="28"/>
          <w:szCs w:val="28"/>
        </w:rPr>
        <w:t>s</w:t>
      </w:r>
      <w:r w:rsidR="00FB437F">
        <w:rPr>
          <w:b/>
          <w:i/>
          <w:sz w:val="28"/>
          <w:szCs w:val="28"/>
        </w:rPr>
        <w:t xml:space="preserve"> comme la maladie</w:t>
      </w:r>
      <w:r w:rsidRPr="00103BB6">
        <w:rPr>
          <w:b/>
          <w:i/>
          <w:sz w:val="28"/>
          <w:szCs w:val="28"/>
        </w:rPr>
        <w:t xml:space="preserve"> d’Alzheimer sont-ils efficaces ?</w:t>
      </w:r>
      <w:r w:rsidR="001048C6">
        <w:rPr>
          <w:b/>
          <w:i/>
          <w:sz w:val="28"/>
          <w:szCs w:val="28"/>
        </w:rPr>
        <w:t xml:space="preserve"> </w:t>
      </w:r>
    </w:p>
    <w:p w:rsidR="00103BB6" w:rsidRDefault="001048C6" w:rsidP="00BB7667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Peut-on imposer un GPS à ses proches ?</w:t>
      </w:r>
    </w:p>
    <w:p w:rsidR="00BB7667" w:rsidRPr="00103BB6" w:rsidRDefault="00BB7667" w:rsidP="00A167A4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995E30" w:rsidRDefault="00103BB6" w:rsidP="00A167A4">
      <w:pPr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  <w:r w:rsidRPr="001048C6">
        <w:rPr>
          <w:b/>
          <w:color w:val="C0504D" w:themeColor="accent2"/>
          <w:sz w:val="36"/>
          <w:szCs w:val="36"/>
        </w:rPr>
        <w:t xml:space="preserve">8 dispositifs de géolocalisation </w:t>
      </w:r>
      <w:r w:rsidR="00995E30" w:rsidRPr="001048C6">
        <w:rPr>
          <w:b/>
          <w:color w:val="C0504D" w:themeColor="accent2"/>
          <w:sz w:val="36"/>
          <w:szCs w:val="36"/>
        </w:rPr>
        <w:t>au banc d’essai</w:t>
      </w:r>
    </w:p>
    <w:p w:rsidR="00A2102F" w:rsidRPr="001048C6" w:rsidRDefault="00A2102F" w:rsidP="00A167A4">
      <w:pPr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</w:p>
    <w:p w:rsidR="00601A0E" w:rsidRDefault="00F75330" w:rsidP="00A167A4">
      <w:pPr>
        <w:spacing w:after="0" w:line="240" w:lineRule="auto"/>
        <w:jc w:val="both"/>
      </w:pPr>
      <w:r>
        <w:t>S</w:t>
      </w:r>
      <w:r w:rsidR="00757772" w:rsidRPr="00757772">
        <w:t>i l’on se projette en 20</w:t>
      </w:r>
      <w:r w:rsidR="00FB437F">
        <w:t>6</w:t>
      </w:r>
      <w:r w:rsidR="00757772" w:rsidRPr="00757772">
        <w:t xml:space="preserve">0, </w:t>
      </w:r>
      <w:r w:rsidR="00FB437F">
        <w:t>24</w:t>
      </w:r>
      <w:r w:rsidR="00757772" w:rsidRPr="00757772">
        <w:t xml:space="preserve"> millions de </w:t>
      </w:r>
      <w:r w:rsidR="00551F87">
        <w:t>Français</w:t>
      </w:r>
      <w:r w:rsidR="00551F87" w:rsidRPr="00757772">
        <w:t xml:space="preserve"> </w:t>
      </w:r>
      <w:r w:rsidR="00757772" w:rsidRPr="00757772">
        <w:t>seront âgés de 60 ans ou plus</w:t>
      </w:r>
      <w:r w:rsidR="00551F87">
        <w:t>,</w:t>
      </w:r>
      <w:r w:rsidR="00757772" w:rsidRPr="00757772">
        <w:t xml:space="preserve"> contre </w:t>
      </w:r>
      <w:r w:rsidR="00FB437F">
        <w:t>15</w:t>
      </w:r>
      <w:r w:rsidR="00757772" w:rsidRPr="00757772">
        <w:t xml:space="preserve"> millions </w:t>
      </w:r>
      <w:r w:rsidR="00FB437F">
        <w:t>aujourd’hui</w:t>
      </w:r>
      <w:r w:rsidR="00551F87">
        <w:t xml:space="preserve">, et 5 millions auront plus de 85 ans. </w:t>
      </w:r>
      <w:r w:rsidR="004973C2">
        <w:t>Les personnes de 80 ans</w:t>
      </w:r>
      <w:r w:rsidR="00757772" w:rsidRPr="00757772">
        <w:t xml:space="preserve"> sont les plus touchées par la maladie d’Alzheimer</w:t>
      </w:r>
      <w:r w:rsidR="004973C2">
        <w:t xml:space="preserve"> et les</w:t>
      </w:r>
      <w:r w:rsidR="00757772" w:rsidRPr="00757772">
        <w:t xml:space="preserve"> troubles cognitifs. Des dispositifs </w:t>
      </w:r>
      <w:r w:rsidR="004973C2" w:rsidRPr="00757772">
        <w:t xml:space="preserve">comme </w:t>
      </w:r>
      <w:r w:rsidR="00551F87">
        <w:t>l</w:t>
      </w:r>
      <w:r w:rsidR="004973C2" w:rsidRPr="00757772">
        <w:t>es systèmes</w:t>
      </w:r>
      <w:r w:rsidR="004973C2">
        <w:t xml:space="preserve"> de téléassistance et </w:t>
      </w:r>
      <w:r w:rsidR="00551F87">
        <w:t>l</w:t>
      </w:r>
      <w:r w:rsidR="004973C2" w:rsidRPr="00757772">
        <w:t xml:space="preserve">es appareils de géolocalisation </w:t>
      </w:r>
      <w:r w:rsidR="00757772" w:rsidRPr="00757772">
        <w:t xml:space="preserve">sont commercialisés pour </w:t>
      </w:r>
      <w:r>
        <w:t>les accompagner</w:t>
      </w:r>
      <w:r w:rsidR="00757772" w:rsidRPr="00757772">
        <w:t xml:space="preserve"> d</w:t>
      </w:r>
      <w:r w:rsidR="00551F87">
        <w:t>ur</w:t>
      </w:r>
      <w:r w:rsidR="00757772" w:rsidRPr="00757772">
        <w:t>an</w:t>
      </w:r>
      <w:r w:rsidR="00551F87">
        <w:t>t</w:t>
      </w:r>
      <w:r w:rsidR="00757772" w:rsidRPr="00757772">
        <w:t xml:space="preserve"> leurs sorties</w:t>
      </w:r>
      <w:r w:rsidR="00FB437F">
        <w:t>.</w:t>
      </w:r>
      <w:r w:rsidR="00A73582">
        <w:t xml:space="preserve"> </w:t>
      </w:r>
      <w:r w:rsidR="002F1900" w:rsidRPr="00757772">
        <w:t>L’Institut national de la consommation</w:t>
      </w:r>
      <w:r w:rsidR="00BE2A9F" w:rsidRPr="00757772">
        <w:t xml:space="preserve"> (INC)</w:t>
      </w:r>
      <w:r w:rsidR="000A7004" w:rsidRPr="00757772">
        <w:t xml:space="preserve"> avec le soutien de la</w:t>
      </w:r>
      <w:r w:rsidR="002F1900" w:rsidRPr="00757772">
        <w:t xml:space="preserve"> Caisse nationale de solida</w:t>
      </w:r>
      <w:r w:rsidR="000A7004" w:rsidRPr="00757772">
        <w:t>rité pour l’autonomie (CNSA)</w:t>
      </w:r>
      <w:r w:rsidR="00A73582">
        <w:t>,</w:t>
      </w:r>
      <w:r w:rsidR="000A7004" w:rsidRPr="00757772">
        <w:t xml:space="preserve"> a réalisé</w:t>
      </w:r>
      <w:r w:rsidR="002F1900" w:rsidRPr="00757772">
        <w:t xml:space="preserve"> un </w:t>
      </w:r>
      <w:r w:rsidR="00103BB6" w:rsidRPr="00757772">
        <w:t xml:space="preserve">essai comparatif </w:t>
      </w:r>
      <w:r w:rsidR="00FB437F">
        <w:t>de</w:t>
      </w:r>
      <w:r w:rsidR="00FB437F" w:rsidRPr="00757772">
        <w:t xml:space="preserve"> </w:t>
      </w:r>
      <w:r w:rsidR="00757772" w:rsidRPr="00757772">
        <w:t>8</w:t>
      </w:r>
      <w:r w:rsidR="00103BB6" w:rsidRPr="00757772">
        <w:t xml:space="preserve"> dispositifs de géolocalisation</w:t>
      </w:r>
      <w:r w:rsidR="004973C2">
        <w:t xml:space="preserve"> (médaillon, montre, ceinture)</w:t>
      </w:r>
      <w:r w:rsidR="00A73582">
        <w:t xml:space="preserve"> testés par des volontaires</w:t>
      </w:r>
      <w:r w:rsidR="00601A0E">
        <w:t xml:space="preserve"> plusieurs mois et par des experts</w:t>
      </w:r>
      <w:r w:rsidR="004973C2">
        <w:t>.</w:t>
      </w:r>
      <w:r w:rsidR="00757772" w:rsidRPr="00757772">
        <w:t xml:space="preserve"> </w:t>
      </w:r>
      <w:r w:rsidR="00601A0E">
        <w:t xml:space="preserve">Enfin, tous les contrats d’abonnements ont été passés à la loupe par </w:t>
      </w:r>
      <w:r w:rsidR="00FB437F">
        <w:t>le</w:t>
      </w:r>
      <w:r w:rsidR="00601A0E">
        <w:t>s juristes</w:t>
      </w:r>
      <w:r w:rsidR="00FB437F">
        <w:t xml:space="preserve"> de l’INC</w:t>
      </w:r>
      <w:r w:rsidR="00601A0E">
        <w:t xml:space="preserve">. </w:t>
      </w:r>
    </w:p>
    <w:p w:rsidR="00A2102F" w:rsidRDefault="00A2102F" w:rsidP="00A167A4">
      <w:pPr>
        <w:spacing w:after="0" w:line="240" w:lineRule="auto"/>
        <w:jc w:val="both"/>
      </w:pPr>
    </w:p>
    <w:p w:rsidR="00124940" w:rsidRDefault="00F75330" w:rsidP="00A167A4">
      <w:pPr>
        <w:spacing w:after="0" w:line="240" w:lineRule="auto"/>
        <w:jc w:val="both"/>
      </w:pPr>
      <w:r>
        <w:t>Au-delà</w:t>
      </w:r>
      <w:r w:rsidR="00757772" w:rsidRPr="00757772">
        <w:t xml:space="preserve"> des performances plutôt positives</w:t>
      </w:r>
      <w:r w:rsidR="004973C2">
        <w:t xml:space="preserve"> des systèmes</w:t>
      </w:r>
      <w:r w:rsidR="00757772" w:rsidRPr="00757772">
        <w:t xml:space="preserve">, il est parfois difficile de choisir un modèle adapté aux personnes </w:t>
      </w:r>
      <w:r w:rsidR="00BA2108">
        <w:t xml:space="preserve">présentant </w:t>
      </w:r>
      <w:r w:rsidR="00757772" w:rsidRPr="00757772">
        <w:t>de</w:t>
      </w:r>
      <w:r w:rsidR="00BA2108">
        <w:t>s</w:t>
      </w:r>
      <w:r w:rsidR="00757772" w:rsidRPr="00757772">
        <w:t xml:space="preserve"> trou</w:t>
      </w:r>
      <w:r w:rsidR="004973C2">
        <w:t xml:space="preserve">bles cognitifs. </w:t>
      </w:r>
      <w:r w:rsidR="004973C2" w:rsidRPr="00294753">
        <w:rPr>
          <w:b/>
        </w:rPr>
        <w:t xml:space="preserve">Avant de </w:t>
      </w:r>
      <w:r w:rsidR="00D02953">
        <w:rPr>
          <w:b/>
        </w:rPr>
        <w:t>tout achat</w:t>
      </w:r>
      <w:r w:rsidR="004973C2" w:rsidRPr="00294753">
        <w:rPr>
          <w:b/>
        </w:rPr>
        <w:t>,</w:t>
      </w:r>
      <w:r w:rsidR="00D02953">
        <w:rPr>
          <w:b/>
        </w:rPr>
        <w:t xml:space="preserve"> </w:t>
      </w:r>
      <w:r w:rsidR="00124940" w:rsidRPr="00294753">
        <w:rPr>
          <w:b/>
        </w:rPr>
        <w:t xml:space="preserve">il </w:t>
      </w:r>
      <w:r w:rsidR="00D02953">
        <w:rPr>
          <w:b/>
        </w:rPr>
        <w:t>est conseillé à la personne concernée, et à son aidant si cela est nécessaire,</w:t>
      </w:r>
      <w:r w:rsidR="00D02953" w:rsidRPr="00294753">
        <w:rPr>
          <w:b/>
        </w:rPr>
        <w:t xml:space="preserve"> </w:t>
      </w:r>
      <w:r w:rsidR="00D02953">
        <w:rPr>
          <w:b/>
        </w:rPr>
        <w:t>d’</w:t>
      </w:r>
      <w:r w:rsidR="00124940" w:rsidRPr="00294753">
        <w:rPr>
          <w:b/>
        </w:rPr>
        <w:t xml:space="preserve">échanger avec son médecin, </w:t>
      </w:r>
      <w:r w:rsidR="00D02953">
        <w:rPr>
          <w:b/>
        </w:rPr>
        <w:t>un</w:t>
      </w:r>
      <w:r w:rsidR="00D02953" w:rsidRPr="00294753">
        <w:rPr>
          <w:b/>
        </w:rPr>
        <w:t xml:space="preserve"> </w:t>
      </w:r>
      <w:r w:rsidR="00124940" w:rsidRPr="00294753">
        <w:rPr>
          <w:b/>
        </w:rPr>
        <w:t xml:space="preserve">ergothérapeute, </w:t>
      </w:r>
      <w:r w:rsidR="006463AA">
        <w:rPr>
          <w:b/>
        </w:rPr>
        <w:t>l’</w:t>
      </w:r>
      <w:r w:rsidR="006463AA" w:rsidRPr="00294753">
        <w:rPr>
          <w:b/>
        </w:rPr>
        <w:t>entourage</w:t>
      </w:r>
      <w:r w:rsidRPr="00294753">
        <w:rPr>
          <w:b/>
        </w:rPr>
        <w:t xml:space="preserve"> </w:t>
      </w:r>
      <w:r w:rsidR="00124940" w:rsidRPr="00294753">
        <w:rPr>
          <w:b/>
        </w:rPr>
        <w:t>pour</w:t>
      </w:r>
      <w:r w:rsidR="004973C2" w:rsidRPr="00294753">
        <w:rPr>
          <w:b/>
        </w:rPr>
        <w:t xml:space="preserve"> sélectionner</w:t>
      </w:r>
      <w:r w:rsidRPr="00294753">
        <w:rPr>
          <w:b/>
        </w:rPr>
        <w:t xml:space="preserve"> un produit adéquat</w:t>
      </w:r>
      <w:r w:rsidR="00124940" w:rsidRPr="00294753">
        <w:rPr>
          <w:b/>
        </w:rPr>
        <w:t>.</w:t>
      </w:r>
      <w:r w:rsidR="004973C2">
        <w:t xml:space="preserve"> </w:t>
      </w:r>
      <w:r w:rsidR="00FB437F">
        <w:t>L’</w:t>
      </w:r>
      <w:r w:rsidR="00124940">
        <w:t xml:space="preserve">essai montre en effet que la prise en main de certains appareils n’est pas évidente. </w:t>
      </w:r>
    </w:p>
    <w:p w:rsidR="00757772" w:rsidRPr="001048C6" w:rsidRDefault="00757772" w:rsidP="00A167A4">
      <w:pPr>
        <w:spacing w:after="0" w:line="240" w:lineRule="auto"/>
        <w:jc w:val="both"/>
        <w:rPr>
          <w:sz w:val="18"/>
          <w:szCs w:val="18"/>
        </w:rPr>
      </w:pPr>
    </w:p>
    <w:p w:rsidR="00124940" w:rsidRPr="004973C2" w:rsidRDefault="00124940" w:rsidP="00A167A4">
      <w:pPr>
        <w:spacing w:after="0" w:line="240" w:lineRule="auto"/>
        <w:jc w:val="both"/>
        <w:rPr>
          <w:u w:val="single"/>
        </w:rPr>
      </w:pPr>
      <w:r w:rsidRPr="004973C2">
        <w:rPr>
          <w:u w:val="single"/>
        </w:rPr>
        <w:t>Ce qu’il faut retenir d</w:t>
      </w:r>
      <w:r w:rsidR="00FB437F">
        <w:rPr>
          <w:u w:val="single"/>
        </w:rPr>
        <w:t>u</w:t>
      </w:r>
      <w:r w:rsidRPr="004973C2">
        <w:rPr>
          <w:u w:val="single"/>
        </w:rPr>
        <w:t xml:space="preserve"> comparatif</w:t>
      </w:r>
      <w:r w:rsidR="00FB437F">
        <w:rPr>
          <w:u w:val="single"/>
        </w:rPr>
        <w:t xml:space="preserve"> de l’INC</w:t>
      </w:r>
      <w:r w:rsidRPr="004973C2">
        <w:rPr>
          <w:u w:val="single"/>
        </w:rPr>
        <w:t xml:space="preserve"> : </w:t>
      </w:r>
    </w:p>
    <w:p w:rsidR="00601A0E" w:rsidRPr="00414153" w:rsidRDefault="00601A0E" w:rsidP="00A167A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294753">
        <w:rPr>
          <w:b/>
        </w:rPr>
        <w:t>Ces appareils ne sont pas tous simples à utiliser</w:t>
      </w:r>
      <w:r w:rsidR="00FB437F">
        <w:t>,</w:t>
      </w:r>
      <w:r w:rsidRPr="00414153">
        <w:t xml:space="preserve"> mais ils sont globalement techniquement aptes à la géolocalisation</w:t>
      </w:r>
      <w:r w:rsidR="006D0221">
        <w:t>.</w:t>
      </w:r>
    </w:p>
    <w:p w:rsidR="00124940" w:rsidRPr="00414153" w:rsidRDefault="00124940" w:rsidP="00A167A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294753">
        <w:rPr>
          <w:b/>
        </w:rPr>
        <w:t>Certains systèmes affichent des résultats nettement insuffisants en termes d’autonomie, d’ergonomie ou de facilité d’utilisation</w:t>
      </w:r>
      <w:r w:rsidRPr="00414153">
        <w:t>.</w:t>
      </w:r>
    </w:p>
    <w:p w:rsidR="00124940" w:rsidRPr="00414153" w:rsidRDefault="00124940" w:rsidP="00A167A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294753">
        <w:rPr>
          <w:b/>
        </w:rPr>
        <w:t>Avant de choisir un produit</w:t>
      </w:r>
      <w:r w:rsidR="00FB437F" w:rsidRPr="00294753">
        <w:rPr>
          <w:b/>
        </w:rPr>
        <w:t>,</w:t>
      </w:r>
      <w:r w:rsidRPr="00294753">
        <w:rPr>
          <w:b/>
        </w:rPr>
        <w:t xml:space="preserve"> il est impératif de bien cerner les besoins et le</w:t>
      </w:r>
      <w:r w:rsidR="00532806">
        <w:rPr>
          <w:b/>
        </w:rPr>
        <w:t xml:space="preserve">s capacités </w:t>
      </w:r>
      <w:r w:rsidR="00F75330" w:rsidRPr="00294753">
        <w:rPr>
          <w:b/>
        </w:rPr>
        <w:t>du futur utilisateur</w:t>
      </w:r>
      <w:r w:rsidR="009F25F8">
        <w:rPr>
          <w:b/>
        </w:rPr>
        <w:t>, en particulier les capacités</w:t>
      </w:r>
      <w:r w:rsidR="009F25F8" w:rsidRPr="005D2EB3">
        <w:rPr>
          <w:b/>
        </w:rPr>
        <w:t xml:space="preserve"> cogniti</w:t>
      </w:r>
      <w:r w:rsidR="009F25F8">
        <w:rPr>
          <w:b/>
        </w:rPr>
        <w:t>ves</w:t>
      </w:r>
      <w:r w:rsidRPr="00414153">
        <w:t>.</w:t>
      </w:r>
    </w:p>
    <w:p w:rsidR="00397223" w:rsidRDefault="00601A0E" w:rsidP="00414153">
      <w:pPr>
        <w:pStyle w:val="Paragraphedeliste"/>
        <w:numPr>
          <w:ilvl w:val="0"/>
          <w:numId w:val="2"/>
        </w:numPr>
        <w:spacing w:after="0" w:line="240" w:lineRule="auto"/>
        <w:ind w:left="360" w:firstLine="66"/>
        <w:jc w:val="both"/>
      </w:pPr>
      <w:r w:rsidRPr="00294753">
        <w:rPr>
          <w:b/>
        </w:rPr>
        <w:t xml:space="preserve">De nombreuses irrégularités dans les conditions générales de vente ont été pointées du </w:t>
      </w:r>
      <w:r w:rsidR="00A20B35" w:rsidRPr="00294753">
        <w:rPr>
          <w:b/>
        </w:rPr>
        <w:tab/>
      </w:r>
      <w:r w:rsidRPr="00294753">
        <w:rPr>
          <w:b/>
        </w:rPr>
        <w:t>doigt</w:t>
      </w:r>
      <w:r w:rsidRPr="00414153">
        <w:t xml:space="preserve"> : des droits de rétraction fantaisistes et parfois non mentionnés, des références </w:t>
      </w:r>
      <w:r w:rsidR="00A20B35">
        <w:tab/>
      </w:r>
      <w:r w:rsidRPr="00414153">
        <w:t>juridiques inexactes, des clauses de résiliation pe</w:t>
      </w:r>
      <w:bookmarkStart w:id="0" w:name="_GoBack"/>
      <w:bookmarkEnd w:id="0"/>
      <w:r w:rsidRPr="00414153">
        <w:t>u claires</w:t>
      </w:r>
      <w:r w:rsidR="00FB437F">
        <w:t>.</w:t>
      </w:r>
    </w:p>
    <w:p w:rsidR="00A2102F" w:rsidRPr="00414153" w:rsidRDefault="00A2102F" w:rsidP="00A2102F">
      <w:pPr>
        <w:pStyle w:val="Paragraphedeliste"/>
        <w:spacing w:after="0" w:line="240" w:lineRule="auto"/>
        <w:ind w:left="426"/>
        <w:jc w:val="both"/>
      </w:pPr>
    </w:p>
    <w:p w:rsidR="00A167A4" w:rsidRPr="00A167A4" w:rsidRDefault="00601A0E" w:rsidP="00A167A4">
      <w:pPr>
        <w:pStyle w:val="Paragraphedeliste"/>
        <w:spacing w:after="0" w:line="240" w:lineRule="auto"/>
        <w:ind w:left="0"/>
        <w:rPr>
          <w:u w:val="single"/>
        </w:rPr>
      </w:pPr>
      <w:r>
        <w:rPr>
          <w:u w:val="single"/>
        </w:rPr>
        <w:t xml:space="preserve">Un point de vigilance : </w:t>
      </w:r>
      <w:r w:rsidR="00A167A4" w:rsidRPr="00A167A4">
        <w:rPr>
          <w:u w:val="single"/>
        </w:rPr>
        <w:t xml:space="preserve">la liberté des </w:t>
      </w:r>
      <w:r>
        <w:rPr>
          <w:u w:val="single"/>
        </w:rPr>
        <w:t>malades</w:t>
      </w:r>
      <w:r w:rsidR="00A167A4" w:rsidRPr="00A167A4">
        <w:rPr>
          <w:u w:val="single"/>
        </w:rPr>
        <w:t> </w:t>
      </w:r>
      <w:r>
        <w:rPr>
          <w:u w:val="single"/>
        </w:rPr>
        <w:t>!</w:t>
      </w:r>
    </w:p>
    <w:p w:rsidR="00397223" w:rsidRDefault="00397223" w:rsidP="00A167A4">
      <w:pPr>
        <w:pStyle w:val="Paragraphedeliste"/>
        <w:spacing w:after="0" w:line="240" w:lineRule="auto"/>
        <w:ind w:left="0"/>
      </w:pPr>
      <w:r>
        <w:t>Certaines personnes peuvent être réticentes à l</w:t>
      </w:r>
      <w:r w:rsidR="00A167A4">
        <w:t>’</w:t>
      </w:r>
      <w:r>
        <w:t>utilisation</w:t>
      </w:r>
      <w:r w:rsidR="00A167A4">
        <w:t xml:space="preserve"> de ces appareils de géolocalisation</w:t>
      </w:r>
      <w:r>
        <w:t xml:space="preserve">. Il est donc indispensable de </w:t>
      </w:r>
      <w:r w:rsidR="00BA2108">
        <w:t xml:space="preserve"> veiller à l’acceptation du</w:t>
      </w:r>
      <w:r>
        <w:t xml:space="preserve"> port de ces GPS</w:t>
      </w:r>
      <w:r w:rsidR="00916870">
        <w:t xml:space="preserve">, en discutant avec la personne </w:t>
      </w:r>
      <w:r w:rsidR="009F25F8">
        <w:t xml:space="preserve">et </w:t>
      </w:r>
      <w:r w:rsidR="00916870">
        <w:t>en lui expliquant</w:t>
      </w:r>
      <w:r w:rsidR="009F25F8">
        <w:t xml:space="preserve"> claire</w:t>
      </w:r>
      <w:r w:rsidR="00916870">
        <w:t>ment</w:t>
      </w:r>
      <w:r w:rsidR="009F25F8">
        <w:t xml:space="preserve"> </w:t>
      </w:r>
      <w:r w:rsidR="00BA2108">
        <w:t>les avantages et les inconvénients</w:t>
      </w:r>
      <w:r w:rsidR="009F25F8">
        <w:t xml:space="preserve"> </w:t>
      </w:r>
      <w:r w:rsidR="00916870">
        <w:t>du dispositif</w:t>
      </w:r>
      <w:r w:rsidR="00D02953">
        <w:t xml:space="preserve"> </w:t>
      </w:r>
      <w:r w:rsidR="009F25F8">
        <w:t>pour elle.</w:t>
      </w:r>
      <w:r w:rsidR="00BA2108">
        <w:t xml:space="preserve"> </w:t>
      </w:r>
      <w:r w:rsidR="006463AA">
        <w:t>Son</w:t>
      </w:r>
      <w:r w:rsidR="00A167A4">
        <w:t xml:space="preserve"> consentement </w:t>
      </w:r>
      <w:r w:rsidR="009F25F8">
        <w:t>doit toujours être recherché avant</w:t>
      </w:r>
      <w:r w:rsidR="00D02953">
        <w:t xml:space="preserve"> l’</w:t>
      </w:r>
      <w:r w:rsidR="009F25F8">
        <w:t>achat</w:t>
      </w:r>
      <w:r w:rsidR="00D02953">
        <w:t>,</w:t>
      </w:r>
      <w:r w:rsidR="009F25F8">
        <w:t xml:space="preserve"> </w:t>
      </w:r>
      <w:r w:rsidR="00D02953">
        <w:t xml:space="preserve">son avis devra également être recueilli </w:t>
      </w:r>
      <w:r w:rsidR="009F25F8">
        <w:t xml:space="preserve"> au cours de l’utilisation</w:t>
      </w:r>
      <w:r>
        <w:t xml:space="preserve">. </w:t>
      </w:r>
    </w:p>
    <w:p w:rsidR="00397223" w:rsidRPr="001048C6" w:rsidRDefault="00397223" w:rsidP="00A167A4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:rsidR="00BB7667" w:rsidRDefault="00BB7667" w:rsidP="00A30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414153">
        <w:rPr>
          <w:b/>
        </w:rPr>
        <w:t xml:space="preserve">Tous les résultats de </w:t>
      </w:r>
      <w:r w:rsidR="00FB437F">
        <w:rPr>
          <w:b/>
        </w:rPr>
        <w:t>l’</w:t>
      </w:r>
      <w:r w:rsidRPr="00414153">
        <w:rPr>
          <w:b/>
        </w:rPr>
        <w:t xml:space="preserve">essai </w:t>
      </w:r>
      <w:r w:rsidR="00FB437F">
        <w:rPr>
          <w:b/>
        </w:rPr>
        <w:t xml:space="preserve">de l’INC </w:t>
      </w:r>
      <w:r w:rsidRPr="00414153">
        <w:rPr>
          <w:b/>
        </w:rPr>
        <w:t xml:space="preserve">sont à lire dans le magazine 60 Millions de </w:t>
      </w:r>
      <w:r w:rsidR="00CE4D45" w:rsidRPr="00414153">
        <w:rPr>
          <w:b/>
        </w:rPr>
        <w:t>c</w:t>
      </w:r>
      <w:r w:rsidRPr="00414153">
        <w:rPr>
          <w:b/>
        </w:rPr>
        <w:t>onsomm</w:t>
      </w:r>
      <w:r w:rsidR="004973C2" w:rsidRPr="00414153">
        <w:rPr>
          <w:b/>
        </w:rPr>
        <w:t>ateurs du mois de juin 2017</w:t>
      </w:r>
      <w:r w:rsidRPr="00414153">
        <w:rPr>
          <w:b/>
        </w:rPr>
        <w:t xml:space="preserve"> vendu en kiosque et sur le site </w:t>
      </w:r>
      <w:hyperlink r:id="rId8" w:history="1">
        <w:r w:rsidR="00CE4D45" w:rsidRPr="00A82FCA">
          <w:rPr>
            <w:rStyle w:val="Lienhypertexte"/>
          </w:rPr>
          <w:t>www.60millions-mag.com</w:t>
        </w:r>
      </w:hyperlink>
      <w:r>
        <w:t xml:space="preserve"> </w:t>
      </w:r>
    </w:p>
    <w:p w:rsidR="00A30387" w:rsidRPr="00414153" w:rsidRDefault="00A30387" w:rsidP="00414153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  <w:u w:val="single"/>
        </w:rPr>
      </w:pPr>
    </w:p>
    <w:p w:rsidR="00A73582" w:rsidRPr="001048C6" w:rsidRDefault="00A20B35" w:rsidP="00532806">
      <w:pPr>
        <w:spacing w:after="0" w:line="240" w:lineRule="auto"/>
        <w:jc w:val="center"/>
        <w:rPr>
          <w:sz w:val="18"/>
          <w:szCs w:val="18"/>
        </w:rPr>
      </w:pPr>
      <w:r w:rsidRPr="00B04792">
        <w:rPr>
          <w:rFonts w:ascii="Calibri" w:hAnsi="Calibri"/>
          <w:i/>
        </w:rPr>
        <w:t>60 Millions de consommateurs</w:t>
      </w:r>
      <w:r w:rsidR="00414153">
        <w:rPr>
          <w:rFonts w:ascii="Calibri" w:hAnsi="Calibri"/>
        </w:rPr>
        <w:t xml:space="preserve"> est le magazine édité par</w:t>
      </w:r>
      <w:r w:rsidRPr="00B04792">
        <w:rPr>
          <w:rFonts w:ascii="Calibri" w:hAnsi="Calibri"/>
        </w:rPr>
        <w:t xml:space="preserve"> l’Institut national de la consommation, établissement public à caractère industriel et commercial - </w:t>
      </w:r>
      <w:hyperlink r:id="rId9" w:history="1">
        <w:r w:rsidRPr="00B04792">
          <w:rPr>
            <w:rStyle w:val="Lienhypertexte"/>
            <w:rFonts w:ascii="Calibri" w:hAnsi="Calibri"/>
          </w:rPr>
          <w:t>www.60millions-mag.com</w:t>
        </w:r>
      </w:hyperlink>
    </w:p>
    <w:p w:rsidR="00414153" w:rsidRPr="00414153" w:rsidRDefault="00414153" w:rsidP="00532806">
      <w:pPr>
        <w:spacing w:after="0" w:line="240" w:lineRule="auto"/>
        <w:jc w:val="center"/>
        <w:rPr>
          <w:sz w:val="10"/>
          <w:szCs w:val="10"/>
        </w:rPr>
      </w:pPr>
    </w:p>
    <w:p w:rsidR="00FB437F" w:rsidRDefault="00BB7667" w:rsidP="00532806">
      <w:pPr>
        <w:spacing w:after="0" w:line="240" w:lineRule="auto"/>
        <w:jc w:val="center"/>
      </w:pPr>
      <w:r>
        <w:t>Contact</w:t>
      </w:r>
      <w:r w:rsidR="00A167A4">
        <w:t>s presse</w:t>
      </w:r>
      <w:r>
        <w:t> :</w:t>
      </w:r>
    </w:p>
    <w:p w:rsidR="00BB7667" w:rsidRDefault="00A167A4" w:rsidP="00532806">
      <w:pPr>
        <w:spacing w:after="0" w:line="240" w:lineRule="auto"/>
        <w:jc w:val="center"/>
      </w:pPr>
      <w:r>
        <w:t xml:space="preserve">INC : </w:t>
      </w:r>
      <w:r w:rsidR="00BB7667">
        <w:t xml:space="preserve">Anne-Juliette Reissier </w:t>
      </w:r>
      <w:r w:rsidR="00FB437F">
        <w:t xml:space="preserve">- </w:t>
      </w:r>
      <w:r w:rsidR="00BB7667">
        <w:t xml:space="preserve">01 45 66 20 35/06 10 63 02 16 </w:t>
      </w:r>
      <w:r w:rsidR="00FB437F">
        <w:t xml:space="preserve">- </w:t>
      </w:r>
      <w:hyperlink r:id="rId10" w:history="1">
        <w:r w:rsidR="00BB7667" w:rsidRPr="00A82FCA">
          <w:rPr>
            <w:rStyle w:val="Lienhypertexte"/>
          </w:rPr>
          <w:t>aj.reissier@inc60.fr</w:t>
        </w:r>
      </w:hyperlink>
    </w:p>
    <w:p w:rsidR="00A167A4" w:rsidRPr="00294753" w:rsidRDefault="00A167A4" w:rsidP="00532806">
      <w:pPr>
        <w:spacing w:after="0" w:line="240" w:lineRule="auto"/>
        <w:jc w:val="center"/>
        <w:rPr>
          <w:lang w:val="en-US"/>
        </w:rPr>
      </w:pPr>
      <w:proofErr w:type="gramStart"/>
      <w:r w:rsidRPr="00294753">
        <w:rPr>
          <w:lang w:val="en-US"/>
        </w:rPr>
        <w:t>CNSA :</w:t>
      </w:r>
      <w:proofErr w:type="gramEnd"/>
      <w:r w:rsidRPr="00294753">
        <w:rPr>
          <w:lang w:val="en-US"/>
        </w:rPr>
        <w:t xml:space="preserve"> </w:t>
      </w:r>
      <w:r w:rsidR="00FB437F" w:rsidRPr="00294753">
        <w:rPr>
          <w:lang w:val="en-US"/>
        </w:rPr>
        <w:t xml:space="preserve">Aurore Anotin - 01 53 91 21 75 – </w:t>
      </w:r>
      <w:r w:rsidR="00553BCD">
        <w:fldChar w:fldCharType="begin"/>
      </w:r>
      <w:r w:rsidR="00553BCD" w:rsidRPr="00553BCD">
        <w:rPr>
          <w:lang w:val="en-US"/>
        </w:rPr>
        <w:instrText xml:space="preserve"> HYPERLINK "mailto:aurore.anotin@cnsa.fr" </w:instrText>
      </w:r>
      <w:r w:rsidR="00553BCD">
        <w:fldChar w:fldCharType="separate"/>
      </w:r>
      <w:r w:rsidR="00FB437F" w:rsidRPr="00294753">
        <w:rPr>
          <w:rStyle w:val="Lienhypertexte"/>
          <w:lang w:val="en-US"/>
        </w:rPr>
        <w:t>aurore.anotin@cnsa.fr</w:t>
      </w:r>
      <w:r w:rsidR="00553BCD">
        <w:rPr>
          <w:rStyle w:val="Lienhypertexte"/>
          <w:lang w:val="en-US"/>
        </w:rPr>
        <w:fldChar w:fldCharType="end"/>
      </w:r>
    </w:p>
    <w:p w:rsidR="00FB437F" w:rsidRPr="00532806" w:rsidRDefault="00FB437F" w:rsidP="00532806">
      <w:pPr>
        <w:spacing w:after="0" w:line="240" w:lineRule="auto"/>
        <w:jc w:val="center"/>
        <w:rPr>
          <w:sz w:val="10"/>
          <w:szCs w:val="10"/>
          <w:lang w:val="en-US"/>
        </w:rPr>
      </w:pPr>
    </w:p>
    <w:p w:rsidR="00FB437F" w:rsidRPr="00FB437F" w:rsidRDefault="00FB437F" w:rsidP="00532806">
      <w:pPr>
        <w:spacing w:after="0" w:line="240" w:lineRule="auto"/>
        <w:jc w:val="center"/>
      </w:pPr>
      <w:r w:rsidRPr="00294753">
        <w:t xml:space="preserve">Suivez l’actualité de l’INC et de la </w:t>
      </w:r>
      <w:r w:rsidRPr="00FB437F">
        <w:t xml:space="preserve">CNSA sur </w:t>
      </w:r>
      <w:proofErr w:type="spellStart"/>
      <w:r>
        <w:t>Twitter</w:t>
      </w:r>
      <w:proofErr w:type="spellEnd"/>
      <w:r>
        <w:t> :</w:t>
      </w:r>
      <w:r w:rsidR="00532806">
        <w:t xml:space="preserve"> </w:t>
      </w:r>
      <w:r>
        <w:t>@</w:t>
      </w:r>
      <w:proofErr w:type="spellStart"/>
      <w:r>
        <w:t>Conso_INC</w:t>
      </w:r>
      <w:proofErr w:type="spellEnd"/>
      <w:r w:rsidR="00532806">
        <w:t xml:space="preserve"> et </w:t>
      </w:r>
      <w:r>
        <w:t>@</w:t>
      </w:r>
      <w:proofErr w:type="spellStart"/>
      <w:r>
        <w:t>CNSA_actu</w:t>
      </w:r>
      <w:proofErr w:type="spellEnd"/>
    </w:p>
    <w:sectPr w:rsidR="00FB437F" w:rsidRPr="00FB437F" w:rsidSect="0053280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DD3"/>
    <w:multiLevelType w:val="hybridMultilevel"/>
    <w:tmpl w:val="4BB4C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486B"/>
    <w:multiLevelType w:val="hybridMultilevel"/>
    <w:tmpl w:val="204687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de Thuin">
    <w15:presenceInfo w15:providerId="Windows Live" w15:userId="218c4b74f579e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0"/>
    <w:rsid w:val="00085D85"/>
    <w:rsid w:val="000A7004"/>
    <w:rsid w:val="00103BB6"/>
    <w:rsid w:val="001048C6"/>
    <w:rsid w:val="00124940"/>
    <w:rsid w:val="0014572B"/>
    <w:rsid w:val="001B1445"/>
    <w:rsid w:val="002538DF"/>
    <w:rsid w:val="00271392"/>
    <w:rsid w:val="00294753"/>
    <w:rsid w:val="002F1900"/>
    <w:rsid w:val="002F24EF"/>
    <w:rsid w:val="00333355"/>
    <w:rsid w:val="003873F8"/>
    <w:rsid w:val="00397223"/>
    <w:rsid w:val="003F402A"/>
    <w:rsid w:val="00414153"/>
    <w:rsid w:val="004873DA"/>
    <w:rsid w:val="004973C2"/>
    <w:rsid w:val="004D7A77"/>
    <w:rsid w:val="00532806"/>
    <w:rsid w:val="00551F87"/>
    <w:rsid w:val="00553BCD"/>
    <w:rsid w:val="00601A0E"/>
    <w:rsid w:val="006463AA"/>
    <w:rsid w:val="006D0221"/>
    <w:rsid w:val="006F738A"/>
    <w:rsid w:val="006F787F"/>
    <w:rsid w:val="007216C1"/>
    <w:rsid w:val="00757772"/>
    <w:rsid w:val="00790332"/>
    <w:rsid w:val="00827ED9"/>
    <w:rsid w:val="008401C5"/>
    <w:rsid w:val="00856882"/>
    <w:rsid w:val="008A701C"/>
    <w:rsid w:val="00916870"/>
    <w:rsid w:val="0097515B"/>
    <w:rsid w:val="00995E30"/>
    <w:rsid w:val="009C3350"/>
    <w:rsid w:val="009F25F8"/>
    <w:rsid w:val="00A167A4"/>
    <w:rsid w:val="00A20B35"/>
    <w:rsid w:val="00A2102F"/>
    <w:rsid w:val="00A30387"/>
    <w:rsid w:val="00A73582"/>
    <w:rsid w:val="00AD50BE"/>
    <w:rsid w:val="00AE06BB"/>
    <w:rsid w:val="00AE7D2F"/>
    <w:rsid w:val="00B475D9"/>
    <w:rsid w:val="00BA2108"/>
    <w:rsid w:val="00BB7667"/>
    <w:rsid w:val="00BE2A9F"/>
    <w:rsid w:val="00CE4D45"/>
    <w:rsid w:val="00D02953"/>
    <w:rsid w:val="00D26C5E"/>
    <w:rsid w:val="00DA276E"/>
    <w:rsid w:val="00DF22E8"/>
    <w:rsid w:val="00F75330"/>
    <w:rsid w:val="00FB1C7D"/>
    <w:rsid w:val="00FB437F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3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766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B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6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333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3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3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3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3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3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3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766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B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6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333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3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3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33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33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0millions-mag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aj.reissier@inc60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0millions-ma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juliette Reissier</dc:creator>
  <cp:lastModifiedBy>CNSA</cp:lastModifiedBy>
  <cp:revision>4</cp:revision>
  <cp:lastPrinted>2017-05-02T10:09:00Z</cp:lastPrinted>
  <dcterms:created xsi:type="dcterms:W3CDTF">2017-05-15T12:43:00Z</dcterms:created>
  <dcterms:modified xsi:type="dcterms:W3CDTF">2017-05-22T08:16:00Z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