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366" w:rsidRDefault="00E52366">
      <w:pPr>
        <w:pStyle w:val="Corps"/>
      </w:pPr>
    </w:p>
    <w:p w:rsidR="00E52366" w:rsidRDefault="00E52366">
      <w:pPr>
        <w:pStyle w:val="Corps"/>
      </w:pPr>
    </w:p>
    <w:p w:rsidR="00E52366" w:rsidRDefault="00E52366">
      <w:pPr>
        <w:pStyle w:val="Corps"/>
      </w:pPr>
    </w:p>
    <w:p w:rsidR="00E52366" w:rsidRDefault="00E52366">
      <w:pPr>
        <w:pStyle w:val="Corps"/>
      </w:pPr>
    </w:p>
    <w:p w:rsidR="00E52366" w:rsidRDefault="00E52366">
      <w:pPr>
        <w:pStyle w:val="Corps"/>
      </w:pPr>
    </w:p>
    <w:p w:rsidR="00E52366" w:rsidRDefault="00E52366">
      <w:pPr>
        <w:pStyle w:val="Corps"/>
      </w:pPr>
    </w:p>
    <w:p w:rsidR="00E52366" w:rsidRDefault="00E52366">
      <w:pPr>
        <w:pStyle w:val="Corps"/>
      </w:pPr>
    </w:p>
    <w:p w:rsidR="00E52366" w:rsidRDefault="00E52366">
      <w:pPr>
        <w:pStyle w:val="Corps"/>
      </w:pPr>
    </w:p>
    <w:p w:rsidR="00E52366" w:rsidRDefault="00E52366">
      <w:pPr>
        <w:pStyle w:val="Corps"/>
      </w:pPr>
    </w:p>
    <w:p w:rsidR="00E52366" w:rsidRDefault="00E52366">
      <w:pPr>
        <w:pStyle w:val="Corps"/>
      </w:pPr>
    </w:p>
    <w:p w:rsidR="00E52366" w:rsidRDefault="00E52366">
      <w:pPr>
        <w:pStyle w:val="Corps"/>
      </w:pPr>
    </w:p>
    <w:tbl>
      <w:tblPr>
        <w:tblStyle w:val="TableNormal"/>
        <w:tblW w:w="9057" w:type="dxa"/>
        <w:tblInd w:w="-77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57"/>
      </w:tblGrid>
      <w:tr w:rsidR="00E52366" w:rsidTr="00E850A4">
        <w:trPr>
          <w:trHeight w:hRule="exact" w:val="1599"/>
        </w:trPr>
        <w:tc>
          <w:tcPr>
            <w:tcW w:w="9057" w:type="dxa"/>
            <w:tcBorders>
              <w:top w:val="nil"/>
              <w:left w:val="nil"/>
              <w:bottom w:val="nil"/>
              <w:right w:val="nil"/>
            </w:tcBorders>
            <w:shd w:val="clear" w:color="auto" w:fill="auto"/>
            <w:tcMar>
              <w:top w:w="80" w:type="dxa"/>
              <w:left w:w="80" w:type="dxa"/>
              <w:bottom w:w="80" w:type="dxa"/>
              <w:right w:w="80" w:type="dxa"/>
            </w:tcMar>
            <w:vAlign w:val="center"/>
          </w:tcPr>
          <w:p w:rsidR="00E52366" w:rsidRDefault="00897428">
            <w:pPr>
              <w:pStyle w:val="CNSA-Titre2"/>
              <w:ind w:left="0" w:right="0"/>
            </w:pPr>
            <w:r>
              <w:rPr>
                <w:rStyle w:val="Numrodepage"/>
              </w:rPr>
              <w:t>conseil du 20 avril 2017</w:t>
            </w:r>
          </w:p>
        </w:tc>
      </w:tr>
    </w:tbl>
    <w:p w:rsidR="00E52366" w:rsidRDefault="00E52366">
      <w:pPr>
        <w:pStyle w:val="Corps"/>
        <w:widowControl w:val="0"/>
        <w:spacing w:line="240" w:lineRule="auto"/>
      </w:pPr>
    </w:p>
    <w:p w:rsidR="00E52366" w:rsidRDefault="00E52366">
      <w:pPr>
        <w:pStyle w:val="Corps"/>
      </w:pPr>
    </w:p>
    <w:p w:rsidR="00E52366" w:rsidRDefault="00E52366">
      <w:pPr>
        <w:pStyle w:val="Corps"/>
      </w:pPr>
    </w:p>
    <w:p w:rsidR="00E52366" w:rsidRDefault="00E52366">
      <w:pPr>
        <w:pStyle w:val="Corps"/>
      </w:pPr>
    </w:p>
    <w:p w:rsidR="00E52366" w:rsidRDefault="00E52366">
      <w:pPr>
        <w:pStyle w:val="Corps"/>
      </w:pPr>
    </w:p>
    <w:p w:rsidR="00E52366" w:rsidRDefault="00897428">
      <w:pPr>
        <w:pStyle w:val="CNSA-Date"/>
      </w:pPr>
      <w:r>
        <w:t>21 avril 2017</w:t>
      </w:r>
    </w:p>
    <w:p w:rsidR="00E52366" w:rsidRDefault="00E52366">
      <w:pPr>
        <w:pStyle w:val="Corps"/>
      </w:pPr>
    </w:p>
    <w:p w:rsidR="00E850A4" w:rsidRDefault="00E850A4">
      <w:pPr>
        <w:pStyle w:val="Corps"/>
      </w:pPr>
    </w:p>
    <w:p w:rsidR="00E52366" w:rsidRPr="00E850A4" w:rsidRDefault="00E52366" w:rsidP="00E850A4"/>
    <w:p w:rsidR="00E52366" w:rsidRDefault="00897428">
      <w:pPr>
        <w:pStyle w:val="CNSA-Sommaire"/>
      </w:pPr>
      <w:r>
        <w:rPr>
          <w:rStyle w:val="Numrodepage"/>
          <w:noProof/>
          <w:color w:val="000000"/>
          <w:u w:color="000000"/>
          <w:lang w:eastAsia="fr-FR"/>
        </w:rPr>
        <w:lastRenderedPageBreak/>
        <w:drawing>
          <wp:anchor distT="57150" distB="57150" distL="57150" distR="57150" simplePos="0" relativeHeight="251657216" behindDoc="1" locked="0" layoutInCell="1" allowOverlap="1">
            <wp:simplePos x="0" y="0"/>
            <wp:positionH relativeFrom="page">
              <wp:posOffset>1374139</wp:posOffset>
            </wp:positionH>
            <wp:positionV relativeFrom="page">
              <wp:posOffset>2365375</wp:posOffset>
            </wp:positionV>
            <wp:extent cx="1097281" cy="298450"/>
            <wp:effectExtent l="0" t="0" r="0" b="0"/>
            <wp:wrapNone/>
            <wp:docPr id="1073741832" name="officeArt object" descr="Typo_Sommaire"/>
            <wp:cNvGraphicFramePr/>
            <a:graphic xmlns:a="http://schemas.openxmlformats.org/drawingml/2006/main">
              <a:graphicData uri="http://schemas.openxmlformats.org/drawingml/2006/picture">
                <pic:pic xmlns:pic="http://schemas.openxmlformats.org/drawingml/2006/picture">
                  <pic:nvPicPr>
                    <pic:cNvPr id="1073741832" name="image1.jpeg" descr="Typo_Sommaire"/>
                    <pic:cNvPicPr>
                      <a:picLocks noChangeAspect="1"/>
                    </pic:cNvPicPr>
                  </pic:nvPicPr>
                  <pic:blipFill>
                    <a:blip r:embed="rId9">
                      <a:extLst/>
                    </a:blip>
                    <a:stretch>
                      <a:fillRect/>
                    </a:stretch>
                  </pic:blipFill>
                  <pic:spPr>
                    <a:xfrm>
                      <a:off x="0" y="0"/>
                      <a:ext cx="1097281" cy="298450"/>
                    </a:xfrm>
                    <a:prstGeom prst="rect">
                      <a:avLst/>
                    </a:prstGeom>
                    <a:ln w="12700" cap="flat">
                      <a:noFill/>
                      <a:miter lim="400000"/>
                    </a:ln>
                    <a:effectLst/>
                  </pic:spPr>
                </pic:pic>
              </a:graphicData>
            </a:graphic>
          </wp:anchor>
        </w:drawing>
      </w:r>
      <w:r>
        <w:rPr>
          <w:rStyle w:val="Numrodepage"/>
          <w:noProof/>
          <w:color w:val="000000"/>
          <w:u w:color="000000"/>
          <w:lang w:eastAsia="fr-FR"/>
        </w:rPr>
        <mc:AlternateContent>
          <mc:Choice Requires="wps">
            <w:drawing>
              <wp:anchor distT="57150" distB="57150" distL="57150" distR="57150" simplePos="0" relativeHeight="251659264" behindDoc="0" locked="0" layoutInCell="1" allowOverlap="1">
                <wp:simplePos x="0" y="0"/>
                <wp:positionH relativeFrom="page">
                  <wp:posOffset>1329689</wp:posOffset>
                </wp:positionH>
                <wp:positionV relativeFrom="page">
                  <wp:posOffset>2412365</wp:posOffset>
                </wp:positionV>
                <wp:extent cx="1" cy="6840219"/>
                <wp:effectExtent l="0" t="0" r="0" b="0"/>
                <wp:wrapNone/>
                <wp:docPr id="1073741833" name="officeArt object"/>
                <wp:cNvGraphicFramePr/>
                <a:graphic xmlns:a="http://schemas.openxmlformats.org/drawingml/2006/main">
                  <a:graphicData uri="http://schemas.microsoft.com/office/word/2010/wordprocessingShape">
                    <wps:wsp>
                      <wps:cNvCnPr/>
                      <wps:spPr>
                        <a:xfrm flipH="1">
                          <a:off x="0" y="0"/>
                          <a:ext cx="1" cy="6840219"/>
                        </a:xfrm>
                        <a:prstGeom prst="line">
                          <a:avLst/>
                        </a:prstGeom>
                        <a:noFill/>
                        <a:ln w="19050" cap="flat">
                          <a:solidFill>
                            <a:srgbClr val="79B51D"/>
                          </a:solidFill>
                          <a:prstDash val="solid"/>
                          <a:round/>
                        </a:ln>
                        <a:effectLst/>
                      </wps:spPr>
                      <wps:bodyPr/>
                    </wps:wsp>
                  </a:graphicData>
                </a:graphic>
              </wp:anchor>
            </w:drawing>
          </mc:Choice>
          <mc:Fallback>
            <w:pict>
              <v:line id="_x0000_s1026" style="visibility:visible;position:absolute;margin-left:104.7pt;margin-top:190.0pt;width:0.0pt;height:538.6pt;z-index:251659264;mso-position-horizontal:absolute;mso-position-horizontal-relative:page;mso-position-vertical:absolute;mso-position-vertical-relative:page;mso-wrap-distance-left:4.5pt;mso-wrap-distance-top:4.5pt;mso-wrap-distance-right:4.5pt;mso-wrap-distance-bottom:4.5pt;flip:x;">
                <v:fill on="f"/>
                <v:stroke filltype="solid" color="#79B51D" opacity="100.0%" weight="1.5pt" dashstyle="solid" endcap="flat" joinstyle="round" linestyle="single" startarrow="none" startarrowwidth="medium" startarrowlength="medium" endarrow="none" endarrowwidth="medium" endarrowlength="medium"/>
                <w10:wrap type="none" side="bothSides" anchorx="page" anchory="page"/>
              </v:line>
            </w:pict>
          </mc:Fallback>
        </mc:AlternateContent>
      </w:r>
    </w:p>
    <w:p w:rsidR="00730D9F" w:rsidRDefault="00730D9F">
      <w:pPr>
        <w:pStyle w:val="CNSA-Titredusommaire"/>
      </w:pPr>
      <w:r w:rsidRPr="00730D9F">
        <w:t>Le Conseil de la CNSA approuve les comptes 2016 et se préoccupe de l’avenir</w:t>
      </w:r>
    </w:p>
    <w:p w:rsidR="00E52366" w:rsidRDefault="00897428">
      <w:pPr>
        <w:pStyle w:val="CNSA-Titredusommaire"/>
      </w:pPr>
      <w:r>
        <w:t>Le budget exécuté 2016</w:t>
      </w:r>
      <w:r w:rsidR="00A31D36">
        <w:t xml:space="preserve"> p.6</w:t>
      </w:r>
    </w:p>
    <w:p w:rsidR="00E52366" w:rsidRDefault="00897428">
      <w:pPr>
        <w:pStyle w:val="CNSA-Listen1"/>
        <w:numPr>
          <w:ilvl w:val="0"/>
          <w:numId w:val="2"/>
        </w:numPr>
      </w:pPr>
      <w:r>
        <w:t>Annexe : schéma simplifié des principaux crédits du budget</w:t>
      </w:r>
      <w:r w:rsidR="00D827D8">
        <w:t xml:space="preserve"> exécuté 2016</w:t>
      </w:r>
    </w:p>
    <w:p w:rsidR="00E52366" w:rsidRPr="00D827D8" w:rsidRDefault="00E52366">
      <w:pPr>
        <w:pStyle w:val="Corps"/>
        <w:rPr>
          <w:rFonts w:ascii="Arial Narrow" w:eastAsia="Arial Narrow" w:hAnsi="Arial Narrow" w:cs="Arial Narrow"/>
          <w:sz w:val="30"/>
          <w:szCs w:val="30"/>
          <w:lang w:val="fr-FR"/>
        </w:rPr>
      </w:pPr>
    </w:p>
    <w:p w:rsidR="00E52366" w:rsidRDefault="00897428">
      <w:pPr>
        <w:pStyle w:val="CNSAtitresommaire"/>
      </w:pPr>
      <w:r>
        <w:t>De nouveaux critères de répartition pour l’enveloppe destinée à améliorer l’offre en établissements et services pour personnes handicapées</w:t>
      </w:r>
      <w:r w:rsidR="00A31D36">
        <w:t xml:space="preserve"> p.10</w:t>
      </w:r>
    </w:p>
    <w:p w:rsidR="00E52366" w:rsidRDefault="00E52366">
      <w:pPr>
        <w:pStyle w:val="CNSAtitresommaire"/>
      </w:pPr>
    </w:p>
    <w:p w:rsidR="00E52366" w:rsidRDefault="00897428">
      <w:pPr>
        <w:pStyle w:val="CNSAtitresommaire"/>
      </w:pPr>
      <w:r>
        <w:t xml:space="preserve">Bilan 2016 et perspectives 2017 de la politique de soutien </w:t>
      </w:r>
      <w:r w:rsidR="00D827D8">
        <w:t xml:space="preserve">aux actions innovantes et </w:t>
      </w:r>
      <w:r>
        <w:t>à la recherche de la CNSA</w:t>
      </w:r>
      <w:r w:rsidR="00A31D36">
        <w:t xml:space="preserve"> p.12</w:t>
      </w:r>
    </w:p>
    <w:p w:rsidR="00E52366" w:rsidRDefault="00E52366">
      <w:pPr>
        <w:pStyle w:val="CNSAtitresommaire"/>
      </w:pPr>
    </w:p>
    <w:p w:rsidR="00E52366" w:rsidRDefault="00897428">
      <w:pPr>
        <w:pStyle w:val="CNSAtitresommaire"/>
      </w:pPr>
      <w:r>
        <w:t xml:space="preserve">La CNSA remplit les objectifs 2016 fixés dans sa convention d’objectifs et de gestion 2016-2019 </w:t>
      </w:r>
      <w:r w:rsidR="00A31D36">
        <w:t>p.14</w:t>
      </w:r>
    </w:p>
    <w:p w:rsidR="00E52366" w:rsidRDefault="00E52366">
      <w:pPr>
        <w:pStyle w:val="CNSAtitresommaire"/>
      </w:pPr>
    </w:p>
    <w:p w:rsidR="00E52366" w:rsidRPr="00D827D8" w:rsidRDefault="00897428">
      <w:pPr>
        <w:pStyle w:val="Corps"/>
        <w:rPr>
          <w:lang w:val="fr-FR"/>
        </w:rPr>
      </w:pPr>
      <w:r w:rsidRPr="00D827D8">
        <w:rPr>
          <w:rFonts w:ascii="Arial Unicode MS" w:eastAsia="Arial Unicode MS" w:hAnsi="Arial Unicode MS" w:cs="Arial Unicode MS"/>
          <w:lang w:val="fr-FR"/>
        </w:rPr>
        <w:br w:type="page"/>
      </w:r>
    </w:p>
    <w:p w:rsidR="00E52366" w:rsidRPr="00D827D8" w:rsidRDefault="00E52366">
      <w:pPr>
        <w:pStyle w:val="Corps"/>
        <w:rPr>
          <w:lang w:val="fr-FR"/>
        </w:rPr>
      </w:pPr>
    </w:p>
    <w:p w:rsidR="00E52366" w:rsidRPr="00D827D8" w:rsidRDefault="00897428">
      <w:pPr>
        <w:pStyle w:val="Corps"/>
        <w:rPr>
          <w:lang w:val="fr-FR"/>
        </w:rPr>
      </w:pPr>
      <w:r>
        <w:rPr>
          <w:noProof/>
          <w:lang w:val="fr-FR" w:eastAsia="fr-FR"/>
        </w:rPr>
        <w:drawing>
          <wp:anchor distT="57150" distB="57150" distL="57150" distR="57150" simplePos="0" relativeHeight="251656192" behindDoc="1" locked="0" layoutInCell="1" allowOverlap="1" wp14:anchorId="10385298" wp14:editId="5BC53BA0">
            <wp:simplePos x="0" y="0"/>
            <wp:positionH relativeFrom="page">
              <wp:posOffset>1421130</wp:posOffset>
            </wp:positionH>
            <wp:positionV relativeFrom="page">
              <wp:posOffset>2150110</wp:posOffset>
            </wp:positionV>
            <wp:extent cx="2221865" cy="255905"/>
            <wp:effectExtent l="0" t="0" r="0" b="0"/>
            <wp:wrapNone/>
            <wp:docPr id="1073741834" name="officeArt object" descr="- ORI"/>
            <wp:cNvGraphicFramePr/>
            <a:graphic xmlns:a="http://schemas.openxmlformats.org/drawingml/2006/main">
              <a:graphicData uri="http://schemas.openxmlformats.org/drawingml/2006/picture">
                <pic:pic xmlns:pic="http://schemas.openxmlformats.org/drawingml/2006/picture">
                  <pic:nvPicPr>
                    <pic:cNvPr id="1073741834" name="image2.png" descr="- ORI"/>
                    <pic:cNvPicPr>
                      <a:picLocks noChangeAspect="1"/>
                    </pic:cNvPicPr>
                  </pic:nvPicPr>
                  <pic:blipFill>
                    <a:blip r:embed="rId10">
                      <a:extLst/>
                    </a:blip>
                    <a:stretch>
                      <a:fillRect/>
                    </a:stretch>
                  </pic:blipFill>
                  <pic:spPr>
                    <a:xfrm>
                      <a:off x="0" y="0"/>
                      <a:ext cx="2221865" cy="255905"/>
                    </a:xfrm>
                    <a:prstGeom prst="rect">
                      <a:avLst/>
                    </a:prstGeom>
                    <a:ln w="12700" cap="flat">
                      <a:noFill/>
                      <a:miter lim="400000"/>
                    </a:ln>
                    <a:effectLst/>
                  </pic:spPr>
                </pic:pic>
              </a:graphicData>
            </a:graphic>
          </wp:anchor>
        </w:drawing>
      </w:r>
    </w:p>
    <w:p w:rsidR="00BD2E08" w:rsidRDefault="00BD2E08">
      <w:pPr>
        <w:pStyle w:val="CNSA-Chapeau"/>
      </w:pPr>
      <w:r>
        <w:t xml:space="preserve">Le Conseil de la CNSA approuve les comptes 2016 et </w:t>
      </w:r>
      <w:r w:rsidR="00BC211F">
        <w:t>se préoccupe de</w:t>
      </w:r>
      <w:r w:rsidR="007258EB">
        <w:t xml:space="preserve"> </w:t>
      </w:r>
      <w:r>
        <w:t>l’avenir</w:t>
      </w:r>
    </w:p>
    <w:p w:rsidR="00E52366" w:rsidRDefault="00E52366">
      <w:pPr>
        <w:pStyle w:val="CNSA-Chapeau"/>
      </w:pPr>
    </w:p>
    <w:p w:rsidR="00E52366" w:rsidRDefault="00897428">
      <w:pPr>
        <w:pStyle w:val="CNSAnormal"/>
      </w:pPr>
      <w:r>
        <w:t xml:space="preserve">Le Conseil de la CNSA s’est réuni jeudi 20 avril 2017 pour voter la clôture des </w:t>
      </w:r>
      <w:r w:rsidR="00D16EC6">
        <w:t>comptes </w:t>
      </w:r>
      <w:r>
        <w:t xml:space="preserve">2016 et le rapport d’activité de l’année écoulée. </w:t>
      </w:r>
      <w:r w:rsidR="00382AC1">
        <w:t xml:space="preserve">Le bilan de la mise en œuvre de la première année de la convention d’objectifs et de gestion 2016-2019 lui a été présenté. </w:t>
      </w:r>
      <w:r w:rsidR="00D16EC6">
        <w:t>Le</w:t>
      </w:r>
      <w:r w:rsidR="00382AC1">
        <w:t xml:space="preserve"> Conseil</w:t>
      </w:r>
      <w:r>
        <w:t xml:space="preserve"> s’est également prononcé sur les critères de répartition des crédits de l'enveloppe </w:t>
      </w:r>
      <w:r w:rsidR="00030C72">
        <w:t>décidée</w:t>
      </w:r>
      <w:r>
        <w:t xml:space="preserve"> lors de la </w:t>
      </w:r>
      <w:r w:rsidR="00030C72">
        <w:t>Conférence</w:t>
      </w:r>
      <w:r>
        <w:t xml:space="preserve"> nationale du handicap pour </w:t>
      </w:r>
      <w:r w:rsidR="00CB35B6">
        <w:t xml:space="preserve">accompagner le développement et la transformation de </w:t>
      </w:r>
      <w:r>
        <w:t xml:space="preserve">l’offre en établissements et services pour les personnes handicapées. </w:t>
      </w:r>
    </w:p>
    <w:p w:rsidR="004A5814" w:rsidRDefault="00382AC1" w:rsidP="004A5814">
      <w:pPr>
        <w:pStyle w:val="CNSAintertitrevert"/>
        <w:rPr>
          <w:rStyle w:val="Numrodepage"/>
          <w:bCs w:val="0"/>
        </w:rPr>
      </w:pPr>
      <w:r>
        <w:rPr>
          <w:rStyle w:val="Numrodepage"/>
          <w:bCs w:val="0"/>
        </w:rPr>
        <w:t xml:space="preserve">Des inquiétudes </w:t>
      </w:r>
      <w:r w:rsidR="005B3DAD">
        <w:rPr>
          <w:rStyle w:val="Numrodepage"/>
          <w:bCs w:val="0"/>
        </w:rPr>
        <w:t>sur la</w:t>
      </w:r>
      <w:r>
        <w:rPr>
          <w:rStyle w:val="Numrodepage"/>
          <w:bCs w:val="0"/>
        </w:rPr>
        <w:t xml:space="preserve"> baisse des fonds propres de la Caisse et </w:t>
      </w:r>
      <w:r w:rsidR="005B3DAD">
        <w:rPr>
          <w:rStyle w:val="Numrodepage"/>
          <w:bCs w:val="0"/>
        </w:rPr>
        <w:t>le</w:t>
      </w:r>
      <w:r>
        <w:rPr>
          <w:rStyle w:val="Numrodepage"/>
          <w:bCs w:val="0"/>
        </w:rPr>
        <w:t xml:space="preserve"> financement </w:t>
      </w:r>
      <w:r w:rsidR="002D6F56">
        <w:rPr>
          <w:rStyle w:val="Numrodepage"/>
          <w:bCs w:val="0"/>
        </w:rPr>
        <w:t xml:space="preserve">à moyen terme </w:t>
      </w:r>
      <w:r>
        <w:rPr>
          <w:rStyle w:val="Numrodepage"/>
          <w:bCs w:val="0"/>
        </w:rPr>
        <w:t>du secteur</w:t>
      </w:r>
    </w:p>
    <w:p w:rsidR="005E2807" w:rsidRDefault="00E5321C" w:rsidP="000F23D3">
      <w:pPr>
        <w:pStyle w:val="CNSAnormal"/>
      </w:pPr>
      <w:r>
        <w:t>L</w:t>
      </w:r>
      <w:r w:rsidR="0028271C">
        <w:t>ors des échanges, l</w:t>
      </w:r>
      <w:r>
        <w:t>a présidente du Conseil, Paulette Guinchard, a partagé</w:t>
      </w:r>
      <w:r w:rsidR="00DE4FF2">
        <w:t xml:space="preserve"> l’inquiétude des membres du GR</w:t>
      </w:r>
      <w:r>
        <w:t>31</w:t>
      </w:r>
      <w:r w:rsidR="00DE4FF2">
        <w:rPr>
          <w:rStyle w:val="Appelnotedebasdep"/>
        </w:rPr>
        <w:footnoteReference w:id="2"/>
      </w:r>
      <w:r>
        <w:t xml:space="preserve"> </w:t>
      </w:r>
      <w:r w:rsidR="00082ADC">
        <w:t xml:space="preserve">et d’une majorité du Conseil </w:t>
      </w:r>
      <w:r>
        <w:t>concernant</w:t>
      </w:r>
      <w:r w:rsidR="006D1009">
        <w:t>, d’une part</w:t>
      </w:r>
      <w:r>
        <w:t xml:space="preserve"> le financement du fonctionnement des établissements et service</w:t>
      </w:r>
      <w:r w:rsidR="002A5BBE">
        <w:t>s</w:t>
      </w:r>
      <w:r>
        <w:t xml:space="preserve"> médico-sociaux par </w:t>
      </w:r>
      <w:r w:rsidR="002A5BBE">
        <w:t xml:space="preserve">les fonds propres de la Caisse </w:t>
      </w:r>
      <w:r w:rsidR="006D1009">
        <w:t xml:space="preserve">dans un contexte de diminution rapide à venir de ces derniers </w:t>
      </w:r>
      <w:r>
        <w:t>et</w:t>
      </w:r>
      <w:r w:rsidR="006D1009">
        <w:t>,</w:t>
      </w:r>
      <w:r>
        <w:t xml:space="preserve"> </w:t>
      </w:r>
      <w:r w:rsidR="006D1009">
        <w:t xml:space="preserve">d’autre part </w:t>
      </w:r>
      <w:r>
        <w:t xml:space="preserve">l’utilisation de la </w:t>
      </w:r>
      <w:r w:rsidR="00DE4FF2">
        <w:t>contribution additionnelle de solidarité pour l’autonomie (</w:t>
      </w:r>
      <w:r>
        <w:t>CASA</w:t>
      </w:r>
      <w:r w:rsidR="00DE4FF2">
        <w:t>)</w:t>
      </w:r>
      <w:r>
        <w:t>.</w:t>
      </w:r>
      <w:r w:rsidR="000F23D3" w:rsidRPr="000F23D3">
        <w:t xml:space="preserve"> </w:t>
      </w:r>
      <w:r w:rsidR="00DE4FF2">
        <w:t>Les représentants de l’</w:t>
      </w:r>
      <w:r w:rsidR="002A5BBE">
        <w:t>État</w:t>
      </w:r>
      <w:r w:rsidR="00DE4FF2">
        <w:t xml:space="preserve"> ont</w:t>
      </w:r>
      <w:r w:rsidR="000F23D3" w:rsidRPr="000F23D3">
        <w:t xml:space="preserve"> </w:t>
      </w:r>
      <w:r w:rsidR="000831CF">
        <w:t>quant à eux</w:t>
      </w:r>
      <w:r w:rsidR="00DE4FF2">
        <w:t xml:space="preserve"> </w:t>
      </w:r>
      <w:r w:rsidR="000831CF">
        <w:t>fait état de</w:t>
      </w:r>
      <w:r w:rsidR="000F23D3">
        <w:t xml:space="preserve"> la stabilité</w:t>
      </w:r>
      <w:r w:rsidR="002A5BBE">
        <w:t xml:space="preserve"> de la part de </w:t>
      </w:r>
      <w:r w:rsidR="002A5BBE" w:rsidRPr="000F23D3">
        <w:t xml:space="preserve">l’assurance maladie </w:t>
      </w:r>
      <w:r w:rsidR="002A5BBE">
        <w:t>dans</w:t>
      </w:r>
      <w:r w:rsidR="000F23D3" w:rsidRPr="000F23D3">
        <w:t xml:space="preserve"> </w:t>
      </w:r>
      <w:r w:rsidR="006D1009">
        <w:t xml:space="preserve">le financement de </w:t>
      </w:r>
      <w:r w:rsidR="000F23D3" w:rsidRPr="000F23D3">
        <w:t>l’</w:t>
      </w:r>
      <w:r w:rsidR="00746037">
        <w:t>objectif global des dépenses (</w:t>
      </w:r>
      <w:r w:rsidR="000F23D3" w:rsidRPr="000F23D3">
        <w:t>OGD</w:t>
      </w:r>
      <w:r w:rsidR="00746037">
        <w:t>)</w:t>
      </w:r>
      <w:r w:rsidR="000F23D3" w:rsidRPr="000F23D3">
        <w:t xml:space="preserve"> </w:t>
      </w:r>
      <w:r w:rsidR="002A5BBE">
        <w:t>ces dernières années</w:t>
      </w:r>
      <w:r w:rsidR="000F23D3" w:rsidRPr="000F23D3">
        <w:t>.</w:t>
      </w:r>
      <w:r w:rsidR="000831CF">
        <w:t xml:space="preserve"> Paulette Guinchard a aussi rappelé la complexité et le caractère essentiel de la question de l’aide à domicile</w:t>
      </w:r>
      <w:r w:rsidR="002A5BBE">
        <w:t>, à traiter de façon prioritaire à l’avenir</w:t>
      </w:r>
      <w:r w:rsidR="000831CF">
        <w:t>.</w:t>
      </w:r>
    </w:p>
    <w:p w:rsidR="000831CF" w:rsidRDefault="000831CF" w:rsidP="00E5321C">
      <w:pPr>
        <w:pStyle w:val="CNSAnormal"/>
      </w:pPr>
    </w:p>
    <w:p w:rsidR="00DF4BFB" w:rsidRDefault="00E5321C" w:rsidP="00E5321C">
      <w:pPr>
        <w:pStyle w:val="CNSAnormal"/>
      </w:pPr>
      <w:r>
        <w:t xml:space="preserve">La présidente a </w:t>
      </w:r>
      <w:r w:rsidR="00DF4BFB">
        <w:t xml:space="preserve">accepté la demande du GR 31 de réunir </w:t>
      </w:r>
      <w:r>
        <w:t xml:space="preserve">un groupe de travail </w:t>
      </w:r>
      <w:r w:rsidR="00DF4BFB">
        <w:t xml:space="preserve">avec la DGCS et l’ADF </w:t>
      </w:r>
      <w:r w:rsidR="005E2807">
        <w:t xml:space="preserve">sur la </w:t>
      </w:r>
      <w:proofErr w:type="spellStart"/>
      <w:r w:rsidR="005E2807">
        <w:t>dé</w:t>
      </w:r>
      <w:r>
        <w:t>shabilitati</w:t>
      </w:r>
      <w:r w:rsidR="00216A4A">
        <w:t>on</w:t>
      </w:r>
      <w:proofErr w:type="spellEnd"/>
      <w:r w:rsidR="00216A4A">
        <w:t xml:space="preserve"> à l’aide sociale</w:t>
      </w:r>
      <w:r w:rsidR="0028271C">
        <w:t xml:space="preserve"> de certains établissements pour personnes âgées dépendantes (EHPAD)</w:t>
      </w:r>
      <w:r w:rsidR="00DF4BFB">
        <w:t>.</w:t>
      </w:r>
      <w:r w:rsidR="006123B9">
        <w:t xml:space="preserve"> </w:t>
      </w:r>
      <w:r w:rsidR="00DF4BFB">
        <w:t>Face aux interrogations du GR 31 sur les politiques tarifaires des départements et</w:t>
      </w:r>
      <w:r w:rsidR="00F85822">
        <w:t xml:space="preserve"> face</w:t>
      </w:r>
      <w:r w:rsidR="00DF4BFB">
        <w:t xml:space="preserve"> à l’expression des difficultés financières des représentants des départements, la présidente a souligné l’intérêt de travaux communs.</w:t>
      </w:r>
    </w:p>
    <w:p w:rsidR="00E5321C" w:rsidRDefault="00E5321C" w:rsidP="00E5321C">
      <w:pPr>
        <w:pStyle w:val="CNSAnormal"/>
      </w:pPr>
    </w:p>
    <w:p w:rsidR="00E5321C" w:rsidRPr="00ED2D9B" w:rsidRDefault="0028271C" w:rsidP="00E5321C">
      <w:pPr>
        <w:pStyle w:val="CNSAnormal"/>
        <w:rPr>
          <w:rStyle w:val="Numrodepage"/>
          <w:bCs/>
        </w:rPr>
      </w:pPr>
      <w:r>
        <w:rPr>
          <w:rStyle w:val="Numrodepage"/>
          <w:bCs/>
        </w:rPr>
        <w:t>Auparavant, l</w:t>
      </w:r>
      <w:r w:rsidR="00DF4BFB">
        <w:rPr>
          <w:rStyle w:val="Numrodepage"/>
          <w:bCs/>
        </w:rPr>
        <w:t>a CFDT s’était</w:t>
      </w:r>
      <w:r w:rsidR="00E5321C" w:rsidRPr="00ED2D9B">
        <w:rPr>
          <w:rStyle w:val="Numrodepage"/>
          <w:bCs/>
        </w:rPr>
        <w:t xml:space="preserve"> </w:t>
      </w:r>
      <w:r w:rsidR="00DF4BFB">
        <w:rPr>
          <w:rStyle w:val="Numrodepage"/>
          <w:bCs/>
        </w:rPr>
        <w:t>inquiétée</w:t>
      </w:r>
      <w:r w:rsidR="00E5321C" w:rsidRPr="00ED2D9B">
        <w:rPr>
          <w:rStyle w:val="Numrodepage"/>
          <w:bCs/>
        </w:rPr>
        <w:t xml:space="preserve"> de l’installation tardive des conseils départementaux de la citoyenneté et de l'autonomie (CDCA</w:t>
      </w:r>
      <w:r w:rsidR="00DF4BFB">
        <w:rPr>
          <w:rStyle w:val="Numrodepage"/>
          <w:bCs/>
        </w:rPr>
        <w:t>) et de leur manque d</w:t>
      </w:r>
      <w:r w:rsidR="00E5321C" w:rsidRPr="00ED2D9B">
        <w:rPr>
          <w:rStyle w:val="Numrodepage"/>
          <w:bCs/>
        </w:rPr>
        <w:t xml:space="preserve">e moyens </w:t>
      </w:r>
      <w:r w:rsidR="00DF4BFB">
        <w:rPr>
          <w:rStyle w:val="Numrodepage"/>
          <w:bCs/>
        </w:rPr>
        <w:t>pour fonctionner, alors qu’ils ont vocation à</w:t>
      </w:r>
      <w:r w:rsidR="00E5321C" w:rsidRPr="00ED2D9B">
        <w:rPr>
          <w:rStyle w:val="Numrodepage"/>
          <w:bCs/>
        </w:rPr>
        <w:t xml:space="preserve"> « porter une vision inclusive des politiques locales </w:t>
      </w:r>
      <w:r w:rsidR="00F752E7">
        <w:rPr>
          <w:rStyle w:val="Numrodepage"/>
          <w:bCs/>
        </w:rPr>
        <w:t>de l’</w:t>
      </w:r>
      <w:r w:rsidR="0046329A">
        <w:rPr>
          <w:rStyle w:val="Numrodepage"/>
          <w:bCs/>
        </w:rPr>
        <w:t>autonomie</w:t>
      </w:r>
      <w:r w:rsidR="00E5321C" w:rsidRPr="00ED2D9B">
        <w:rPr>
          <w:rStyle w:val="Numrodepage"/>
          <w:bCs/>
        </w:rPr>
        <w:t>».</w:t>
      </w:r>
    </w:p>
    <w:p w:rsidR="00E52366" w:rsidRDefault="00897428" w:rsidP="004A5814">
      <w:pPr>
        <w:pStyle w:val="CNSAintertitrevert"/>
      </w:pPr>
      <w:r>
        <w:t xml:space="preserve">La clôture des </w:t>
      </w:r>
      <w:r w:rsidR="00D16EC6">
        <w:t>comptes </w:t>
      </w:r>
      <w:r>
        <w:t>2016</w:t>
      </w:r>
    </w:p>
    <w:p w:rsidR="00E52366" w:rsidRDefault="00897428">
      <w:pPr>
        <w:pStyle w:val="Corps"/>
        <w:rPr>
          <w:rFonts w:eastAsia="Arial Unicode MS" w:cs="Arial Unicode MS"/>
          <w:lang w:val="fr-FR"/>
        </w:rPr>
      </w:pPr>
      <w:r w:rsidRPr="000F23D3">
        <w:rPr>
          <w:rFonts w:eastAsia="Arial Unicode MS" w:cs="Arial Unicode MS"/>
          <w:lang w:val="fr-FR"/>
        </w:rPr>
        <w:t xml:space="preserve">Le Conseil </w:t>
      </w:r>
      <w:r w:rsidR="000F23D3">
        <w:rPr>
          <w:rFonts w:eastAsia="Arial Unicode MS" w:cs="Arial Unicode MS"/>
          <w:lang w:val="fr-FR"/>
        </w:rPr>
        <w:t>a approuvé</w:t>
      </w:r>
      <w:r w:rsidRPr="000F23D3">
        <w:rPr>
          <w:rFonts w:eastAsia="Arial Unicode MS" w:cs="Arial Unicode MS"/>
          <w:lang w:val="fr-FR"/>
        </w:rPr>
        <w:t xml:space="preserve"> les </w:t>
      </w:r>
      <w:r w:rsidR="00D16EC6">
        <w:rPr>
          <w:rFonts w:eastAsia="Arial Unicode MS" w:cs="Arial Unicode MS"/>
          <w:lang w:val="fr-FR"/>
        </w:rPr>
        <w:t>comptes </w:t>
      </w:r>
      <w:r w:rsidRPr="000F23D3">
        <w:rPr>
          <w:rFonts w:eastAsia="Arial Unicode MS" w:cs="Arial Unicode MS"/>
          <w:lang w:val="fr-FR"/>
        </w:rPr>
        <w:t>2016 de la CNSA</w:t>
      </w:r>
      <w:r w:rsidR="005E2807">
        <w:rPr>
          <w:rFonts w:eastAsia="Arial Unicode MS" w:cs="Arial Unicode MS"/>
          <w:lang w:val="fr-FR"/>
        </w:rPr>
        <w:t xml:space="preserve"> (</w:t>
      </w:r>
      <w:r w:rsidR="002B4EDF">
        <w:rPr>
          <w:rFonts w:eastAsia="Arial Unicode MS" w:cs="Arial Unicode MS"/>
          <w:lang w:val="fr-FR"/>
        </w:rPr>
        <w:t>56</w:t>
      </w:r>
      <w:r w:rsidR="005E2807">
        <w:rPr>
          <w:rFonts w:eastAsia="Arial Unicode MS" w:cs="Arial Unicode MS"/>
          <w:lang w:val="fr-FR"/>
        </w:rPr>
        <w:t xml:space="preserve"> voix pour, </w:t>
      </w:r>
      <w:r w:rsidR="00D57F3E">
        <w:rPr>
          <w:rFonts w:eastAsia="Arial Unicode MS" w:cs="Arial Unicode MS"/>
          <w:lang w:val="fr-FR"/>
        </w:rPr>
        <w:t>8</w:t>
      </w:r>
      <w:r w:rsidR="005E2807">
        <w:rPr>
          <w:rFonts w:eastAsia="Arial Unicode MS" w:cs="Arial Unicode MS"/>
          <w:lang w:val="fr-FR"/>
        </w:rPr>
        <w:t xml:space="preserve"> voix contre, </w:t>
      </w:r>
      <w:r w:rsidR="006123B9">
        <w:rPr>
          <w:rFonts w:eastAsia="Arial Unicode MS" w:cs="Arial Unicode MS"/>
          <w:lang w:val="fr-FR"/>
        </w:rPr>
        <w:t>3 voix « prend acte »</w:t>
      </w:r>
      <w:r w:rsidR="005E2807">
        <w:rPr>
          <w:rFonts w:eastAsia="Arial Unicode MS" w:cs="Arial Unicode MS"/>
          <w:lang w:val="fr-FR"/>
        </w:rPr>
        <w:t>)</w:t>
      </w:r>
      <w:r w:rsidR="00F752E7">
        <w:rPr>
          <w:rFonts w:eastAsia="Arial Unicode MS" w:cs="Arial Unicode MS"/>
          <w:lang w:val="fr-FR"/>
        </w:rPr>
        <w:t>. Ces derniers sont</w:t>
      </w:r>
      <w:r w:rsidRPr="000F23D3">
        <w:rPr>
          <w:rFonts w:eastAsia="Arial Unicode MS" w:cs="Arial Unicode MS"/>
          <w:lang w:val="fr-FR"/>
        </w:rPr>
        <w:t xml:space="preserve"> </w:t>
      </w:r>
      <w:r w:rsidR="000F23D3">
        <w:rPr>
          <w:rFonts w:eastAsia="Arial Unicode MS" w:cs="Arial Unicode MS"/>
          <w:lang w:val="fr-FR"/>
        </w:rPr>
        <w:t xml:space="preserve">certifiés </w:t>
      </w:r>
      <w:r w:rsidR="00F752E7">
        <w:rPr>
          <w:rFonts w:eastAsia="Arial Unicode MS" w:cs="Arial Unicode MS"/>
          <w:lang w:val="fr-FR"/>
        </w:rPr>
        <w:t>sans réserve</w:t>
      </w:r>
      <w:r w:rsidRPr="000F23D3">
        <w:rPr>
          <w:rFonts w:eastAsia="Arial Unicode MS" w:cs="Arial Unicode MS"/>
          <w:lang w:val="fr-FR"/>
        </w:rPr>
        <w:t xml:space="preserve"> par le</w:t>
      </w:r>
      <w:r>
        <w:rPr>
          <w:rFonts w:eastAsia="Arial Unicode MS" w:cs="Arial Unicode MS"/>
          <w:lang w:val="fr-FR"/>
        </w:rPr>
        <w:t xml:space="preserve"> commissaire aux comptes. </w:t>
      </w:r>
      <w:r>
        <w:rPr>
          <w:rFonts w:eastAsia="Arial Unicode MS" w:cs="Arial Unicode MS"/>
          <w:lang w:val="fr-FR"/>
        </w:rPr>
        <w:lastRenderedPageBreak/>
        <w:t xml:space="preserve">Le </w:t>
      </w:r>
      <w:r w:rsidR="00D16EC6">
        <w:rPr>
          <w:rFonts w:eastAsia="Arial Unicode MS" w:cs="Arial Unicode MS"/>
          <w:lang w:val="fr-FR"/>
        </w:rPr>
        <w:t>budget </w:t>
      </w:r>
      <w:r>
        <w:rPr>
          <w:rFonts w:eastAsia="Arial Unicode MS" w:cs="Arial Unicode MS"/>
          <w:lang w:val="fr-FR"/>
        </w:rPr>
        <w:t>2016 s’é</w:t>
      </w:r>
      <w:r w:rsidRPr="00D827D8">
        <w:rPr>
          <w:rFonts w:eastAsia="Arial Unicode MS" w:cs="Arial Unicode MS"/>
          <w:lang w:val="fr-FR"/>
        </w:rPr>
        <w:t xml:space="preserve">tablit </w:t>
      </w:r>
      <w:r>
        <w:rPr>
          <w:rFonts w:eastAsia="Arial Unicode MS" w:cs="Arial Unicode MS"/>
          <w:lang w:val="fr-FR"/>
        </w:rPr>
        <w:t xml:space="preserve">à </w:t>
      </w:r>
      <w:r w:rsidRPr="00D827D8">
        <w:rPr>
          <w:rFonts w:eastAsia="Arial Unicode MS" w:cs="Arial Unicode MS"/>
          <w:lang w:val="fr-FR"/>
        </w:rPr>
        <w:t>22,6 Mds €</w:t>
      </w:r>
      <w:r>
        <w:rPr>
          <w:rFonts w:eastAsia="Arial Unicode MS" w:cs="Arial Unicode MS"/>
          <w:lang w:val="fr-FR"/>
        </w:rPr>
        <w:t>. Il a notamment permis d</w:t>
      </w:r>
      <w:r w:rsidRPr="00D827D8">
        <w:rPr>
          <w:rFonts w:eastAsia="Arial Unicode MS" w:cs="Arial Unicode MS"/>
          <w:lang w:val="fr-FR"/>
        </w:rPr>
        <w:t>’</w:t>
      </w:r>
      <w:r>
        <w:rPr>
          <w:rFonts w:eastAsia="Arial Unicode MS" w:cs="Arial Unicode MS"/>
          <w:lang w:val="fr-FR"/>
        </w:rPr>
        <w:t xml:space="preserve">allouer </w:t>
      </w:r>
      <w:r w:rsidR="00D16EC6">
        <w:rPr>
          <w:rFonts w:eastAsia="Arial Unicode MS" w:cs="Arial Unicode MS"/>
          <w:lang w:val="fr-FR"/>
        </w:rPr>
        <w:t>218,8 </w:t>
      </w:r>
      <w:r>
        <w:rPr>
          <w:rFonts w:eastAsia="Arial Unicode MS" w:cs="Arial Unicode MS"/>
          <w:lang w:val="fr-FR"/>
        </w:rPr>
        <w:t>M</w:t>
      </w:r>
      <w:r w:rsidRPr="00D827D8">
        <w:rPr>
          <w:rFonts w:eastAsia="Arial Unicode MS" w:cs="Arial Unicode MS"/>
          <w:lang w:val="fr-FR"/>
        </w:rPr>
        <w:t>€ suppl</w:t>
      </w:r>
      <w:r w:rsidRPr="00D827D8">
        <w:rPr>
          <w:rFonts w:eastAsia="Arial Unicode MS" w:cs="Arial Unicode MS"/>
          <w:lang w:val="fr-FR"/>
        </w:rPr>
        <w:t>é</w:t>
      </w:r>
      <w:r>
        <w:rPr>
          <w:rFonts w:eastAsia="Arial Unicode MS" w:cs="Arial Unicode MS"/>
          <w:lang w:val="fr-FR"/>
        </w:rPr>
        <w:t xml:space="preserve">mentaires aux </w:t>
      </w:r>
      <w:r w:rsidRPr="00D827D8">
        <w:rPr>
          <w:rFonts w:eastAsia="Arial Unicode MS" w:cs="Arial Unicode MS"/>
          <w:lang w:val="fr-FR"/>
        </w:rPr>
        <w:t>é</w:t>
      </w:r>
      <w:r>
        <w:rPr>
          <w:rFonts w:eastAsia="Arial Unicode MS" w:cs="Arial Unicode MS"/>
          <w:lang w:val="fr-FR"/>
        </w:rPr>
        <w:t>tablissements et services m</w:t>
      </w:r>
      <w:r w:rsidRPr="00D827D8">
        <w:rPr>
          <w:rFonts w:eastAsia="Arial Unicode MS" w:cs="Arial Unicode MS"/>
          <w:lang w:val="fr-FR"/>
        </w:rPr>
        <w:t>é</w:t>
      </w:r>
      <w:r>
        <w:rPr>
          <w:rFonts w:eastAsia="Arial Unicode MS" w:cs="Arial Unicode MS"/>
          <w:lang w:val="fr-FR"/>
        </w:rPr>
        <w:t>dico-sociaux (ESMS) accueillant des pe</w:t>
      </w:r>
      <w:r>
        <w:rPr>
          <w:rFonts w:eastAsia="Arial Unicode MS" w:cs="Arial Unicode MS"/>
          <w:lang w:val="fr-FR"/>
        </w:rPr>
        <w:t>r</w:t>
      </w:r>
      <w:r>
        <w:rPr>
          <w:rFonts w:eastAsia="Arial Unicode MS" w:cs="Arial Unicode MS"/>
          <w:lang w:val="fr-FR"/>
        </w:rPr>
        <w:t xml:space="preserve">sonnes </w:t>
      </w:r>
      <w:r w:rsidRPr="00D827D8">
        <w:rPr>
          <w:rFonts w:eastAsia="Arial Unicode MS" w:cs="Arial Unicode MS"/>
          <w:lang w:val="fr-FR"/>
        </w:rPr>
        <w:t>âgé</w:t>
      </w:r>
      <w:r>
        <w:rPr>
          <w:rFonts w:eastAsia="Arial Unicode MS" w:cs="Arial Unicode MS"/>
          <w:lang w:val="fr-FR"/>
        </w:rPr>
        <w:t>es et des personnes handicap</w:t>
      </w:r>
      <w:r w:rsidRPr="00D827D8">
        <w:rPr>
          <w:rFonts w:eastAsia="Arial Unicode MS" w:cs="Arial Unicode MS"/>
          <w:lang w:val="fr-FR"/>
        </w:rPr>
        <w:t>é</w:t>
      </w:r>
      <w:r>
        <w:rPr>
          <w:rFonts w:eastAsia="Arial Unicode MS" w:cs="Arial Unicode MS"/>
          <w:lang w:val="fr-FR"/>
        </w:rPr>
        <w:t>es</w:t>
      </w:r>
      <w:r w:rsidR="00071F94">
        <w:rPr>
          <w:rFonts w:eastAsia="Arial Unicode MS" w:cs="Arial Unicode MS"/>
          <w:lang w:val="fr-FR"/>
        </w:rPr>
        <w:t xml:space="preserve">, soit une augmentation constatée de </w:t>
      </w:r>
      <w:r w:rsidR="00D16EC6">
        <w:rPr>
          <w:rFonts w:eastAsia="Arial Unicode MS" w:cs="Arial Unicode MS"/>
          <w:lang w:val="fr-FR"/>
        </w:rPr>
        <w:t>1,1 </w:t>
      </w:r>
      <w:r w:rsidR="00071F94">
        <w:rPr>
          <w:rFonts w:eastAsia="Arial Unicode MS" w:cs="Arial Unicode MS"/>
          <w:lang w:val="fr-FR"/>
        </w:rPr>
        <w:t>% de l’OGD,</w:t>
      </w:r>
      <w:r>
        <w:rPr>
          <w:rFonts w:eastAsia="Arial Unicode MS" w:cs="Arial Unicode MS"/>
          <w:lang w:val="fr-FR"/>
        </w:rPr>
        <w:t xml:space="preserve"> et </w:t>
      </w:r>
      <w:r w:rsidR="00D16EC6">
        <w:rPr>
          <w:rFonts w:eastAsia="Arial Unicode MS" w:cs="Arial Unicode MS"/>
          <w:lang w:val="fr-FR"/>
        </w:rPr>
        <w:t>487,1 </w:t>
      </w:r>
      <w:r>
        <w:rPr>
          <w:rFonts w:eastAsia="Arial Unicode MS" w:cs="Arial Unicode MS"/>
          <w:lang w:val="fr-FR"/>
        </w:rPr>
        <w:t>M</w:t>
      </w:r>
      <w:r w:rsidRPr="00D827D8">
        <w:rPr>
          <w:rFonts w:eastAsia="Arial Unicode MS" w:cs="Arial Unicode MS"/>
          <w:lang w:val="fr-FR"/>
        </w:rPr>
        <w:t>€ supplé</w:t>
      </w:r>
      <w:r>
        <w:rPr>
          <w:rFonts w:eastAsia="Arial Unicode MS" w:cs="Arial Unicode MS"/>
          <w:lang w:val="fr-FR"/>
        </w:rPr>
        <w:t>mentaires aux d</w:t>
      </w:r>
      <w:r w:rsidRPr="00D827D8">
        <w:rPr>
          <w:rFonts w:eastAsia="Arial Unicode MS" w:cs="Arial Unicode MS"/>
          <w:lang w:val="fr-FR"/>
        </w:rPr>
        <w:t>é</w:t>
      </w:r>
      <w:r>
        <w:rPr>
          <w:rFonts w:eastAsia="Arial Unicode MS" w:cs="Arial Unicode MS"/>
          <w:lang w:val="fr-FR"/>
        </w:rPr>
        <w:t>partemen</w:t>
      </w:r>
      <w:r w:rsidR="00F752E7">
        <w:rPr>
          <w:rFonts w:eastAsia="Arial Unicode MS" w:cs="Arial Unicode MS"/>
          <w:lang w:val="fr-FR"/>
        </w:rPr>
        <w:t>ts</w:t>
      </w:r>
      <w:r w:rsidR="00D57F3E">
        <w:rPr>
          <w:rFonts w:eastAsia="Arial Unicode MS" w:cs="Arial Unicode MS"/>
          <w:lang w:val="fr-FR"/>
        </w:rPr>
        <w:t xml:space="preserve"> au titre des différents concours</w:t>
      </w:r>
      <w:r>
        <w:rPr>
          <w:rFonts w:eastAsia="Arial Unicode MS" w:cs="Arial Unicode MS"/>
          <w:lang w:val="it-IT"/>
        </w:rPr>
        <w:t xml:space="preserve">. </w:t>
      </w:r>
      <w:r w:rsidR="00EB6AC7" w:rsidRPr="00EB6AC7">
        <w:rPr>
          <w:rFonts w:eastAsia="Arial Unicode MS" w:cs="Arial Unicode MS"/>
          <w:lang w:val="it-IT"/>
        </w:rPr>
        <w:t xml:space="preserve">Il présente un déficit de </w:t>
      </w:r>
      <w:r w:rsidR="00D16EC6">
        <w:rPr>
          <w:rFonts w:eastAsia="Arial Unicode MS" w:cs="Arial Unicode MS"/>
          <w:lang w:val="it-IT"/>
        </w:rPr>
        <w:t>94,6 </w:t>
      </w:r>
      <w:r w:rsidR="00EB6AC7" w:rsidRPr="00EB6AC7">
        <w:rPr>
          <w:rFonts w:eastAsia="Arial Unicode MS" w:cs="Arial Unicode MS"/>
          <w:lang w:val="it-IT"/>
        </w:rPr>
        <w:t>M€ qui s’explique par des dépenses financées sur fonds propres</w:t>
      </w:r>
      <w:r w:rsidR="00E850A4">
        <w:rPr>
          <w:rFonts w:eastAsia="Arial Unicode MS" w:cs="Arial Unicode MS"/>
          <w:lang w:val="it-IT"/>
        </w:rPr>
        <w:t xml:space="preserve"> -</w:t>
      </w:r>
      <w:r w:rsidR="00EB6AC7" w:rsidRPr="00EB6AC7">
        <w:rPr>
          <w:rFonts w:eastAsia="Arial Unicode MS" w:cs="Arial Unicode MS"/>
          <w:lang w:val="it-IT"/>
        </w:rPr>
        <w:t xml:space="preserve"> telles que la contribution de la CNSA au financement des ESMS (en complément de celle des régimes d’assurance maladie), les dép</w:t>
      </w:r>
      <w:r w:rsidR="00F752E7">
        <w:rPr>
          <w:rFonts w:eastAsia="Arial Unicode MS" w:cs="Arial Unicode MS"/>
          <w:lang w:val="it-IT"/>
        </w:rPr>
        <w:t>enses d’aide à l’investissement</w:t>
      </w:r>
      <w:r w:rsidR="00EB6AC7" w:rsidRPr="00EB6AC7">
        <w:rPr>
          <w:rFonts w:eastAsia="Arial Unicode MS" w:cs="Arial Unicode MS"/>
          <w:lang w:val="it-IT"/>
        </w:rPr>
        <w:t>.</w:t>
      </w:r>
      <w:r w:rsidR="00F752E7">
        <w:rPr>
          <w:rFonts w:eastAsia="Arial Unicode MS" w:cs="Arial Unicode MS"/>
          <w:lang w:val="it-IT"/>
        </w:rPr>
        <w:t xml:space="preserve"> </w:t>
      </w:r>
      <w:r w:rsidR="00D16EC6">
        <w:rPr>
          <w:rFonts w:eastAsia="Arial Unicode MS" w:cs="Arial Unicode MS"/>
          <w:lang w:val="it-IT"/>
        </w:rPr>
        <w:t>Fin </w:t>
      </w:r>
      <w:r w:rsidR="00F752E7">
        <w:rPr>
          <w:rFonts w:eastAsia="Arial Unicode MS" w:cs="Arial Unicode MS"/>
          <w:lang w:val="it-IT"/>
        </w:rPr>
        <w:t xml:space="preserve">2016, les fonds propres s’élèvent à </w:t>
      </w:r>
      <w:r w:rsidR="00D16EC6">
        <w:rPr>
          <w:rFonts w:eastAsia="Arial Unicode MS" w:cs="Arial Unicode MS"/>
          <w:lang w:val="it-IT"/>
        </w:rPr>
        <w:t>681 </w:t>
      </w:r>
      <w:r w:rsidR="00F752E7">
        <w:rPr>
          <w:rFonts w:eastAsia="Arial Unicode MS" w:cs="Arial Unicode MS"/>
          <w:lang w:val="it-IT"/>
        </w:rPr>
        <w:t>M€.</w:t>
      </w:r>
      <w:r w:rsidR="00EB6AC7" w:rsidRPr="00EB6AC7" w:rsidDel="00EB6AC7">
        <w:rPr>
          <w:rFonts w:eastAsia="Arial Unicode MS" w:cs="Arial Unicode MS"/>
          <w:lang w:val="it-IT"/>
        </w:rPr>
        <w:t xml:space="preserve"> </w:t>
      </w:r>
      <w:r w:rsidR="00F752E7">
        <w:rPr>
          <w:rFonts w:eastAsia="Arial Unicode MS" w:cs="Arial Unicode MS"/>
          <w:lang w:val="it-IT"/>
        </w:rPr>
        <w:t xml:space="preserve">Ils sont principalement </w:t>
      </w:r>
      <w:r w:rsidR="00D974E4">
        <w:rPr>
          <w:rFonts w:eastAsia="Arial Unicode MS" w:cs="Arial Unicode MS"/>
          <w:lang w:val="it-IT"/>
        </w:rPr>
        <w:t>constitués</w:t>
      </w:r>
      <w:r w:rsidR="00F752E7">
        <w:rPr>
          <w:rFonts w:eastAsia="Arial Unicode MS" w:cs="Arial Unicode MS"/>
          <w:lang w:val="it-IT"/>
        </w:rPr>
        <w:t xml:space="preserve"> par la CASA non utilisée en 2015. </w:t>
      </w:r>
      <w:r>
        <w:rPr>
          <w:rFonts w:eastAsia="Arial Unicode MS" w:cs="Arial Unicode MS"/>
          <w:lang w:val="fr-FR"/>
        </w:rPr>
        <w:t xml:space="preserve">Les grandes lignes du </w:t>
      </w:r>
      <w:r w:rsidR="00D16EC6">
        <w:rPr>
          <w:rFonts w:eastAsia="Arial Unicode MS" w:cs="Arial Unicode MS"/>
          <w:lang w:val="fr-FR"/>
        </w:rPr>
        <w:t>budget </w:t>
      </w:r>
      <w:r>
        <w:rPr>
          <w:rFonts w:eastAsia="Arial Unicode MS" w:cs="Arial Unicode MS"/>
          <w:lang w:val="fr-FR"/>
        </w:rPr>
        <w:t>2016 sont d</w:t>
      </w:r>
      <w:r w:rsidRPr="00D827D8">
        <w:rPr>
          <w:rFonts w:eastAsia="Arial Unicode MS" w:cs="Arial Unicode MS"/>
          <w:lang w:val="fr-FR"/>
        </w:rPr>
        <w:t>é</w:t>
      </w:r>
      <w:r>
        <w:rPr>
          <w:rFonts w:eastAsia="Arial Unicode MS" w:cs="Arial Unicode MS"/>
          <w:lang w:val="fr-FR"/>
        </w:rPr>
        <w:t>taill</w:t>
      </w:r>
      <w:r w:rsidRPr="00D827D8">
        <w:rPr>
          <w:rFonts w:eastAsia="Arial Unicode MS" w:cs="Arial Unicode MS"/>
          <w:lang w:val="fr-FR"/>
        </w:rPr>
        <w:t>é</w:t>
      </w:r>
      <w:r>
        <w:rPr>
          <w:rFonts w:eastAsia="Arial Unicode MS" w:cs="Arial Unicode MS"/>
          <w:lang w:val="fr-FR"/>
        </w:rPr>
        <w:t>es aux pages suivantes.</w:t>
      </w:r>
    </w:p>
    <w:p w:rsidR="00885461" w:rsidRDefault="00885461" w:rsidP="00885461">
      <w:pPr>
        <w:pStyle w:val="CNSAintertitrevert"/>
      </w:pPr>
      <w:r>
        <w:t>Le budget rectificatif 2017</w:t>
      </w:r>
    </w:p>
    <w:p w:rsidR="00885461" w:rsidRPr="00D827D8" w:rsidRDefault="00885461">
      <w:pPr>
        <w:pStyle w:val="Corps"/>
        <w:rPr>
          <w:lang w:val="fr-FR"/>
        </w:rPr>
      </w:pPr>
      <w:r>
        <w:rPr>
          <w:lang w:val="fr-FR"/>
        </w:rPr>
        <w:t xml:space="preserve">Le Conseil a approuvé un budget rectificatif 2017. Outre quelques mesures techniques, il a permis d’allouer une enveloppe supplémentaire de près de </w:t>
      </w:r>
      <w:r w:rsidR="00D16EC6">
        <w:rPr>
          <w:lang w:val="fr-FR"/>
        </w:rPr>
        <w:t>2 </w:t>
      </w:r>
      <w:r>
        <w:rPr>
          <w:lang w:val="fr-FR"/>
        </w:rPr>
        <w:t xml:space="preserve">M€ aux </w:t>
      </w:r>
      <w:r w:rsidR="00D974E4">
        <w:rPr>
          <w:lang w:val="fr-FR"/>
        </w:rPr>
        <w:t>territoires</w:t>
      </w:r>
      <w:r>
        <w:rPr>
          <w:lang w:val="fr-FR"/>
        </w:rPr>
        <w:t xml:space="preserve"> engagés dans la démarche « réponse accompagnée pour tous ».</w:t>
      </w:r>
      <w:r w:rsidR="00D974E4">
        <w:rPr>
          <w:lang w:val="fr-FR"/>
        </w:rPr>
        <w:t xml:space="preserve"> Au </w:t>
      </w:r>
      <w:r w:rsidR="00D974E4" w:rsidRPr="006123B9">
        <w:rPr>
          <w:color w:val="auto"/>
          <w:lang w:val="fr-FR"/>
        </w:rPr>
        <w:t xml:space="preserve">total, les </w:t>
      </w:r>
      <w:r w:rsidR="00D974E4">
        <w:rPr>
          <w:lang w:val="fr-FR"/>
        </w:rPr>
        <w:t>90 territoires</w:t>
      </w:r>
      <w:r w:rsidR="006123B9">
        <w:rPr>
          <w:lang w:val="fr-FR"/>
        </w:rPr>
        <w:t xml:space="preserve"> pionniers</w:t>
      </w:r>
      <w:r w:rsidR="00D974E4">
        <w:rPr>
          <w:lang w:val="fr-FR"/>
        </w:rPr>
        <w:t xml:space="preserve"> bénéficieront de 9,9 M€ en 2017.</w:t>
      </w:r>
    </w:p>
    <w:p w:rsidR="00E52366" w:rsidRDefault="00897428">
      <w:pPr>
        <w:pStyle w:val="CNSAintertitre2"/>
      </w:pPr>
      <w:r>
        <w:t>La répartition de l’enveloppe destinée à améliorer l’offre en établissements et services pour personnes handicapées</w:t>
      </w:r>
    </w:p>
    <w:p w:rsidR="00E52366" w:rsidRDefault="00897428">
      <w:pPr>
        <w:pStyle w:val="CNSAnormal"/>
      </w:pPr>
      <w:r>
        <w:t>Le Conseil a</w:t>
      </w:r>
      <w:r w:rsidR="000A17EF">
        <w:t xml:space="preserve"> adopté</w:t>
      </w:r>
      <w:r>
        <w:t xml:space="preserve"> les critères qui permettront de répartir </w:t>
      </w:r>
      <w:r w:rsidR="00D16EC6">
        <w:t>158,98 </w:t>
      </w:r>
      <w:r>
        <w:t xml:space="preserve">M€ entre les agences régionales de santé afin d’améliorer l’offre en établissements et services pour personnes handicapées. Cette enveloppe avait été annoncée lors de la </w:t>
      </w:r>
      <w:r w:rsidR="00030C72">
        <w:t>C</w:t>
      </w:r>
      <w:r>
        <w:t xml:space="preserve">onférence nationale du handicap de mai 2016. Les critères de calcul visent à mieux approcher les </w:t>
      </w:r>
      <w:r w:rsidR="00030C72">
        <w:t>disparités</w:t>
      </w:r>
      <w:r>
        <w:t xml:space="preserve"> de besoins en accompagnement médico-social des territoires, pour contribuer </w:t>
      </w:r>
      <w:r w:rsidR="00030C72">
        <w:t>à</w:t>
      </w:r>
      <w:r>
        <w:t xml:space="preserve"> la </w:t>
      </w:r>
      <w:r w:rsidR="00030C72">
        <w:t>réduction</w:t>
      </w:r>
      <w:r>
        <w:t xml:space="preserve"> des </w:t>
      </w:r>
      <w:r w:rsidR="00030C72">
        <w:t>écarts</w:t>
      </w:r>
      <w:r>
        <w:t>. Ils sont détaillés dans la fiche dédiée ci-après.</w:t>
      </w:r>
    </w:p>
    <w:p w:rsidR="00972F5E" w:rsidRDefault="00972F5E" w:rsidP="00972F5E">
      <w:pPr>
        <w:pStyle w:val="CNSAintertitrevert"/>
      </w:pPr>
      <w:r>
        <w:t>La répartition de financements</w:t>
      </w:r>
      <w:r w:rsidR="003D469F">
        <w:t xml:space="preserve"> complémentaires</w:t>
      </w:r>
      <w:r>
        <w:t xml:space="preserve"> </w:t>
      </w:r>
      <w:r w:rsidR="003D469F">
        <w:t>aux</w:t>
      </w:r>
      <w:r>
        <w:t xml:space="preserve"> EHPAD</w:t>
      </w:r>
    </w:p>
    <w:p w:rsidR="003D469F" w:rsidRDefault="003D469F" w:rsidP="00DC00C7">
      <w:pPr>
        <w:pStyle w:val="CNSAintertitre2"/>
        <w:spacing w:before="0"/>
        <w:jc w:val="both"/>
        <w:rPr>
          <w:rFonts w:ascii="Arial" w:eastAsia="Arial Unicode MS" w:hAnsi="Arial" w:cs="Arial Unicode MS"/>
          <w:b w:val="0"/>
          <w:bCs w:val="0"/>
          <w:color w:val="000000"/>
          <w:sz w:val="20"/>
          <w:szCs w:val="20"/>
          <w:u w:color="000000"/>
        </w:rPr>
      </w:pPr>
      <w:r w:rsidRPr="003D469F">
        <w:rPr>
          <w:rFonts w:ascii="Arial" w:eastAsia="Arial Unicode MS" w:hAnsi="Arial" w:cs="Arial Unicode MS"/>
          <w:b w:val="0"/>
          <w:bCs w:val="0"/>
          <w:color w:val="000000"/>
          <w:sz w:val="20"/>
          <w:szCs w:val="20"/>
          <w:u w:color="000000"/>
        </w:rPr>
        <w:t>Le Conseil a adopté les critères de répartition de deux catégories de financements dédiés aux EHPAD. Concernant d’une part les « financements complémentaires »</w:t>
      </w:r>
      <w:r w:rsidR="0030227C">
        <w:rPr>
          <w:rFonts w:ascii="Arial" w:eastAsia="Arial Unicode MS" w:hAnsi="Arial" w:cs="Arial Unicode MS"/>
          <w:b w:val="0"/>
          <w:bCs w:val="0"/>
          <w:color w:val="000000"/>
          <w:sz w:val="20"/>
          <w:szCs w:val="20"/>
          <w:u w:color="000000"/>
        </w:rPr>
        <w:t xml:space="preserve"> </w:t>
      </w:r>
      <w:r w:rsidR="0030227C" w:rsidRPr="0030227C">
        <w:rPr>
          <w:rFonts w:ascii="Arial" w:eastAsia="Arial Unicode MS" w:hAnsi="Arial" w:cs="Arial Unicode MS"/>
          <w:b w:val="0"/>
          <w:bCs w:val="0"/>
          <w:color w:val="000000"/>
          <w:sz w:val="20"/>
          <w:szCs w:val="20"/>
          <w:u w:color="000000"/>
        </w:rPr>
        <w:t xml:space="preserve">prévus par la réforme de la tarification des EHPAD et </w:t>
      </w:r>
      <w:r w:rsidRPr="003D469F">
        <w:rPr>
          <w:rFonts w:ascii="Arial" w:eastAsia="Arial Unicode MS" w:hAnsi="Arial" w:cs="Arial Unicode MS"/>
          <w:b w:val="0"/>
          <w:bCs w:val="0"/>
          <w:color w:val="000000"/>
          <w:sz w:val="20"/>
          <w:szCs w:val="20"/>
          <w:u w:color="000000"/>
        </w:rPr>
        <w:t>destinés à abonder le forfait soins des EHPAD en sus des moyens alloués à l’hébergement permanent, temporaire,</w:t>
      </w:r>
      <w:r w:rsidR="00AE3FFF">
        <w:rPr>
          <w:rFonts w:ascii="Arial" w:eastAsia="Arial Unicode MS" w:hAnsi="Arial" w:cs="Arial Unicode MS"/>
          <w:b w:val="0"/>
          <w:bCs w:val="0"/>
          <w:color w:val="000000"/>
          <w:sz w:val="20"/>
          <w:szCs w:val="20"/>
          <w:u w:color="000000"/>
        </w:rPr>
        <w:t xml:space="preserve"> à l’accueil de jour et aux pôles d’activité et de soins adaptés (PASA)</w:t>
      </w:r>
      <w:r w:rsidRPr="003D469F">
        <w:rPr>
          <w:rFonts w:ascii="Arial" w:eastAsia="Arial Unicode MS" w:hAnsi="Arial" w:cs="Arial Unicode MS"/>
          <w:b w:val="0"/>
          <w:bCs w:val="0"/>
          <w:color w:val="000000"/>
          <w:sz w:val="20"/>
          <w:szCs w:val="20"/>
          <w:u w:color="000000"/>
        </w:rPr>
        <w:t xml:space="preserve"> et </w:t>
      </w:r>
      <w:r w:rsidR="00AE3FFF">
        <w:rPr>
          <w:rFonts w:ascii="Arial" w:eastAsia="Arial Unicode MS" w:hAnsi="Arial" w:cs="Arial Unicode MS"/>
          <w:b w:val="0"/>
          <w:bCs w:val="0"/>
          <w:color w:val="000000"/>
          <w:sz w:val="20"/>
          <w:szCs w:val="20"/>
          <w:u w:color="000000"/>
        </w:rPr>
        <w:t>unités d’hébergement renforcé (</w:t>
      </w:r>
      <w:r w:rsidRPr="003D469F">
        <w:rPr>
          <w:rFonts w:ascii="Arial" w:eastAsia="Arial Unicode MS" w:hAnsi="Arial" w:cs="Arial Unicode MS"/>
          <w:b w:val="0"/>
          <w:bCs w:val="0"/>
          <w:color w:val="000000"/>
          <w:sz w:val="20"/>
          <w:szCs w:val="20"/>
          <w:u w:color="000000"/>
        </w:rPr>
        <w:t>UHR</w:t>
      </w:r>
      <w:r w:rsidR="00AE3FFF">
        <w:rPr>
          <w:rFonts w:ascii="Arial" w:eastAsia="Arial Unicode MS" w:hAnsi="Arial" w:cs="Arial Unicode MS"/>
          <w:b w:val="0"/>
          <w:bCs w:val="0"/>
          <w:color w:val="000000"/>
          <w:sz w:val="20"/>
          <w:szCs w:val="20"/>
          <w:u w:color="000000"/>
        </w:rPr>
        <w:t>)</w:t>
      </w:r>
      <w:r w:rsidR="008A0C08">
        <w:rPr>
          <w:rFonts w:ascii="Arial" w:eastAsia="Arial Unicode MS" w:hAnsi="Arial" w:cs="Arial Unicode MS"/>
          <w:b w:val="0"/>
          <w:bCs w:val="0"/>
          <w:color w:val="000000"/>
          <w:sz w:val="20"/>
          <w:szCs w:val="20"/>
          <w:u w:color="000000"/>
        </w:rPr>
        <w:t>.</w:t>
      </w:r>
      <w:r w:rsidRPr="003D469F">
        <w:rPr>
          <w:rFonts w:ascii="Arial" w:eastAsia="Arial Unicode MS" w:hAnsi="Arial" w:cs="Arial Unicode MS"/>
          <w:b w:val="0"/>
          <w:bCs w:val="0"/>
          <w:color w:val="000000"/>
          <w:sz w:val="20"/>
          <w:szCs w:val="20"/>
          <w:u w:color="000000"/>
        </w:rPr>
        <w:t xml:space="preserve"> </w:t>
      </w:r>
      <w:r w:rsidR="008A0C08">
        <w:rPr>
          <w:rFonts w:ascii="Arial" w:eastAsia="Arial Unicode MS" w:hAnsi="Arial" w:cs="Arial Unicode MS"/>
          <w:b w:val="0"/>
          <w:bCs w:val="0"/>
          <w:color w:val="000000"/>
          <w:sz w:val="20"/>
          <w:szCs w:val="20"/>
          <w:u w:color="000000"/>
        </w:rPr>
        <w:t>I</w:t>
      </w:r>
      <w:r w:rsidRPr="003D469F">
        <w:rPr>
          <w:rFonts w:ascii="Arial" w:eastAsia="Arial Unicode MS" w:hAnsi="Arial" w:cs="Arial Unicode MS"/>
          <w:b w:val="0"/>
          <w:bCs w:val="0"/>
          <w:color w:val="000000"/>
          <w:sz w:val="20"/>
          <w:szCs w:val="20"/>
          <w:u w:color="000000"/>
        </w:rPr>
        <w:t>ls seront répartis proportionnellement aux dotations cibles des EHPAD de chaque région. Concernant les crédits dédiés au passage des EHPAD du tarif partiel au tarif global, leur répartition jusqu’à présent appuyée sur le nombre d</w:t>
      </w:r>
      <w:r w:rsidR="00A31D36">
        <w:rPr>
          <w:rFonts w:ascii="Arial" w:eastAsia="Arial Unicode MS" w:hAnsi="Arial" w:cs="Arial Unicode MS"/>
          <w:b w:val="0"/>
          <w:bCs w:val="0"/>
          <w:color w:val="000000"/>
          <w:sz w:val="20"/>
          <w:szCs w:val="20"/>
          <w:u w:color="000000"/>
        </w:rPr>
        <w:t>’EHPAD au tarif partiel avec pharmacie à usage intérieur</w:t>
      </w:r>
      <w:r w:rsidRPr="003D469F">
        <w:rPr>
          <w:rFonts w:ascii="Arial" w:eastAsia="Arial Unicode MS" w:hAnsi="Arial" w:cs="Arial Unicode MS"/>
          <w:b w:val="0"/>
          <w:bCs w:val="0"/>
          <w:color w:val="000000"/>
          <w:sz w:val="20"/>
          <w:szCs w:val="20"/>
          <w:u w:color="000000"/>
        </w:rPr>
        <w:t xml:space="preserve"> sera désormais fondée sur le nombre de places dans ces établissements.</w:t>
      </w:r>
    </w:p>
    <w:p w:rsidR="00E52366" w:rsidRDefault="00897428">
      <w:pPr>
        <w:pStyle w:val="CNSAintertitre2"/>
      </w:pPr>
      <w:r>
        <w:t xml:space="preserve">Approbation du </w:t>
      </w:r>
      <w:r w:rsidR="00D16EC6">
        <w:t>rapport </w:t>
      </w:r>
      <w:r>
        <w:t>2016 de la CNSA</w:t>
      </w:r>
    </w:p>
    <w:p w:rsidR="00E52366" w:rsidRPr="00D827D8" w:rsidRDefault="00897428">
      <w:pPr>
        <w:pStyle w:val="Corps"/>
        <w:rPr>
          <w:lang w:val="fr-FR"/>
        </w:rPr>
      </w:pPr>
      <w:r>
        <w:rPr>
          <w:rFonts w:eastAsia="Arial Unicode MS" w:cs="Arial Unicode MS"/>
          <w:lang w:val="fr-FR"/>
        </w:rPr>
        <w:t>Le Conseil a</w:t>
      </w:r>
      <w:r w:rsidR="00B50508">
        <w:rPr>
          <w:rFonts w:eastAsia="Arial Unicode MS" w:cs="Arial Unicode MS"/>
          <w:lang w:val="fr-FR"/>
        </w:rPr>
        <w:t xml:space="preserve"> approuvé à l’unan</w:t>
      </w:r>
      <w:r w:rsidR="0037351E">
        <w:rPr>
          <w:rFonts w:eastAsia="Arial Unicode MS" w:cs="Arial Unicode MS"/>
          <w:lang w:val="fr-FR"/>
        </w:rPr>
        <w:t>i</w:t>
      </w:r>
      <w:r w:rsidR="00B50508">
        <w:rPr>
          <w:rFonts w:eastAsia="Arial Unicode MS" w:cs="Arial Unicode MS"/>
          <w:lang w:val="fr-FR"/>
        </w:rPr>
        <w:t>mité</w:t>
      </w:r>
      <w:r>
        <w:rPr>
          <w:rFonts w:eastAsia="Arial Unicode MS" w:cs="Arial Unicode MS"/>
          <w:lang w:val="fr-FR"/>
        </w:rPr>
        <w:t xml:space="preserve"> le rapport annuel qui retrace l</w:t>
      </w:r>
      <w:r w:rsidRPr="00D827D8">
        <w:rPr>
          <w:rFonts w:eastAsia="Arial Unicode MS" w:cs="Arial Unicode MS"/>
          <w:lang w:val="fr-FR"/>
        </w:rPr>
        <w:t>’</w:t>
      </w:r>
      <w:r w:rsidR="00D16EC6">
        <w:rPr>
          <w:rFonts w:eastAsia="Arial Unicode MS" w:cs="Arial Unicode MS"/>
          <w:lang w:val="fr-FR"/>
        </w:rPr>
        <w:t>activité </w:t>
      </w:r>
      <w:r>
        <w:rPr>
          <w:rFonts w:eastAsia="Arial Unicode MS" w:cs="Arial Unicode MS"/>
          <w:lang w:val="fr-FR"/>
        </w:rPr>
        <w:t>2016 de l</w:t>
      </w:r>
      <w:r w:rsidRPr="00D827D8">
        <w:rPr>
          <w:rFonts w:eastAsia="Arial Unicode MS" w:cs="Arial Unicode MS"/>
          <w:lang w:val="fr-FR"/>
        </w:rPr>
        <w:t>’</w:t>
      </w:r>
      <w:r>
        <w:rPr>
          <w:rFonts w:eastAsia="Arial Unicode MS" w:cs="Arial Unicode MS"/>
          <w:lang w:val="fr-FR"/>
        </w:rPr>
        <w:t>institution.</w:t>
      </w:r>
    </w:p>
    <w:p w:rsidR="00E52366" w:rsidRPr="00D827D8" w:rsidRDefault="00897428">
      <w:pPr>
        <w:pStyle w:val="Corps"/>
        <w:rPr>
          <w:lang w:val="fr-FR"/>
        </w:rPr>
      </w:pPr>
      <w:r>
        <w:rPr>
          <w:rFonts w:eastAsia="Arial Unicode MS" w:cs="Arial Unicode MS"/>
          <w:lang w:val="fr-FR"/>
        </w:rPr>
        <w:t>Il revient sur les chantiers importants tels que la d</w:t>
      </w:r>
      <w:r w:rsidRPr="00D827D8">
        <w:rPr>
          <w:rFonts w:cs="Arial Unicode MS"/>
          <w:lang w:val="fr-FR"/>
        </w:rPr>
        <w:t>é</w:t>
      </w:r>
      <w:r>
        <w:rPr>
          <w:rFonts w:eastAsia="Arial Unicode MS" w:cs="Arial Unicode MS"/>
          <w:lang w:val="fr-FR"/>
        </w:rPr>
        <w:t xml:space="preserve">marche </w:t>
      </w:r>
      <w:r w:rsidRPr="00D827D8">
        <w:rPr>
          <w:rFonts w:cs="Arial Unicode MS"/>
          <w:lang w:val="fr-FR"/>
        </w:rPr>
        <w:t>« ré</w:t>
      </w:r>
      <w:r>
        <w:rPr>
          <w:rFonts w:eastAsia="Arial Unicode MS" w:cs="Arial Unicode MS"/>
          <w:lang w:val="fr-FR"/>
        </w:rPr>
        <w:t>ponse accompagn</w:t>
      </w:r>
      <w:r w:rsidRPr="00D827D8">
        <w:rPr>
          <w:rFonts w:cs="Arial Unicode MS"/>
          <w:lang w:val="fr-FR"/>
        </w:rPr>
        <w:t>é</w:t>
      </w:r>
      <w:r>
        <w:rPr>
          <w:rFonts w:eastAsia="Arial Unicode MS" w:cs="Arial Unicode MS"/>
          <w:lang w:val="fr-FR"/>
        </w:rPr>
        <w:t>e pour tous</w:t>
      </w:r>
      <w:r>
        <w:rPr>
          <w:rFonts w:eastAsia="Arial Unicode MS" w:cs="Arial Unicode MS"/>
          <w:lang w:val="it-IT"/>
        </w:rPr>
        <w:t xml:space="preserve"> » </w:t>
      </w:r>
      <w:r>
        <w:rPr>
          <w:rFonts w:eastAsia="Arial Unicode MS" w:cs="Arial Unicode MS"/>
          <w:lang w:val="fr-FR"/>
        </w:rPr>
        <w:t>engag</w:t>
      </w:r>
      <w:r w:rsidRPr="00D827D8">
        <w:rPr>
          <w:rFonts w:cs="Arial Unicode MS"/>
          <w:lang w:val="fr-FR"/>
        </w:rPr>
        <w:t>é</w:t>
      </w:r>
      <w:r>
        <w:rPr>
          <w:rFonts w:eastAsia="Arial Unicode MS" w:cs="Arial Unicode MS"/>
          <w:lang w:val="fr-FR"/>
        </w:rPr>
        <w:t xml:space="preserve">e dans les territoires pionniers, la mise en œuvre des mesures de la loi relative à </w:t>
      </w:r>
      <w:r w:rsidRPr="00D827D8">
        <w:rPr>
          <w:rFonts w:cs="Arial Unicode MS"/>
          <w:lang w:val="fr-FR"/>
        </w:rPr>
        <w:t>l’</w:t>
      </w:r>
      <w:r>
        <w:rPr>
          <w:rFonts w:eastAsia="Arial Unicode MS" w:cs="Arial Unicode MS"/>
          <w:lang w:val="fr-FR"/>
        </w:rPr>
        <w:t>adaptation de la soci</w:t>
      </w:r>
      <w:r w:rsidRPr="00D827D8">
        <w:rPr>
          <w:rFonts w:cs="Arial Unicode MS"/>
          <w:lang w:val="fr-FR"/>
        </w:rPr>
        <w:t>ét</w:t>
      </w:r>
      <w:r>
        <w:rPr>
          <w:rFonts w:eastAsia="Arial Unicode MS" w:cs="Arial Unicode MS"/>
          <w:lang w:val="fr-FR"/>
        </w:rPr>
        <w:t>é au vieillissement (r</w:t>
      </w:r>
      <w:r w:rsidRPr="00D827D8">
        <w:rPr>
          <w:rFonts w:cs="Arial Unicode MS"/>
          <w:lang w:val="fr-FR"/>
        </w:rPr>
        <w:t>éfé</w:t>
      </w:r>
      <w:r>
        <w:rPr>
          <w:rFonts w:eastAsia="Arial Unicode MS" w:cs="Arial Unicode MS"/>
          <w:lang w:val="fr-FR"/>
        </w:rPr>
        <w:t xml:space="preserve">rentiel d’évaluation </w:t>
      </w:r>
      <w:r>
        <w:rPr>
          <w:rFonts w:eastAsia="Arial Unicode MS" w:cs="Arial Unicode MS"/>
          <w:lang w:val="fr-FR"/>
        </w:rPr>
        <w:lastRenderedPageBreak/>
        <w:t>multidimensionnelle pour l</w:t>
      </w:r>
      <w:r w:rsidRPr="00D827D8">
        <w:rPr>
          <w:rFonts w:cs="Arial Unicode MS"/>
          <w:lang w:val="fr-FR"/>
        </w:rPr>
        <w:t>’</w:t>
      </w:r>
      <w:r>
        <w:rPr>
          <w:rFonts w:eastAsia="Arial Unicode MS" w:cs="Arial Unicode MS"/>
          <w:lang w:val="es-ES_tradnl"/>
        </w:rPr>
        <w:t xml:space="preserve">APA, </w:t>
      </w:r>
      <w:proofErr w:type="spellStart"/>
      <w:r>
        <w:rPr>
          <w:rFonts w:eastAsia="Arial Unicode MS" w:cs="Arial Unicode MS"/>
          <w:lang w:val="es-ES_tradnl"/>
        </w:rPr>
        <w:t>conf</w:t>
      </w:r>
      <w:r w:rsidRPr="00D827D8">
        <w:rPr>
          <w:rFonts w:cs="Arial Unicode MS"/>
          <w:lang w:val="fr-FR"/>
        </w:rPr>
        <w:t>é</w:t>
      </w:r>
      <w:r>
        <w:rPr>
          <w:rFonts w:eastAsia="Arial Unicode MS" w:cs="Arial Unicode MS"/>
          <w:lang w:val="fr-FR"/>
        </w:rPr>
        <w:t>rences</w:t>
      </w:r>
      <w:proofErr w:type="spellEnd"/>
      <w:r>
        <w:rPr>
          <w:rFonts w:eastAsia="Arial Unicode MS" w:cs="Arial Unicode MS"/>
          <w:lang w:val="fr-FR"/>
        </w:rPr>
        <w:t xml:space="preserve"> des financeurs, mont</w:t>
      </w:r>
      <w:r w:rsidRPr="00D827D8">
        <w:rPr>
          <w:rFonts w:cs="Arial Unicode MS"/>
          <w:lang w:val="fr-FR"/>
        </w:rPr>
        <w:t>é</w:t>
      </w:r>
      <w:r>
        <w:rPr>
          <w:rFonts w:eastAsia="Arial Unicode MS" w:cs="Arial Unicode MS"/>
          <w:lang w:val="fr-FR"/>
        </w:rPr>
        <w:t xml:space="preserve">e en charge du portail </w:t>
      </w:r>
      <w:hyperlink r:id="rId11" w:history="1">
        <w:r>
          <w:rPr>
            <w:rStyle w:val="Hyperlink0"/>
            <w:rFonts w:eastAsia="Arial Unicode MS" w:cs="Arial Unicode MS"/>
            <w:lang w:val="fr-FR"/>
          </w:rPr>
          <w:t>www.pour-les-personnes-agees.gouv.fr</w:t>
        </w:r>
      </w:hyperlink>
      <w:r>
        <w:rPr>
          <w:rFonts w:eastAsia="Arial Unicode MS" w:cs="Arial Unicode MS"/>
          <w:lang w:val="fr-FR"/>
        </w:rPr>
        <w:t xml:space="preserve"> et d</w:t>
      </w:r>
      <w:r w:rsidRPr="00D827D8">
        <w:rPr>
          <w:rFonts w:cs="Arial Unicode MS"/>
          <w:lang w:val="fr-FR"/>
        </w:rPr>
        <w:t>é</w:t>
      </w:r>
      <w:r>
        <w:rPr>
          <w:rFonts w:eastAsia="Arial Unicode MS" w:cs="Arial Unicode MS"/>
          <w:lang w:val="fr-FR"/>
        </w:rPr>
        <w:t>ploiement de la mission d</w:t>
      </w:r>
      <w:r w:rsidRPr="00D827D8">
        <w:rPr>
          <w:rFonts w:cs="Arial Unicode MS"/>
          <w:lang w:val="fr-FR"/>
        </w:rPr>
        <w:t>’</w:t>
      </w:r>
      <w:r>
        <w:rPr>
          <w:rFonts w:eastAsia="Arial Unicode MS" w:cs="Arial Unicode MS"/>
          <w:lang w:val="fr-FR"/>
        </w:rPr>
        <w:t>information du grand public confi</w:t>
      </w:r>
      <w:r w:rsidRPr="00D827D8">
        <w:rPr>
          <w:rFonts w:cs="Arial Unicode MS"/>
          <w:lang w:val="fr-FR"/>
        </w:rPr>
        <w:t xml:space="preserve">ée </w:t>
      </w:r>
      <w:r>
        <w:rPr>
          <w:rFonts w:eastAsia="Arial Unicode MS" w:cs="Arial Unicode MS"/>
          <w:lang w:val="fr-FR"/>
        </w:rPr>
        <w:t>à la CNSA, versement de nouveaux concours, cahier des charges de labellisation des ma</w:t>
      </w:r>
      <w:r>
        <w:rPr>
          <w:rFonts w:eastAsia="Arial Unicode MS" w:cs="Arial Unicode MS"/>
          <w:lang w:val="fr-FR"/>
        </w:rPr>
        <w:t>i</w:t>
      </w:r>
      <w:r>
        <w:rPr>
          <w:rFonts w:eastAsia="Arial Unicode MS" w:cs="Arial Unicode MS"/>
          <w:lang w:val="fr-FR"/>
        </w:rPr>
        <w:t>sons d</w:t>
      </w:r>
      <w:r w:rsidRPr="00D827D8">
        <w:rPr>
          <w:rFonts w:cs="Arial Unicode MS"/>
          <w:lang w:val="fr-FR"/>
        </w:rPr>
        <w:t>é</w:t>
      </w:r>
      <w:r>
        <w:rPr>
          <w:rFonts w:eastAsia="Arial Unicode MS" w:cs="Arial Unicode MS"/>
          <w:lang w:val="fr-FR"/>
        </w:rPr>
        <w:t>partementales de l</w:t>
      </w:r>
      <w:r w:rsidRPr="00D827D8">
        <w:rPr>
          <w:rFonts w:cs="Arial Unicode MS"/>
          <w:lang w:val="fr-FR"/>
        </w:rPr>
        <w:t>’</w:t>
      </w:r>
      <w:r>
        <w:rPr>
          <w:rFonts w:eastAsia="Arial Unicode MS" w:cs="Arial Unicode MS"/>
          <w:lang w:val="fr-FR"/>
        </w:rPr>
        <w:t xml:space="preserve">autonomie </w:t>
      </w:r>
      <w:r w:rsidRPr="00D827D8">
        <w:rPr>
          <w:rFonts w:cs="Arial Unicode MS"/>
          <w:lang w:val="fr-FR"/>
        </w:rPr>
        <w:t>…</w:t>
      </w:r>
      <w:r>
        <w:rPr>
          <w:rFonts w:eastAsia="Arial Unicode MS" w:cs="Arial Unicode MS"/>
          <w:lang w:val="fr-FR"/>
        </w:rPr>
        <w:t>), les travaux sur le systè</w:t>
      </w:r>
      <w:r w:rsidRPr="00D827D8">
        <w:rPr>
          <w:rFonts w:cs="Arial Unicode MS"/>
          <w:lang w:val="fr-FR"/>
        </w:rPr>
        <w:t>me d’</w:t>
      </w:r>
      <w:r>
        <w:rPr>
          <w:rFonts w:eastAsia="Arial Unicode MS" w:cs="Arial Unicode MS"/>
          <w:lang w:val="fr-FR"/>
        </w:rPr>
        <w:t>information commun des maisons d</w:t>
      </w:r>
      <w:r w:rsidRPr="00D827D8">
        <w:rPr>
          <w:rFonts w:cs="Arial Unicode MS"/>
          <w:lang w:val="fr-FR"/>
        </w:rPr>
        <w:t>é</w:t>
      </w:r>
      <w:r>
        <w:rPr>
          <w:rFonts w:eastAsia="Arial Unicode MS" w:cs="Arial Unicode MS"/>
          <w:lang w:val="fr-FR"/>
        </w:rPr>
        <w:t>partementales des personnes handicap</w:t>
      </w:r>
      <w:r w:rsidRPr="00D827D8">
        <w:rPr>
          <w:rFonts w:cs="Arial Unicode MS"/>
          <w:lang w:val="fr-FR"/>
        </w:rPr>
        <w:t>ées (MDPH</w:t>
      </w:r>
      <w:r>
        <w:rPr>
          <w:rFonts w:eastAsia="Arial Unicode MS" w:cs="Arial Unicode MS"/>
          <w:lang w:val="fr-FR"/>
        </w:rPr>
        <w:t xml:space="preserve">). Il fait </w:t>
      </w:r>
      <w:r w:rsidRPr="00D827D8">
        <w:rPr>
          <w:rFonts w:eastAsia="Arial Unicode MS" w:cs="Arial Unicode MS"/>
          <w:lang w:val="fr-FR"/>
        </w:rPr>
        <w:t>é</w:t>
      </w:r>
      <w:r>
        <w:rPr>
          <w:rFonts w:eastAsia="Arial Unicode MS" w:cs="Arial Unicode MS"/>
          <w:lang w:val="fr-FR"/>
        </w:rPr>
        <w:t>tat de l</w:t>
      </w:r>
      <w:r w:rsidRPr="00D827D8">
        <w:rPr>
          <w:rFonts w:eastAsia="Arial Unicode MS" w:cs="Arial Unicode MS"/>
          <w:lang w:val="fr-FR"/>
        </w:rPr>
        <w:t>’avancé</w:t>
      </w:r>
      <w:r>
        <w:rPr>
          <w:rFonts w:eastAsia="Arial Unicode MS" w:cs="Arial Unicode MS"/>
          <w:lang w:val="fr-FR"/>
        </w:rPr>
        <w:t>e des diff</w:t>
      </w:r>
      <w:r w:rsidRPr="00D827D8">
        <w:rPr>
          <w:rFonts w:eastAsia="Arial Unicode MS" w:cs="Arial Unicode MS"/>
          <w:lang w:val="fr-FR"/>
        </w:rPr>
        <w:t>é</w:t>
      </w:r>
      <w:r>
        <w:rPr>
          <w:rFonts w:eastAsia="Arial Unicode MS" w:cs="Arial Unicode MS"/>
          <w:lang w:val="fr-FR"/>
        </w:rPr>
        <w:t>rents travaux relatifs aux r</w:t>
      </w:r>
      <w:r w:rsidRPr="00D827D8">
        <w:rPr>
          <w:rFonts w:eastAsia="Arial Unicode MS" w:cs="Arial Unicode MS"/>
          <w:lang w:val="fr-FR"/>
        </w:rPr>
        <w:t>é</w:t>
      </w:r>
      <w:r>
        <w:rPr>
          <w:rFonts w:eastAsia="Arial Unicode MS" w:cs="Arial Unicode MS"/>
          <w:lang w:val="fr-FR"/>
        </w:rPr>
        <w:t xml:space="preserve">formes de la tarification des </w:t>
      </w:r>
      <w:r w:rsidRPr="00D827D8">
        <w:rPr>
          <w:rFonts w:eastAsia="Arial Unicode MS" w:cs="Arial Unicode MS"/>
          <w:lang w:val="fr-FR"/>
        </w:rPr>
        <w:t>é</w:t>
      </w:r>
      <w:r>
        <w:rPr>
          <w:rFonts w:eastAsia="Arial Unicode MS" w:cs="Arial Unicode MS"/>
          <w:lang w:val="fr-FR"/>
        </w:rPr>
        <w:t>tablissements et services m</w:t>
      </w:r>
      <w:r w:rsidRPr="00D827D8">
        <w:rPr>
          <w:rFonts w:eastAsia="Arial Unicode MS" w:cs="Arial Unicode MS"/>
          <w:lang w:val="fr-FR"/>
        </w:rPr>
        <w:t>é</w:t>
      </w:r>
      <w:r>
        <w:rPr>
          <w:rFonts w:eastAsia="Arial Unicode MS" w:cs="Arial Unicode MS"/>
          <w:lang w:val="fr-FR"/>
        </w:rPr>
        <w:t xml:space="preserve">dico-sociaux et à la connaissance des </w:t>
      </w:r>
      <w:proofErr w:type="spellStart"/>
      <w:r>
        <w:rPr>
          <w:rFonts w:eastAsia="Arial Unicode MS" w:cs="Arial Unicode MS"/>
          <w:lang w:val="fr-FR"/>
        </w:rPr>
        <w:t>coû</w:t>
      </w:r>
      <w:proofErr w:type="spellEnd"/>
      <w:r>
        <w:rPr>
          <w:rFonts w:eastAsia="Arial Unicode MS" w:cs="Arial Unicode MS"/>
          <w:lang w:val="pt-PT"/>
        </w:rPr>
        <w:t>ts.</w:t>
      </w:r>
      <w:r w:rsidR="004D7417">
        <w:rPr>
          <w:rFonts w:eastAsia="Arial Unicode MS" w:cs="Arial Unicode MS"/>
          <w:lang w:val="pt-PT"/>
        </w:rPr>
        <w:t xml:space="preserve"> </w:t>
      </w:r>
      <w:r>
        <w:rPr>
          <w:rFonts w:eastAsia="Arial Unicode MS" w:cs="Arial Unicode MS"/>
          <w:lang w:val="it-IT"/>
        </w:rPr>
        <w:t xml:space="preserve">Il </w:t>
      </w:r>
      <w:r w:rsidRPr="00D827D8">
        <w:rPr>
          <w:rFonts w:eastAsia="Arial Unicode MS" w:cs="Arial Unicode MS"/>
          <w:lang w:val="fr-FR"/>
        </w:rPr>
        <w:t>é</w:t>
      </w:r>
      <w:r>
        <w:rPr>
          <w:rFonts w:eastAsia="Arial Unicode MS" w:cs="Arial Unicode MS"/>
          <w:lang w:val="fr-FR"/>
        </w:rPr>
        <w:t>voque enfin les missions fondatrices de la Caisse que sont notamment le suivi des plans de cr</w:t>
      </w:r>
      <w:r w:rsidRPr="00D827D8">
        <w:rPr>
          <w:rFonts w:eastAsia="Arial Unicode MS" w:cs="Arial Unicode MS"/>
          <w:lang w:val="fr-FR"/>
        </w:rPr>
        <w:t>é</w:t>
      </w:r>
      <w:r>
        <w:rPr>
          <w:rFonts w:eastAsia="Arial Unicode MS" w:cs="Arial Unicode MS"/>
          <w:lang w:val="fr-FR"/>
        </w:rPr>
        <w:t>ation de places, l</w:t>
      </w:r>
      <w:r w:rsidRPr="00D827D8">
        <w:rPr>
          <w:rFonts w:eastAsia="Arial Unicode MS" w:cs="Arial Unicode MS"/>
          <w:lang w:val="fr-FR"/>
        </w:rPr>
        <w:t>’</w:t>
      </w:r>
      <w:r>
        <w:rPr>
          <w:rFonts w:eastAsia="Arial Unicode MS" w:cs="Arial Unicode MS"/>
          <w:lang w:val="fr-FR"/>
        </w:rPr>
        <w:t>animation des r</w:t>
      </w:r>
      <w:r w:rsidRPr="00D827D8">
        <w:rPr>
          <w:rFonts w:eastAsia="Arial Unicode MS" w:cs="Arial Unicode MS"/>
          <w:lang w:val="fr-FR"/>
        </w:rPr>
        <w:t>é</w:t>
      </w:r>
      <w:r>
        <w:rPr>
          <w:rFonts w:eastAsia="Arial Unicode MS" w:cs="Arial Unicode MS"/>
          <w:lang w:val="fr-FR"/>
        </w:rPr>
        <w:t>seaux, le soutien à la recherche et aux actions innovantes.</w:t>
      </w:r>
      <w:r w:rsidR="004D7417">
        <w:rPr>
          <w:rFonts w:eastAsia="Arial Unicode MS" w:cs="Arial Unicode MS"/>
          <w:lang w:val="fr-FR"/>
        </w:rPr>
        <w:t xml:space="preserve"> </w:t>
      </w:r>
      <w:hyperlink r:id="rId12" w:history="1">
        <w:r w:rsidRPr="00A634FD">
          <w:rPr>
            <w:rStyle w:val="Lienhypertexte"/>
            <w:rFonts w:eastAsia="Arial Unicode MS" w:cs="Arial Unicode MS"/>
            <w:color w:val="0000FF"/>
            <w:lang w:val="fr-FR"/>
          </w:rPr>
          <w:t xml:space="preserve">Le </w:t>
        </w:r>
        <w:r w:rsidR="00D16EC6" w:rsidRPr="00A634FD">
          <w:rPr>
            <w:rStyle w:val="Lienhypertexte"/>
            <w:rFonts w:eastAsia="Arial Unicode MS" w:cs="Arial Unicode MS"/>
            <w:color w:val="0000FF"/>
            <w:lang w:val="fr-FR"/>
          </w:rPr>
          <w:t>rapport </w:t>
        </w:r>
        <w:r w:rsidRPr="00A634FD">
          <w:rPr>
            <w:rStyle w:val="Lienhypertexte"/>
            <w:rFonts w:eastAsia="Arial Unicode MS" w:cs="Arial Unicode MS"/>
            <w:color w:val="0000FF"/>
            <w:lang w:val="fr-FR"/>
          </w:rPr>
          <w:t xml:space="preserve">2016 </w:t>
        </w:r>
        <w:r w:rsidR="00071F94" w:rsidRPr="00A634FD">
          <w:rPr>
            <w:rStyle w:val="Lienhypertexte"/>
            <w:rFonts w:eastAsia="Arial Unicode MS" w:cs="Arial Unicode MS"/>
            <w:color w:val="0000FF"/>
            <w:lang w:val="fr-FR"/>
          </w:rPr>
          <w:t>est consultable sur le site internet de la CNSA</w:t>
        </w:r>
      </w:hyperlink>
      <w:r>
        <w:rPr>
          <w:rFonts w:eastAsia="Arial Unicode MS" w:cs="Arial Unicode MS"/>
          <w:lang w:val="it-IT"/>
        </w:rPr>
        <w:t xml:space="preserve">. Il sera </w:t>
      </w:r>
      <w:r w:rsidRPr="00D827D8">
        <w:rPr>
          <w:rFonts w:eastAsia="Arial Unicode MS" w:cs="Arial Unicode MS"/>
          <w:lang w:val="fr-FR"/>
        </w:rPr>
        <w:t>édit</w:t>
      </w:r>
      <w:r>
        <w:rPr>
          <w:rFonts w:eastAsia="Arial Unicode MS" w:cs="Arial Unicode MS"/>
          <w:lang w:val="fr-FR"/>
        </w:rPr>
        <w:t>é en juillet.</w:t>
      </w:r>
    </w:p>
    <w:p w:rsidR="00E52366" w:rsidRDefault="00EF6BB9">
      <w:pPr>
        <w:pStyle w:val="Corps"/>
        <w:rPr>
          <w:lang w:val="fr-FR"/>
        </w:rPr>
      </w:pPr>
      <w:r>
        <w:rPr>
          <w:lang w:val="fr-FR"/>
        </w:rPr>
        <w:t>Par ailleurs, le bilan de la première année de mise en œuvre de la convention d’objectifs et de gestion a montré que la CNSA a tenu les objectifs qui lui avaient été assignés en 2016.</w:t>
      </w:r>
      <w:r w:rsidR="004D7417">
        <w:rPr>
          <w:lang w:val="fr-FR"/>
        </w:rPr>
        <w:t xml:space="preserve"> Il fait l’objet d’une fiche spécifique aux pages suivante</w:t>
      </w:r>
      <w:r w:rsidR="003C177F">
        <w:rPr>
          <w:lang w:val="fr-FR"/>
        </w:rPr>
        <w:t>s</w:t>
      </w:r>
      <w:r w:rsidR="004D7417">
        <w:rPr>
          <w:lang w:val="fr-FR"/>
        </w:rPr>
        <w:t>.</w:t>
      </w:r>
    </w:p>
    <w:p w:rsidR="006E274E" w:rsidRDefault="006E274E" w:rsidP="006E274E">
      <w:pPr>
        <w:pStyle w:val="CNSAintertitrevert"/>
      </w:pPr>
      <w:r>
        <w:t>Plus de 250 projets de recherche soutenu</w:t>
      </w:r>
      <w:r w:rsidR="00D16EC6">
        <w:t>s</w:t>
      </w:r>
      <w:r>
        <w:t xml:space="preserve"> par la Caisse depuis 2005</w:t>
      </w:r>
    </w:p>
    <w:p w:rsidR="00E52366" w:rsidRDefault="006E274E">
      <w:pPr>
        <w:pStyle w:val="Corps"/>
        <w:rPr>
          <w:lang w:val="fr-FR"/>
        </w:rPr>
      </w:pPr>
      <w:r>
        <w:rPr>
          <w:lang w:val="fr-FR"/>
        </w:rPr>
        <w:t xml:space="preserve">La direction scientifique a présenté le </w:t>
      </w:r>
      <w:r w:rsidR="00D16EC6">
        <w:rPr>
          <w:lang w:val="fr-FR"/>
        </w:rPr>
        <w:t>bilan </w:t>
      </w:r>
      <w:r>
        <w:rPr>
          <w:lang w:val="fr-FR"/>
        </w:rPr>
        <w:t xml:space="preserve">2016 du soutien à la recherche et aux études et actions innovantes. Depuis sa création, la CNSA a aidé plus de 250 projets de recherche. Une démarche de valorisation </w:t>
      </w:r>
      <w:r w:rsidR="00775873">
        <w:rPr>
          <w:lang w:val="fr-FR"/>
        </w:rPr>
        <w:t>est</w:t>
      </w:r>
      <w:r>
        <w:rPr>
          <w:lang w:val="fr-FR"/>
        </w:rPr>
        <w:t xml:space="preserve"> engagée. </w:t>
      </w:r>
      <w:r w:rsidR="003C177F">
        <w:rPr>
          <w:lang w:val="fr-FR"/>
        </w:rPr>
        <w:t>Le bilan est détaillé dans une fiche dédiée.</w:t>
      </w:r>
    </w:p>
    <w:p w:rsidR="003C177F" w:rsidRPr="00D827D8" w:rsidRDefault="003C177F">
      <w:pPr>
        <w:pStyle w:val="Corps"/>
        <w:rPr>
          <w:lang w:val="fr-FR"/>
        </w:rPr>
      </w:pPr>
    </w:p>
    <w:p w:rsidR="00E52366" w:rsidRPr="00D827D8" w:rsidRDefault="00897428">
      <w:pPr>
        <w:pStyle w:val="Corps"/>
        <w:keepNext/>
        <w:pBdr>
          <w:top w:val="single" w:sz="4" w:space="0" w:color="000000"/>
        </w:pBdr>
        <w:spacing w:line="240" w:lineRule="auto"/>
        <w:outlineLvl w:val="0"/>
        <w:rPr>
          <w:lang w:val="fr-FR"/>
        </w:rPr>
      </w:pPr>
      <w:r>
        <w:rPr>
          <w:rStyle w:val="Numrodepage"/>
          <w:b/>
          <w:bCs/>
          <w:lang w:val="fr-FR"/>
        </w:rPr>
        <w:t xml:space="preserve">À </w:t>
      </w:r>
      <w:proofErr w:type="spellStart"/>
      <w:r>
        <w:rPr>
          <w:rStyle w:val="Numrodepage"/>
          <w:b/>
          <w:bCs/>
          <w:lang w:val="es-ES_tradnl"/>
        </w:rPr>
        <w:t>propos</w:t>
      </w:r>
      <w:proofErr w:type="spellEnd"/>
      <w:r>
        <w:rPr>
          <w:rStyle w:val="Numrodepage"/>
          <w:b/>
          <w:bCs/>
          <w:lang w:val="es-ES_tradnl"/>
        </w:rPr>
        <w:t xml:space="preserve"> de la CNSA</w:t>
      </w:r>
    </w:p>
    <w:p w:rsidR="00E52366" w:rsidRPr="00D827D8" w:rsidRDefault="00897428">
      <w:pPr>
        <w:pStyle w:val="Corps"/>
        <w:keepNext/>
        <w:spacing w:line="230" w:lineRule="atLeast"/>
        <w:rPr>
          <w:rStyle w:val="Numrodepage"/>
          <w:sz w:val="19"/>
          <w:szCs w:val="19"/>
          <w:lang w:val="fr-FR"/>
        </w:rPr>
      </w:pPr>
      <w:r w:rsidRPr="00D827D8">
        <w:rPr>
          <w:rStyle w:val="Numrodepage"/>
          <w:sz w:val="19"/>
          <w:szCs w:val="19"/>
          <w:lang w:val="fr-FR"/>
        </w:rPr>
        <w:t>Cr</w:t>
      </w:r>
      <w:proofErr w:type="spellStart"/>
      <w:r>
        <w:rPr>
          <w:rStyle w:val="Numrodepage"/>
          <w:sz w:val="19"/>
          <w:szCs w:val="19"/>
          <w:lang w:val="nl-NL"/>
        </w:rPr>
        <w:t>éé</w:t>
      </w:r>
      <w:proofErr w:type="spellEnd"/>
      <w:r>
        <w:rPr>
          <w:rStyle w:val="Numrodepage"/>
          <w:sz w:val="19"/>
          <w:szCs w:val="19"/>
          <w:lang w:val="fr-FR"/>
        </w:rPr>
        <w:t xml:space="preserve">e en 2004, la CNSA est un </w:t>
      </w:r>
      <w:r w:rsidRPr="00D827D8">
        <w:rPr>
          <w:rStyle w:val="Numrodepage"/>
          <w:sz w:val="19"/>
          <w:szCs w:val="19"/>
          <w:lang w:val="fr-FR"/>
        </w:rPr>
        <w:t>é</w:t>
      </w:r>
      <w:r>
        <w:rPr>
          <w:rStyle w:val="Numrodepage"/>
          <w:sz w:val="19"/>
          <w:szCs w:val="19"/>
          <w:lang w:val="fr-FR"/>
        </w:rPr>
        <w:t>tablissement public administratif dont les missions sont les suivantes :</w:t>
      </w:r>
    </w:p>
    <w:p w:rsidR="00E52366" w:rsidRPr="00D827D8" w:rsidRDefault="00897428">
      <w:pPr>
        <w:pStyle w:val="Corps"/>
        <w:keepNext/>
        <w:spacing w:line="230" w:lineRule="atLeast"/>
        <w:rPr>
          <w:rStyle w:val="Numrodepage"/>
          <w:sz w:val="19"/>
          <w:szCs w:val="19"/>
          <w:lang w:val="fr-FR"/>
        </w:rPr>
      </w:pPr>
      <w:r w:rsidRPr="00D827D8">
        <w:rPr>
          <w:rStyle w:val="Numrodepage"/>
          <w:sz w:val="19"/>
          <w:szCs w:val="19"/>
          <w:lang w:val="fr-FR"/>
        </w:rPr>
        <w:t>∞</w:t>
      </w:r>
      <w:r w:rsidRPr="00D827D8">
        <w:rPr>
          <w:rStyle w:val="Numrodepage"/>
          <w:sz w:val="19"/>
          <w:szCs w:val="19"/>
          <w:lang w:val="fr-FR"/>
        </w:rPr>
        <w:tab/>
      </w:r>
      <w:r>
        <w:rPr>
          <w:rStyle w:val="Numrodepage"/>
          <w:sz w:val="19"/>
          <w:szCs w:val="19"/>
          <w:lang w:val="fr-FR"/>
        </w:rPr>
        <w:t>Participer au financement de l</w:t>
      </w:r>
      <w:r w:rsidRPr="00D827D8">
        <w:rPr>
          <w:rStyle w:val="Numrodepage"/>
          <w:sz w:val="19"/>
          <w:szCs w:val="19"/>
          <w:lang w:val="fr-FR"/>
        </w:rPr>
        <w:t>’</w:t>
      </w:r>
      <w:r>
        <w:rPr>
          <w:rStyle w:val="Numrodepage"/>
          <w:sz w:val="19"/>
          <w:szCs w:val="19"/>
          <w:lang w:val="fr-FR"/>
        </w:rPr>
        <w:t xml:space="preserve">aide à </w:t>
      </w:r>
      <w:r w:rsidRPr="00D827D8">
        <w:rPr>
          <w:rStyle w:val="Numrodepage"/>
          <w:sz w:val="19"/>
          <w:szCs w:val="19"/>
          <w:lang w:val="fr-FR"/>
        </w:rPr>
        <w:t>l’</w:t>
      </w:r>
      <w:r>
        <w:rPr>
          <w:rStyle w:val="Numrodepage"/>
          <w:sz w:val="19"/>
          <w:szCs w:val="19"/>
          <w:lang w:val="fr-FR"/>
        </w:rPr>
        <w:t xml:space="preserve">autonomie des personnes </w:t>
      </w:r>
      <w:r w:rsidRPr="00D827D8">
        <w:rPr>
          <w:rStyle w:val="Numrodepage"/>
          <w:sz w:val="19"/>
          <w:szCs w:val="19"/>
          <w:lang w:val="fr-FR"/>
        </w:rPr>
        <w:t>âgé</w:t>
      </w:r>
      <w:r>
        <w:rPr>
          <w:rStyle w:val="Numrodepage"/>
          <w:sz w:val="19"/>
          <w:szCs w:val="19"/>
          <w:lang w:val="fr-FR"/>
        </w:rPr>
        <w:t>es et des personnes handicap</w:t>
      </w:r>
      <w:r w:rsidRPr="00D827D8">
        <w:rPr>
          <w:rStyle w:val="Numrodepage"/>
          <w:sz w:val="19"/>
          <w:szCs w:val="19"/>
          <w:lang w:val="fr-FR"/>
        </w:rPr>
        <w:t>é</w:t>
      </w:r>
      <w:r>
        <w:rPr>
          <w:rStyle w:val="Numrodepage"/>
          <w:sz w:val="19"/>
          <w:szCs w:val="19"/>
          <w:lang w:val="fr-FR"/>
        </w:rPr>
        <w:t>es : contribution au financement de l</w:t>
      </w:r>
      <w:r w:rsidRPr="00D827D8">
        <w:rPr>
          <w:rStyle w:val="Numrodepage"/>
          <w:sz w:val="19"/>
          <w:szCs w:val="19"/>
          <w:lang w:val="fr-FR"/>
        </w:rPr>
        <w:t>’</w:t>
      </w:r>
      <w:r>
        <w:rPr>
          <w:rStyle w:val="Numrodepage"/>
          <w:sz w:val="19"/>
          <w:szCs w:val="19"/>
          <w:lang w:val="fr-FR"/>
        </w:rPr>
        <w:t>allocation personnalis</w:t>
      </w:r>
      <w:r w:rsidRPr="00D827D8">
        <w:rPr>
          <w:rStyle w:val="Numrodepage"/>
          <w:sz w:val="19"/>
          <w:szCs w:val="19"/>
          <w:lang w:val="fr-FR"/>
        </w:rPr>
        <w:t>ée d’</w:t>
      </w:r>
      <w:r>
        <w:rPr>
          <w:rStyle w:val="Numrodepage"/>
          <w:sz w:val="19"/>
          <w:szCs w:val="19"/>
          <w:lang w:val="fr-FR"/>
        </w:rPr>
        <w:t>autonomie et de la prestation de compensation du handicap</w:t>
      </w:r>
      <w:r w:rsidRPr="00D827D8">
        <w:rPr>
          <w:rStyle w:val="Numrodepage"/>
          <w:sz w:val="19"/>
          <w:szCs w:val="19"/>
          <w:lang w:val="fr-FR"/>
        </w:rPr>
        <w:t> </w:t>
      </w:r>
      <w:r>
        <w:rPr>
          <w:rStyle w:val="Numrodepage"/>
          <w:sz w:val="19"/>
          <w:szCs w:val="19"/>
          <w:lang w:val="fr-FR"/>
        </w:rPr>
        <w:t>; concours au financement des maisons d</w:t>
      </w:r>
      <w:r w:rsidRPr="00D827D8">
        <w:rPr>
          <w:rStyle w:val="Numrodepage"/>
          <w:sz w:val="19"/>
          <w:szCs w:val="19"/>
          <w:lang w:val="fr-FR"/>
        </w:rPr>
        <w:t>é</w:t>
      </w:r>
      <w:r>
        <w:rPr>
          <w:rStyle w:val="Numrodepage"/>
          <w:sz w:val="19"/>
          <w:szCs w:val="19"/>
          <w:lang w:val="fr-FR"/>
        </w:rPr>
        <w:t>partementales des personnes handicap</w:t>
      </w:r>
      <w:r w:rsidRPr="00D827D8">
        <w:rPr>
          <w:rStyle w:val="Numrodepage"/>
          <w:sz w:val="19"/>
          <w:szCs w:val="19"/>
          <w:lang w:val="fr-FR"/>
        </w:rPr>
        <w:t>é</w:t>
      </w:r>
      <w:r>
        <w:rPr>
          <w:rStyle w:val="Numrodepage"/>
          <w:sz w:val="19"/>
          <w:szCs w:val="19"/>
          <w:lang w:val="fr-FR"/>
        </w:rPr>
        <w:t>es, des conf</w:t>
      </w:r>
      <w:r w:rsidRPr="00D827D8">
        <w:rPr>
          <w:rStyle w:val="Numrodepage"/>
          <w:sz w:val="19"/>
          <w:szCs w:val="19"/>
          <w:lang w:val="fr-FR"/>
        </w:rPr>
        <w:t>é</w:t>
      </w:r>
      <w:r>
        <w:rPr>
          <w:rStyle w:val="Numrodepage"/>
          <w:sz w:val="19"/>
          <w:szCs w:val="19"/>
          <w:lang w:val="fr-FR"/>
        </w:rPr>
        <w:t>rences des financeurs</w:t>
      </w:r>
      <w:r w:rsidRPr="00D827D8">
        <w:rPr>
          <w:rStyle w:val="Numrodepage"/>
          <w:sz w:val="19"/>
          <w:szCs w:val="19"/>
          <w:lang w:val="fr-FR"/>
        </w:rPr>
        <w:t> </w:t>
      </w:r>
      <w:r>
        <w:rPr>
          <w:rStyle w:val="Numrodepage"/>
          <w:sz w:val="19"/>
          <w:szCs w:val="19"/>
          <w:lang w:val="fr-FR"/>
        </w:rPr>
        <w:t>; affectation des cr</w:t>
      </w:r>
      <w:r w:rsidRPr="00D827D8">
        <w:rPr>
          <w:rStyle w:val="Numrodepage"/>
          <w:sz w:val="19"/>
          <w:szCs w:val="19"/>
          <w:lang w:val="fr-FR"/>
        </w:rPr>
        <w:t>é</w:t>
      </w:r>
      <w:r>
        <w:rPr>
          <w:rStyle w:val="Numrodepage"/>
          <w:sz w:val="19"/>
          <w:szCs w:val="19"/>
          <w:lang w:val="fr-FR"/>
        </w:rPr>
        <w:t>dits dest</w:t>
      </w:r>
      <w:r>
        <w:rPr>
          <w:rStyle w:val="Numrodepage"/>
          <w:sz w:val="19"/>
          <w:szCs w:val="19"/>
          <w:lang w:val="fr-FR"/>
        </w:rPr>
        <w:t>i</w:t>
      </w:r>
      <w:r>
        <w:rPr>
          <w:rStyle w:val="Numrodepage"/>
          <w:sz w:val="19"/>
          <w:szCs w:val="19"/>
          <w:lang w:val="fr-FR"/>
        </w:rPr>
        <w:t>n</w:t>
      </w:r>
      <w:r w:rsidRPr="00D827D8">
        <w:rPr>
          <w:rStyle w:val="Numrodepage"/>
          <w:sz w:val="19"/>
          <w:szCs w:val="19"/>
          <w:lang w:val="fr-FR"/>
        </w:rPr>
        <w:t>é</w:t>
      </w:r>
      <w:r>
        <w:rPr>
          <w:rStyle w:val="Numrodepage"/>
          <w:sz w:val="19"/>
          <w:szCs w:val="19"/>
          <w:lang w:val="fr-FR"/>
        </w:rPr>
        <w:t xml:space="preserve">s aux </w:t>
      </w:r>
      <w:r w:rsidRPr="00D827D8">
        <w:rPr>
          <w:rStyle w:val="Numrodepage"/>
          <w:sz w:val="19"/>
          <w:szCs w:val="19"/>
          <w:lang w:val="fr-FR"/>
        </w:rPr>
        <w:t>é</w:t>
      </w:r>
      <w:r>
        <w:rPr>
          <w:rStyle w:val="Numrodepage"/>
          <w:sz w:val="19"/>
          <w:szCs w:val="19"/>
          <w:lang w:val="fr-FR"/>
        </w:rPr>
        <w:t>tablissements et services m</w:t>
      </w:r>
      <w:r w:rsidRPr="00D827D8">
        <w:rPr>
          <w:rStyle w:val="Numrodepage"/>
          <w:sz w:val="19"/>
          <w:szCs w:val="19"/>
          <w:lang w:val="fr-FR"/>
        </w:rPr>
        <w:t>é</w:t>
      </w:r>
      <w:r>
        <w:rPr>
          <w:rStyle w:val="Numrodepage"/>
          <w:sz w:val="19"/>
          <w:szCs w:val="19"/>
          <w:lang w:val="fr-FR"/>
        </w:rPr>
        <w:t>dico-sociaux.</w:t>
      </w:r>
    </w:p>
    <w:p w:rsidR="00E52366" w:rsidRPr="00D827D8" w:rsidRDefault="00897428">
      <w:pPr>
        <w:pStyle w:val="Corps"/>
        <w:keepNext/>
        <w:spacing w:line="230" w:lineRule="atLeast"/>
        <w:rPr>
          <w:rStyle w:val="Numrodepage"/>
          <w:sz w:val="19"/>
          <w:szCs w:val="19"/>
          <w:lang w:val="fr-FR"/>
        </w:rPr>
      </w:pPr>
      <w:r w:rsidRPr="00D827D8">
        <w:rPr>
          <w:rStyle w:val="Numrodepage"/>
          <w:sz w:val="19"/>
          <w:szCs w:val="19"/>
          <w:lang w:val="fr-FR"/>
        </w:rPr>
        <w:t>∞</w:t>
      </w:r>
      <w:r w:rsidRPr="00D827D8">
        <w:rPr>
          <w:rStyle w:val="Numrodepage"/>
          <w:sz w:val="19"/>
          <w:szCs w:val="19"/>
          <w:lang w:val="fr-FR"/>
        </w:rPr>
        <w:tab/>
      </w:r>
      <w:r>
        <w:rPr>
          <w:rStyle w:val="Numrodepage"/>
          <w:sz w:val="19"/>
          <w:szCs w:val="19"/>
          <w:lang w:val="es-ES_tradnl"/>
        </w:rPr>
        <w:t>Garantir l</w:t>
      </w:r>
      <w:r>
        <w:rPr>
          <w:rStyle w:val="Numrodepage"/>
          <w:sz w:val="19"/>
          <w:szCs w:val="19"/>
          <w:lang w:val="fr-FR"/>
        </w:rPr>
        <w:t>’égalité de traitement sur tout le territoire quel que soit l’âge ou le type de handicap, en veillant à une r</w:t>
      </w:r>
      <w:r w:rsidRPr="00D827D8">
        <w:rPr>
          <w:rStyle w:val="Numrodepage"/>
          <w:sz w:val="19"/>
          <w:szCs w:val="19"/>
          <w:lang w:val="fr-FR"/>
        </w:rPr>
        <w:t>é</w:t>
      </w:r>
      <w:r>
        <w:rPr>
          <w:rStyle w:val="Numrodepage"/>
          <w:sz w:val="19"/>
          <w:szCs w:val="19"/>
          <w:lang w:val="fr-FR"/>
        </w:rPr>
        <w:t xml:space="preserve">partition </w:t>
      </w:r>
      <w:r w:rsidRPr="00D827D8">
        <w:rPr>
          <w:rStyle w:val="Numrodepage"/>
          <w:sz w:val="19"/>
          <w:szCs w:val="19"/>
          <w:lang w:val="fr-FR"/>
        </w:rPr>
        <w:t>é</w:t>
      </w:r>
      <w:r>
        <w:rPr>
          <w:rStyle w:val="Numrodepage"/>
          <w:sz w:val="19"/>
          <w:szCs w:val="19"/>
          <w:lang w:val="fr-FR"/>
        </w:rPr>
        <w:t>quitable des ressources.</w:t>
      </w:r>
    </w:p>
    <w:p w:rsidR="00E52366" w:rsidRPr="00D827D8" w:rsidRDefault="00897428">
      <w:pPr>
        <w:pStyle w:val="Corps"/>
        <w:keepNext/>
        <w:spacing w:line="230" w:lineRule="atLeast"/>
        <w:rPr>
          <w:rStyle w:val="Numrodepage"/>
          <w:sz w:val="19"/>
          <w:szCs w:val="19"/>
          <w:lang w:val="fr-FR"/>
        </w:rPr>
      </w:pPr>
      <w:r w:rsidRPr="00D827D8">
        <w:rPr>
          <w:rStyle w:val="Numrodepage"/>
          <w:sz w:val="19"/>
          <w:szCs w:val="19"/>
          <w:lang w:val="fr-FR"/>
        </w:rPr>
        <w:t>∞</w:t>
      </w:r>
      <w:r w:rsidRPr="00D827D8">
        <w:rPr>
          <w:rStyle w:val="Numrodepage"/>
          <w:sz w:val="19"/>
          <w:szCs w:val="19"/>
          <w:lang w:val="fr-FR"/>
        </w:rPr>
        <w:tab/>
      </w:r>
      <w:r>
        <w:rPr>
          <w:rStyle w:val="Numrodepage"/>
          <w:sz w:val="19"/>
          <w:szCs w:val="19"/>
          <w:lang w:val="fr-FR"/>
        </w:rPr>
        <w:t>Assurer une mission d</w:t>
      </w:r>
      <w:r w:rsidRPr="00D827D8">
        <w:rPr>
          <w:rStyle w:val="Numrodepage"/>
          <w:sz w:val="19"/>
          <w:szCs w:val="19"/>
          <w:lang w:val="fr-FR"/>
        </w:rPr>
        <w:t>’</w:t>
      </w:r>
      <w:r>
        <w:rPr>
          <w:rStyle w:val="Numrodepage"/>
          <w:sz w:val="19"/>
          <w:szCs w:val="19"/>
          <w:lang w:val="fr-FR"/>
        </w:rPr>
        <w:t>expertise, d</w:t>
      </w:r>
      <w:r w:rsidRPr="00D827D8">
        <w:rPr>
          <w:rStyle w:val="Numrodepage"/>
          <w:sz w:val="19"/>
          <w:szCs w:val="19"/>
          <w:lang w:val="fr-FR"/>
        </w:rPr>
        <w:t>’</w:t>
      </w:r>
      <w:r>
        <w:rPr>
          <w:rStyle w:val="Numrodepage"/>
          <w:sz w:val="19"/>
          <w:szCs w:val="19"/>
          <w:lang w:val="fr-FR"/>
        </w:rPr>
        <w:t>information et d</w:t>
      </w:r>
      <w:r w:rsidRPr="00D827D8">
        <w:rPr>
          <w:rStyle w:val="Numrodepage"/>
          <w:sz w:val="19"/>
          <w:szCs w:val="19"/>
          <w:lang w:val="fr-FR"/>
        </w:rPr>
        <w:t>’</w:t>
      </w:r>
      <w:r>
        <w:rPr>
          <w:rStyle w:val="Numrodepage"/>
          <w:sz w:val="19"/>
          <w:szCs w:val="19"/>
          <w:lang w:val="fr-FR"/>
        </w:rPr>
        <w:t>animation</w:t>
      </w:r>
      <w:r w:rsidR="006E274E">
        <w:rPr>
          <w:rStyle w:val="Numrodepage"/>
          <w:sz w:val="19"/>
          <w:szCs w:val="19"/>
          <w:lang w:val="fr-FR"/>
        </w:rPr>
        <w:t xml:space="preserve"> de réseaux</w:t>
      </w:r>
      <w:r>
        <w:rPr>
          <w:rStyle w:val="Numrodepage"/>
          <w:sz w:val="19"/>
          <w:szCs w:val="19"/>
          <w:lang w:val="fr-FR"/>
        </w:rPr>
        <w:t xml:space="preserve"> : </w:t>
      </w:r>
      <w:r w:rsidRPr="00D827D8">
        <w:rPr>
          <w:rStyle w:val="Numrodepage"/>
          <w:sz w:val="19"/>
          <w:szCs w:val="19"/>
          <w:lang w:val="fr-FR"/>
        </w:rPr>
        <w:t>é</w:t>
      </w:r>
      <w:r>
        <w:rPr>
          <w:rStyle w:val="Numrodepage"/>
          <w:sz w:val="19"/>
          <w:szCs w:val="19"/>
          <w:lang w:val="fr-FR"/>
        </w:rPr>
        <w:t>change d</w:t>
      </w:r>
      <w:r w:rsidRPr="00D827D8">
        <w:rPr>
          <w:rStyle w:val="Numrodepage"/>
          <w:sz w:val="19"/>
          <w:szCs w:val="19"/>
          <w:lang w:val="fr-FR"/>
        </w:rPr>
        <w:t>’</w:t>
      </w:r>
      <w:r>
        <w:rPr>
          <w:rStyle w:val="Numrodepage"/>
          <w:sz w:val="19"/>
          <w:szCs w:val="19"/>
          <w:lang w:val="fr-FR"/>
        </w:rPr>
        <w:t>informations, mise en commun des bonnes pratiques entre les d</w:t>
      </w:r>
      <w:r w:rsidRPr="00D827D8">
        <w:rPr>
          <w:rStyle w:val="Numrodepage"/>
          <w:sz w:val="19"/>
          <w:szCs w:val="19"/>
          <w:lang w:val="fr-FR"/>
        </w:rPr>
        <w:t>é</w:t>
      </w:r>
      <w:r>
        <w:rPr>
          <w:rStyle w:val="Numrodepage"/>
          <w:sz w:val="19"/>
          <w:szCs w:val="19"/>
          <w:lang w:val="fr-FR"/>
        </w:rPr>
        <w:t>partements, soutien d</w:t>
      </w:r>
      <w:r w:rsidRPr="00D827D8">
        <w:rPr>
          <w:rStyle w:val="Numrodepage"/>
          <w:sz w:val="19"/>
          <w:szCs w:val="19"/>
          <w:lang w:val="fr-FR"/>
        </w:rPr>
        <w:t>’</w:t>
      </w:r>
      <w:r>
        <w:rPr>
          <w:rStyle w:val="Numrodepage"/>
          <w:sz w:val="19"/>
          <w:szCs w:val="19"/>
          <w:lang w:val="fr-FR"/>
        </w:rPr>
        <w:t>actions innovantes, d</w:t>
      </w:r>
      <w:r w:rsidRPr="00D827D8">
        <w:rPr>
          <w:rStyle w:val="Numrodepage"/>
          <w:sz w:val="19"/>
          <w:szCs w:val="19"/>
          <w:lang w:val="fr-FR"/>
        </w:rPr>
        <w:t>é</w:t>
      </w:r>
      <w:r>
        <w:rPr>
          <w:rStyle w:val="Numrodepage"/>
          <w:sz w:val="19"/>
          <w:szCs w:val="19"/>
          <w:lang w:val="fr-FR"/>
        </w:rPr>
        <w:t>veloppement d</w:t>
      </w:r>
      <w:r w:rsidRPr="00D827D8">
        <w:rPr>
          <w:rStyle w:val="Numrodepage"/>
          <w:sz w:val="19"/>
          <w:szCs w:val="19"/>
          <w:lang w:val="fr-FR"/>
        </w:rPr>
        <w:t>’</w:t>
      </w:r>
      <w:r>
        <w:rPr>
          <w:rStyle w:val="Numrodepage"/>
          <w:sz w:val="19"/>
          <w:szCs w:val="19"/>
          <w:lang w:val="fr-FR"/>
        </w:rPr>
        <w:t>outils d’évaluation, appui aux services de l’État dans l</w:t>
      </w:r>
      <w:r w:rsidRPr="00D827D8">
        <w:rPr>
          <w:rStyle w:val="Numrodepage"/>
          <w:sz w:val="19"/>
          <w:szCs w:val="19"/>
          <w:lang w:val="fr-FR"/>
        </w:rPr>
        <w:t>’</w:t>
      </w:r>
      <w:r>
        <w:rPr>
          <w:rStyle w:val="Numrodepage"/>
          <w:sz w:val="19"/>
          <w:szCs w:val="19"/>
          <w:lang w:val="fr-FR"/>
        </w:rPr>
        <w:t>identification des priorit</w:t>
      </w:r>
      <w:r w:rsidRPr="00D827D8">
        <w:rPr>
          <w:rStyle w:val="Numrodepage"/>
          <w:sz w:val="19"/>
          <w:szCs w:val="19"/>
          <w:lang w:val="fr-FR"/>
        </w:rPr>
        <w:t>é</w:t>
      </w:r>
      <w:r>
        <w:rPr>
          <w:rStyle w:val="Numrodepage"/>
          <w:sz w:val="19"/>
          <w:szCs w:val="19"/>
          <w:lang w:val="fr-FR"/>
        </w:rPr>
        <w:t>s et l</w:t>
      </w:r>
      <w:r w:rsidRPr="00D827D8">
        <w:rPr>
          <w:rStyle w:val="Numrodepage"/>
          <w:sz w:val="19"/>
          <w:szCs w:val="19"/>
          <w:lang w:val="fr-FR"/>
        </w:rPr>
        <w:t>’</w:t>
      </w:r>
      <w:r>
        <w:rPr>
          <w:rStyle w:val="Numrodepage"/>
          <w:sz w:val="19"/>
          <w:szCs w:val="19"/>
          <w:lang w:val="fr-FR"/>
        </w:rPr>
        <w:t>adaptation de l</w:t>
      </w:r>
      <w:r w:rsidRPr="00D827D8">
        <w:rPr>
          <w:rStyle w:val="Numrodepage"/>
          <w:sz w:val="19"/>
          <w:szCs w:val="19"/>
          <w:lang w:val="fr-FR"/>
        </w:rPr>
        <w:t>’</w:t>
      </w:r>
      <w:r>
        <w:rPr>
          <w:rStyle w:val="Numrodepage"/>
          <w:sz w:val="19"/>
          <w:szCs w:val="19"/>
          <w:lang w:val="it-IT"/>
        </w:rPr>
        <w:t>offre.</w:t>
      </w:r>
    </w:p>
    <w:p w:rsidR="00E52366" w:rsidRPr="00D827D8" w:rsidRDefault="00897428">
      <w:pPr>
        <w:pStyle w:val="Corps"/>
        <w:keepNext/>
        <w:spacing w:line="230" w:lineRule="atLeast"/>
        <w:rPr>
          <w:rStyle w:val="Numrodepage"/>
          <w:sz w:val="19"/>
          <w:szCs w:val="19"/>
          <w:lang w:val="fr-FR"/>
        </w:rPr>
      </w:pPr>
      <w:r w:rsidRPr="00D827D8">
        <w:rPr>
          <w:rStyle w:val="Numrodepage"/>
          <w:sz w:val="19"/>
          <w:szCs w:val="19"/>
          <w:lang w:val="fr-FR"/>
        </w:rPr>
        <w:t>∞</w:t>
      </w:r>
      <w:r w:rsidRPr="00D827D8">
        <w:rPr>
          <w:rStyle w:val="Numrodepage"/>
          <w:sz w:val="19"/>
          <w:szCs w:val="19"/>
          <w:lang w:val="fr-FR"/>
        </w:rPr>
        <w:tab/>
      </w:r>
      <w:r>
        <w:rPr>
          <w:rStyle w:val="Numrodepage"/>
          <w:sz w:val="19"/>
          <w:szCs w:val="19"/>
          <w:lang w:val="fr-FR"/>
        </w:rPr>
        <w:t>Assurer une mission d</w:t>
      </w:r>
      <w:r w:rsidRPr="00D827D8">
        <w:rPr>
          <w:rStyle w:val="Numrodepage"/>
          <w:sz w:val="19"/>
          <w:szCs w:val="19"/>
          <w:lang w:val="fr-FR"/>
        </w:rPr>
        <w:t>’</w:t>
      </w:r>
      <w:r>
        <w:rPr>
          <w:rStyle w:val="Numrodepage"/>
          <w:sz w:val="19"/>
          <w:szCs w:val="19"/>
          <w:lang w:val="fr-FR"/>
        </w:rPr>
        <w:t xml:space="preserve">information des personnes </w:t>
      </w:r>
      <w:r w:rsidRPr="00D827D8">
        <w:rPr>
          <w:rStyle w:val="Numrodepage"/>
          <w:sz w:val="19"/>
          <w:szCs w:val="19"/>
          <w:lang w:val="fr-FR"/>
        </w:rPr>
        <w:t>âgé</w:t>
      </w:r>
      <w:r>
        <w:rPr>
          <w:rStyle w:val="Numrodepage"/>
          <w:sz w:val="19"/>
          <w:szCs w:val="19"/>
          <w:lang w:val="fr-FR"/>
        </w:rPr>
        <w:t>es, des personnes handicap</w:t>
      </w:r>
      <w:r w:rsidRPr="00D827D8">
        <w:rPr>
          <w:rStyle w:val="Numrodepage"/>
          <w:sz w:val="19"/>
          <w:szCs w:val="19"/>
          <w:lang w:val="fr-FR"/>
        </w:rPr>
        <w:t>é</w:t>
      </w:r>
      <w:r>
        <w:rPr>
          <w:rStyle w:val="Numrodepage"/>
          <w:sz w:val="19"/>
          <w:szCs w:val="19"/>
          <w:lang w:val="fr-FR"/>
        </w:rPr>
        <w:t>es et de leurs proches.</w:t>
      </w:r>
    </w:p>
    <w:p w:rsidR="00E52366" w:rsidRPr="00D827D8" w:rsidRDefault="00897428">
      <w:pPr>
        <w:pStyle w:val="Corps"/>
        <w:keepNext/>
        <w:spacing w:line="276" w:lineRule="auto"/>
        <w:rPr>
          <w:rStyle w:val="Numrodepage"/>
          <w:sz w:val="19"/>
          <w:szCs w:val="19"/>
          <w:lang w:val="fr-FR"/>
        </w:rPr>
      </w:pPr>
      <w:r w:rsidRPr="00D827D8">
        <w:rPr>
          <w:rStyle w:val="Numrodepage"/>
          <w:sz w:val="19"/>
          <w:szCs w:val="19"/>
          <w:lang w:val="fr-FR"/>
        </w:rPr>
        <w:t xml:space="preserve">∞ </w:t>
      </w:r>
      <w:r>
        <w:rPr>
          <w:rStyle w:val="Numrodepage"/>
          <w:sz w:val="19"/>
          <w:szCs w:val="19"/>
          <w:lang w:val="it-IT"/>
        </w:rPr>
        <w:t>Enfin, la CNSA a un r</w:t>
      </w:r>
      <w:proofErr w:type="spellStart"/>
      <w:r w:rsidRPr="00D827D8">
        <w:rPr>
          <w:rStyle w:val="Numrodepage"/>
          <w:sz w:val="19"/>
          <w:szCs w:val="19"/>
          <w:lang w:val="fr-FR"/>
        </w:rPr>
        <w:t>ôle</w:t>
      </w:r>
      <w:proofErr w:type="spellEnd"/>
      <w:r w:rsidRPr="00D827D8">
        <w:rPr>
          <w:rStyle w:val="Numrodepage"/>
          <w:sz w:val="19"/>
          <w:szCs w:val="19"/>
          <w:lang w:val="fr-FR"/>
        </w:rPr>
        <w:t xml:space="preserve"> d’</w:t>
      </w:r>
      <w:r>
        <w:rPr>
          <w:rStyle w:val="Numrodepage"/>
          <w:sz w:val="19"/>
          <w:szCs w:val="19"/>
          <w:lang w:val="fr-FR"/>
        </w:rPr>
        <w:t>expertise et de recherche sur toutes les questions li</w:t>
      </w:r>
      <w:r w:rsidRPr="00D827D8">
        <w:rPr>
          <w:rStyle w:val="Numrodepage"/>
          <w:sz w:val="19"/>
          <w:szCs w:val="19"/>
          <w:lang w:val="fr-FR"/>
        </w:rPr>
        <w:t xml:space="preserve">ées </w:t>
      </w:r>
      <w:r>
        <w:rPr>
          <w:rStyle w:val="Numrodepage"/>
          <w:sz w:val="19"/>
          <w:szCs w:val="19"/>
          <w:lang w:val="fr-FR"/>
        </w:rPr>
        <w:t xml:space="preserve">à </w:t>
      </w:r>
      <w:r w:rsidRPr="00D827D8">
        <w:rPr>
          <w:rStyle w:val="Numrodepage"/>
          <w:sz w:val="19"/>
          <w:szCs w:val="19"/>
          <w:lang w:val="fr-FR"/>
        </w:rPr>
        <w:t>l’</w:t>
      </w:r>
      <w:r>
        <w:rPr>
          <w:rStyle w:val="Numrodepage"/>
          <w:sz w:val="19"/>
          <w:szCs w:val="19"/>
          <w:lang w:val="it-IT"/>
        </w:rPr>
        <w:t>acc</w:t>
      </w:r>
      <w:r>
        <w:rPr>
          <w:rStyle w:val="Numrodepage"/>
          <w:sz w:val="19"/>
          <w:szCs w:val="19"/>
          <w:lang w:val="fr-FR"/>
        </w:rPr>
        <w:t>è</w:t>
      </w:r>
      <w:r w:rsidRPr="00D827D8">
        <w:rPr>
          <w:rStyle w:val="Numrodepage"/>
          <w:sz w:val="19"/>
          <w:szCs w:val="19"/>
          <w:lang w:val="fr-FR"/>
        </w:rPr>
        <w:t xml:space="preserve">s </w:t>
      </w:r>
      <w:r>
        <w:rPr>
          <w:rStyle w:val="Numrodepage"/>
          <w:sz w:val="19"/>
          <w:szCs w:val="19"/>
          <w:lang w:val="fr-FR"/>
        </w:rPr>
        <w:t xml:space="preserve">à </w:t>
      </w:r>
      <w:r w:rsidRPr="00D827D8">
        <w:rPr>
          <w:rStyle w:val="Numrodepage"/>
          <w:sz w:val="19"/>
          <w:szCs w:val="19"/>
          <w:lang w:val="fr-FR"/>
        </w:rPr>
        <w:t>l’</w:t>
      </w:r>
      <w:r>
        <w:rPr>
          <w:rStyle w:val="Numrodepage"/>
          <w:sz w:val="19"/>
          <w:szCs w:val="19"/>
          <w:lang w:val="fr-FR"/>
        </w:rPr>
        <w:t>autonomie, quels que soient l’âge et l</w:t>
      </w:r>
      <w:r w:rsidRPr="00D827D8">
        <w:rPr>
          <w:rStyle w:val="Numrodepage"/>
          <w:sz w:val="19"/>
          <w:szCs w:val="19"/>
          <w:lang w:val="fr-FR"/>
        </w:rPr>
        <w:t>’</w:t>
      </w:r>
      <w:r>
        <w:rPr>
          <w:rStyle w:val="Numrodepage"/>
          <w:sz w:val="19"/>
          <w:szCs w:val="19"/>
          <w:lang w:val="fr-FR"/>
        </w:rPr>
        <w:t>origine du handicap.</w:t>
      </w:r>
    </w:p>
    <w:p w:rsidR="00E52366" w:rsidRPr="00D827D8" w:rsidRDefault="00E52366">
      <w:pPr>
        <w:pStyle w:val="Corps"/>
        <w:keepNext/>
        <w:spacing w:line="276" w:lineRule="auto"/>
        <w:rPr>
          <w:sz w:val="19"/>
          <w:szCs w:val="19"/>
          <w:lang w:val="fr-FR"/>
        </w:rPr>
      </w:pPr>
    </w:p>
    <w:p w:rsidR="00E52366" w:rsidRPr="00D827D8" w:rsidRDefault="00897428">
      <w:pPr>
        <w:pStyle w:val="Corps"/>
        <w:keepNext/>
        <w:pBdr>
          <w:bottom w:val="single" w:sz="4" w:space="0" w:color="000000"/>
        </w:pBdr>
        <w:spacing w:line="276" w:lineRule="auto"/>
        <w:rPr>
          <w:rStyle w:val="Numrodepage"/>
          <w:sz w:val="19"/>
          <w:szCs w:val="19"/>
          <w:lang w:val="fr-FR"/>
        </w:rPr>
      </w:pPr>
      <w:r>
        <w:rPr>
          <w:rStyle w:val="Numrodepage"/>
          <w:sz w:val="19"/>
          <w:szCs w:val="19"/>
          <w:lang w:val="fr-FR"/>
        </w:rPr>
        <w:t>En 2017, la CNSA gère un budget de plus de 25 milliards d</w:t>
      </w:r>
      <w:r w:rsidRPr="00D827D8">
        <w:rPr>
          <w:rStyle w:val="Numrodepage"/>
          <w:sz w:val="19"/>
          <w:szCs w:val="19"/>
          <w:lang w:val="fr-FR"/>
        </w:rPr>
        <w:t>’</w:t>
      </w:r>
      <w:r>
        <w:rPr>
          <w:rStyle w:val="Numrodepage"/>
          <w:sz w:val="19"/>
          <w:szCs w:val="19"/>
          <w:lang w:val="pt-PT"/>
        </w:rPr>
        <w:t>euros.</w:t>
      </w:r>
    </w:p>
    <w:p w:rsidR="003C177F" w:rsidRPr="00D827D8" w:rsidRDefault="003C177F">
      <w:pPr>
        <w:pStyle w:val="Corps"/>
        <w:rPr>
          <w:lang w:val="fr-FR"/>
        </w:rPr>
      </w:pPr>
    </w:p>
    <w:p w:rsidR="00E52366" w:rsidRPr="00D827D8" w:rsidRDefault="00897428" w:rsidP="0046329A">
      <w:pPr>
        <w:pStyle w:val="Corps"/>
        <w:keepNext/>
        <w:keepLines/>
        <w:widowControl w:val="0"/>
        <w:rPr>
          <w:lang w:val="fr-FR"/>
        </w:rPr>
      </w:pPr>
      <w:r w:rsidRPr="00D827D8">
        <w:rPr>
          <w:rStyle w:val="Numrodepage"/>
          <w:b/>
          <w:bCs/>
          <w:color w:val="97BE0D"/>
          <w:sz w:val="22"/>
          <w:szCs w:val="22"/>
          <w:u w:color="97BE0D"/>
          <w:lang w:val="fr-FR"/>
        </w:rPr>
        <w:t>Contact presse</w:t>
      </w:r>
    </w:p>
    <w:p w:rsidR="00E52366" w:rsidRDefault="00897428">
      <w:pPr>
        <w:pStyle w:val="CNSA-ContactsPresse"/>
        <w:rPr>
          <w:rStyle w:val="Numrodepage"/>
          <w:u w:color="97BE0D"/>
        </w:rPr>
      </w:pPr>
      <w:r>
        <w:rPr>
          <w:rStyle w:val="Numrodepage"/>
          <w:u w:color="97BE0D"/>
        </w:rPr>
        <w:t>Aurore Anotin</w:t>
      </w:r>
    </w:p>
    <w:p w:rsidR="00E52366" w:rsidRDefault="00897428">
      <w:pPr>
        <w:pStyle w:val="CNSA-ContactsPresse"/>
        <w:outlineLvl w:val="0"/>
      </w:pPr>
      <w:bookmarkStart w:id="0" w:name="OLE_LINK1"/>
      <w:r>
        <w:t>Tél. : 01 53 91 21 75 – 06 62 47 04 68</w:t>
      </w:r>
      <w:bookmarkEnd w:id="0"/>
    </w:p>
    <w:p w:rsidR="00E52366" w:rsidRDefault="001A2632">
      <w:pPr>
        <w:pStyle w:val="CNSA-ContactsPresse"/>
      </w:pPr>
      <w:hyperlink r:id="rId13" w:history="1">
        <w:r w:rsidR="00897428">
          <w:rPr>
            <w:rStyle w:val="Hyperlink0"/>
          </w:rPr>
          <w:t>aurore.anotin@cnsa.fr</w:t>
        </w:r>
      </w:hyperlink>
    </w:p>
    <w:p w:rsidR="00E52366" w:rsidRDefault="00897428">
      <w:pPr>
        <w:pStyle w:val="CNSA-ContactsPresse"/>
        <w:spacing w:line="240" w:lineRule="auto"/>
        <w:rPr>
          <w:rStyle w:val="Numrodepage"/>
          <w:b/>
          <w:bCs/>
          <w:color w:val="0000FF"/>
          <w:u w:val="single" w:color="0000FF"/>
        </w:rPr>
      </w:pPr>
      <w:r>
        <w:rPr>
          <w:noProof/>
          <w:lang w:eastAsia="fr-FR"/>
        </w:rPr>
        <w:drawing>
          <wp:inline distT="0" distB="0" distL="0" distR="0" wp14:anchorId="45ED27F3" wp14:editId="362260E2">
            <wp:extent cx="323850" cy="323850"/>
            <wp:effectExtent l="0" t="0" r="0" b="0"/>
            <wp:docPr id="1073741835" name="officeArt object"/>
            <wp:cNvGraphicFramePr/>
            <a:graphic xmlns:a="http://schemas.openxmlformats.org/drawingml/2006/main">
              <a:graphicData uri="http://schemas.openxmlformats.org/drawingml/2006/picture">
                <pic:pic xmlns:pic="http://schemas.openxmlformats.org/drawingml/2006/picture">
                  <pic:nvPicPr>
                    <pic:cNvPr id="1073741835" name="image3.png"/>
                    <pic:cNvPicPr>
                      <a:picLocks noChangeAspect="1"/>
                    </pic:cNvPicPr>
                  </pic:nvPicPr>
                  <pic:blipFill>
                    <a:blip r:embed="rId14">
                      <a:extLst/>
                    </a:blip>
                    <a:stretch>
                      <a:fillRect/>
                    </a:stretch>
                  </pic:blipFill>
                  <pic:spPr>
                    <a:xfrm>
                      <a:off x="0" y="0"/>
                      <a:ext cx="323850" cy="323850"/>
                    </a:xfrm>
                    <a:prstGeom prst="rect">
                      <a:avLst/>
                    </a:prstGeom>
                    <a:ln w="12700" cap="flat">
                      <a:noFill/>
                      <a:miter lim="400000"/>
                    </a:ln>
                    <a:effectLst/>
                  </pic:spPr>
                </pic:pic>
              </a:graphicData>
            </a:graphic>
          </wp:inline>
        </w:drawing>
      </w:r>
      <w:r>
        <w:rPr>
          <w:rStyle w:val="Hyperlink0"/>
          <w:b/>
          <w:bCs/>
          <w:color w:val="00B0F0"/>
          <w:u w:color="00B0F0"/>
        </w:rPr>
        <w:t>@</w:t>
      </w:r>
      <w:proofErr w:type="spellStart"/>
      <w:r>
        <w:rPr>
          <w:rStyle w:val="Hyperlink0"/>
          <w:b/>
          <w:bCs/>
          <w:color w:val="00B0F0"/>
          <w:u w:color="00B0F0"/>
        </w:rPr>
        <w:t>CNSA_actu</w:t>
      </w:r>
      <w:proofErr w:type="spellEnd"/>
    </w:p>
    <w:p w:rsidR="00E52366" w:rsidRDefault="00897428">
      <w:pPr>
        <w:pStyle w:val="CNSAtitrefiche"/>
      </w:pPr>
      <w:r>
        <w:lastRenderedPageBreak/>
        <w:t>Le budget exécuté 2016</w:t>
      </w:r>
    </w:p>
    <w:p w:rsidR="00E52366" w:rsidRPr="00D827D8" w:rsidRDefault="00E52366">
      <w:pPr>
        <w:pStyle w:val="Corps"/>
        <w:spacing w:line="240" w:lineRule="auto"/>
        <w:jc w:val="left"/>
        <w:rPr>
          <w:lang w:val="fr-FR"/>
        </w:rPr>
      </w:pPr>
    </w:p>
    <w:p w:rsidR="00E52366" w:rsidRPr="00D827D8" w:rsidRDefault="00897428">
      <w:pPr>
        <w:pStyle w:val="Corps"/>
        <w:spacing w:line="240" w:lineRule="auto"/>
        <w:jc w:val="left"/>
        <w:rPr>
          <w:lang w:val="fr-FR"/>
        </w:rPr>
      </w:pPr>
      <w:r>
        <w:rPr>
          <w:lang w:val="it-IT"/>
        </w:rPr>
        <w:t>La CNSA cl</w:t>
      </w:r>
      <w:proofErr w:type="spellStart"/>
      <w:r w:rsidRPr="00D827D8">
        <w:rPr>
          <w:lang w:val="fr-FR"/>
        </w:rPr>
        <w:t>ô</w:t>
      </w:r>
      <w:r>
        <w:rPr>
          <w:lang w:val="fr-FR"/>
        </w:rPr>
        <w:t>t</w:t>
      </w:r>
      <w:proofErr w:type="spellEnd"/>
      <w:r>
        <w:rPr>
          <w:lang w:val="fr-FR"/>
        </w:rPr>
        <w:t xml:space="preserve"> son </w:t>
      </w:r>
      <w:r w:rsidR="00D16EC6">
        <w:rPr>
          <w:lang w:val="fr-FR"/>
        </w:rPr>
        <w:t>budget </w:t>
      </w:r>
      <w:r>
        <w:rPr>
          <w:lang w:val="fr-FR"/>
        </w:rPr>
        <w:t>2016 sur une ex</w:t>
      </w:r>
      <w:r w:rsidRPr="00D827D8">
        <w:rPr>
          <w:lang w:val="fr-FR"/>
        </w:rPr>
        <w:t>é</w:t>
      </w:r>
      <w:r>
        <w:rPr>
          <w:lang w:val="fr-FR"/>
        </w:rPr>
        <w:t xml:space="preserve">cution de 22,6 Mds </w:t>
      </w:r>
      <w:r w:rsidRPr="00D827D8">
        <w:rPr>
          <w:lang w:val="fr-FR"/>
        </w:rPr>
        <w:t>€ de dé</w:t>
      </w:r>
      <w:r>
        <w:rPr>
          <w:lang w:val="fr-FR"/>
        </w:rPr>
        <w:t>penses et un r</w:t>
      </w:r>
      <w:r w:rsidRPr="00D827D8">
        <w:rPr>
          <w:lang w:val="fr-FR"/>
        </w:rPr>
        <w:t>ésultat dé</w:t>
      </w:r>
      <w:r>
        <w:rPr>
          <w:lang w:val="fr-FR"/>
        </w:rPr>
        <w:t xml:space="preserve">ficitaire de </w:t>
      </w:r>
      <w:r w:rsidR="00D16EC6">
        <w:rPr>
          <w:lang w:val="fr-FR"/>
        </w:rPr>
        <w:t>94,6 </w:t>
      </w:r>
      <w:r>
        <w:rPr>
          <w:lang w:val="fr-FR"/>
        </w:rPr>
        <w:t>M</w:t>
      </w:r>
      <w:r w:rsidRPr="00D827D8">
        <w:rPr>
          <w:lang w:val="fr-FR"/>
        </w:rPr>
        <w:t>€</w:t>
      </w:r>
      <w:r>
        <w:rPr>
          <w:lang w:val="fr-FR"/>
        </w:rPr>
        <w:t xml:space="preserve">. </w:t>
      </w:r>
      <w:r w:rsidR="00D16EC6">
        <w:rPr>
          <w:lang w:val="fr-FR"/>
        </w:rPr>
        <w:t>Fin </w:t>
      </w:r>
      <w:r>
        <w:rPr>
          <w:lang w:val="fr-FR"/>
        </w:rPr>
        <w:t>2016, les fonds propres s’é</w:t>
      </w:r>
      <w:r w:rsidRPr="00D827D8">
        <w:rPr>
          <w:lang w:val="fr-FR"/>
        </w:rPr>
        <w:t>l</w:t>
      </w:r>
      <w:r>
        <w:rPr>
          <w:lang w:val="fr-FR"/>
        </w:rPr>
        <w:t xml:space="preserve">èvent ainsi à </w:t>
      </w:r>
      <w:r w:rsidR="00D16EC6">
        <w:rPr>
          <w:lang w:val="fr-FR"/>
        </w:rPr>
        <w:t>681 </w:t>
      </w:r>
      <w:r w:rsidRPr="00D827D8">
        <w:rPr>
          <w:lang w:val="fr-FR"/>
        </w:rPr>
        <w:t xml:space="preserve">M€. </w:t>
      </w:r>
    </w:p>
    <w:p w:rsidR="00E52366" w:rsidRPr="00D827D8" w:rsidRDefault="00E52366">
      <w:pPr>
        <w:pStyle w:val="Corps"/>
        <w:spacing w:line="240" w:lineRule="auto"/>
        <w:jc w:val="left"/>
        <w:rPr>
          <w:lang w:val="fr-FR"/>
        </w:rPr>
      </w:pPr>
    </w:p>
    <w:p w:rsidR="00E52366" w:rsidRPr="00D827D8" w:rsidRDefault="00897428">
      <w:pPr>
        <w:pStyle w:val="Corps"/>
        <w:spacing w:line="240" w:lineRule="auto"/>
        <w:jc w:val="left"/>
        <w:rPr>
          <w:lang w:val="fr-FR"/>
        </w:rPr>
      </w:pPr>
      <w:r>
        <w:rPr>
          <w:lang w:val="fr-FR"/>
        </w:rPr>
        <w:t>Le budget ex</w:t>
      </w:r>
      <w:r w:rsidRPr="00D827D8">
        <w:rPr>
          <w:lang w:val="fr-FR"/>
        </w:rPr>
        <w:t>écut</w:t>
      </w:r>
      <w:r>
        <w:rPr>
          <w:lang w:val="fr-FR"/>
        </w:rPr>
        <w:t xml:space="preserve">é </w:t>
      </w:r>
      <w:r w:rsidRPr="00D827D8">
        <w:rPr>
          <w:lang w:val="fr-FR"/>
        </w:rPr>
        <w:t>2016 a ét</w:t>
      </w:r>
      <w:r>
        <w:rPr>
          <w:lang w:val="fr-FR"/>
        </w:rPr>
        <w:t xml:space="preserve">é </w:t>
      </w:r>
      <w:r w:rsidR="0037351E">
        <w:rPr>
          <w:lang w:val="fr-FR"/>
        </w:rPr>
        <w:t>approuvé</w:t>
      </w:r>
      <w:r>
        <w:rPr>
          <w:lang w:val="fr-FR"/>
        </w:rPr>
        <w:t xml:space="preserve"> par le Conseil de la CNSA ce 20 avril 201</w:t>
      </w:r>
      <w:r w:rsidR="004C34ED">
        <w:rPr>
          <w:lang w:val="fr-FR"/>
        </w:rPr>
        <w:t>7</w:t>
      </w:r>
      <w:r>
        <w:rPr>
          <w:lang w:val="fr-FR"/>
        </w:rPr>
        <w:t>.</w:t>
      </w:r>
    </w:p>
    <w:p w:rsidR="00E52366" w:rsidRDefault="00897428">
      <w:pPr>
        <w:pStyle w:val="CNSAintertitre"/>
      </w:pPr>
      <w:r>
        <w:t>Les recettes</w:t>
      </w:r>
    </w:p>
    <w:p w:rsidR="00E52366" w:rsidRPr="00D827D8" w:rsidRDefault="00E52366">
      <w:pPr>
        <w:pStyle w:val="Corps"/>
        <w:spacing w:line="240" w:lineRule="auto"/>
        <w:jc w:val="left"/>
        <w:rPr>
          <w:b/>
          <w:bCs/>
          <w:lang w:val="fr-FR"/>
        </w:rPr>
      </w:pPr>
    </w:p>
    <w:p w:rsidR="00E52366" w:rsidRPr="00D827D8" w:rsidRDefault="00897428">
      <w:pPr>
        <w:pStyle w:val="Corps"/>
        <w:spacing w:line="240" w:lineRule="auto"/>
        <w:jc w:val="left"/>
        <w:rPr>
          <w:lang w:val="fr-FR"/>
        </w:rPr>
      </w:pPr>
      <w:r>
        <w:rPr>
          <w:rStyle w:val="Numrodepage"/>
          <w:b/>
          <w:bCs/>
          <w:lang w:val="fr-FR"/>
        </w:rPr>
        <w:t>La contribution des r</w:t>
      </w:r>
      <w:r w:rsidRPr="00D827D8">
        <w:rPr>
          <w:rStyle w:val="Numrodepage"/>
          <w:b/>
          <w:bCs/>
          <w:lang w:val="fr-FR"/>
        </w:rPr>
        <w:t>é</w:t>
      </w:r>
      <w:r>
        <w:rPr>
          <w:rStyle w:val="Numrodepage"/>
          <w:b/>
          <w:bCs/>
          <w:lang w:val="fr-FR"/>
        </w:rPr>
        <w:t>gimes d</w:t>
      </w:r>
      <w:r w:rsidRPr="00D827D8">
        <w:rPr>
          <w:rStyle w:val="Numrodepage"/>
          <w:b/>
          <w:bCs/>
          <w:lang w:val="fr-FR"/>
        </w:rPr>
        <w:t>’</w:t>
      </w:r>
      <w:proofErr w:type="spellStart"/>
      <w:r>
        <w:rPr>
          <w:rStyle w:val="Numrodepage"/>
          <w:b/>
          <w:bCs/>
          <w:lang w:val="de-DE"/>
        </w:rPr>
        <w:t>assurance</w:t>
      </w:r>
      <w:proofErr w:type="spellEnd"/>
      <w:r>
        <w:rPr>
          <w:rStyle w:val="Numrodepage"/>
          <w:b/>
          <w:bCs/>
          <w:lang w:val="de-DE"/>
        </w:rPr>
        <w:t xml:space="preserve"> </w:t>
      </w:r>
      <w:proofErr w:type="spellStart"/>
      <w:r>
        <w:rPr>
          <w:rStyle w:val="Numrodepage"/>
          <w:b/>
          <w:bCs/>
          <w:lang w:val="de-DE"/>
        </w:rPr>
        <w:t>maladie</w:t>
      </w:r>
      <w:proofErr w:type="spellEnd"/>
      <w:r>
        <w:rPr>
          <w:rStyle w:val="Numrodepage"/>
          <w:b/>
          <w:bCs/>
          <w:lang w:val="de-DE"/>
        </w:rPr>
        <w:t xml:space="preserve"> (ONDAM m</w:t>
      </w:r>
      <w:r w:rsidRPr="00D827D8">
        <w:rPr>
          <w:rStyle w:val="Numrodepage"/>
          <w:b/>
          <w:bCs/>
          <w:lang w:val="fr-FR"/>
        </w:rPr>
        <w:t>é</w:t>
      </w:r>
      <w:r>
        <w:rPr>
          <w:rStyle w:val="Numrodepage"/>
          <w:b/>
          <w:bCs/>
          <w:lang w:val="pt-PT"/>
        </w:rPr>
        <w:t>dico-social</w:t>
      </w:r>
      <w:r>
        <w:rPr>
          <w:rStyle w:val="Numrodepage"/>
          <w:b/>
          <w:bCs/>
          <w:vertAlign w:val="superscript"/>
        </w:rPr>
        <w:footnoteReference w:id="3"/>
      </w:r>
      <w:r w:rsidRPr="00D827D8">
        <w:rPr>
          <w:rStyle w:val="Numrodepage"/>
          <w:b/>
          <w:bCs/>
          <w:lang w:val="fr-FR"/>
        </w:rPr>
        <w:t>)</w:t>
      </w:r>
      <w:r>
        <w:rPr>
          <w:lang w:val="fr-FR"/>
        </w:rPr>
        <w:t>, qui repr</w:t>
      </w:r>
      <w:r w:rsidRPr="00D827D8">
        <w:rPr>
          <w:lang w:val="fr-FR"/>
        </w:rPr>
        <w:t>é</w:t>
      </w:r>
      <w:r>
        <w:rPr>
          <w:lang w:val="fr-FR"/>
        </w:rPr>
        <w:t xml:space="preserve">sente </w:t>
      </w:r>
      <w:r w:rsidR="00D16EC6">
        <w:rPr>
          <w:lang w:val="fr-FR"/>
        </w:rPr>
        <w:t>79 </w:t>
      </w:r>
      <w:r>
        <w:rPr>
          <w:lang w:val="fr-FR"/>
        </w:rPr>
        <w:t>% des ressources, s</w:t>
      </w:r>
      <w:r w:rsidRPr="00D827D8">
        <w:rPr>
          <w:lang w:val="fr-FR"/>
        </w:rPr>
        <w:t xml:space="preserve">’est élevée </w:t>
      </w:r>
      <w:r>
        <w:rPr>
          <w:lang w:val="fr-FR"/>
        </w:rPr>
        <w:t xml:space="preserve">à </w:t>
      </w:r>
      <w:r w:rsidRPr="00D827D8">
        <w:rPr>
          <w:rStyle w:val="Numrodepage"/>
          <w:b/>
          <w:bCs/>
          <w:lang w:val="fr-FR"/>
        </w:rPr>
        <w:t>17 900,1 M€</w:t>
      </w:r>
      <w:r>
        <w:rPr>
          <w:lang w:val="fr-FR"/>
        </w:rPr>
        <w:t xml:space="preserve"> soit </w:t>
      </w:r>
      <w:r w:rsidR="00D16EC6">
        <w:rPr>
          <w:lang w:val="fr-FR"/>
        </w:rPr>
        <w:t>+ 1,1 </w:t>
      </w:r>
      <w:r>
        <w:rPr>
          <w:lang w:val="fr-FR"/>
        </w:rPr>
        <w:t xml:space="preserve">% par rapport à </w:t>
      </w:r>
      <w:r w:rsidRPr="00D827D8">
        <w:rPr>
          <w:lang w:val="fr-FR"/>
        </w:rPr>
        <w:t>2015.</w:t>
      </w:r>
    </w:p>
    <w:p w:rsidR="00E52366" w:rsidRPr="00D827D8" w:rsidRDefault="00E52366">
      <w:pPr>
        <w:pStyle w:val="Corps"/>
        <w:spacing w:line="240" w:lineRule="auto"/>
        <w:jc w:val="left"/>
        <w:rPr>
          <w:lang w:val="fr-FR"/>
        </w:rPr>
      </w:pPr>
    </w:p>
    <w:p w:rsidR="00E52366" w:rsidRPr="00D827D8" w:rsidRDefault="00897428">
      <w:pPr>
        <w:pStyle w:val="Corps"/>
        <w:spacing w:line="240" w:lineRule="auto"/>
        <w:jc w:val="left"/>
        <w:rPr>
          <w:lang w:val="fr-FR"/>
        </w:rPr>
      </w:pPr>
      <w:r>
        <w:rPr>
          <w:rStyle w:val="Numrodepage"/>
          <w:b/>
          <w:bCs/>
          <w:lang w:val="fr-FR"/>
        </w:rPr>
        <w:t>Les recettes propres</w:t>
      </w:r>
      <w:r w:rsidRPr="00D827D8">
        <w:rPr>
          <w:lang w:val="fr-FR"/>
        </w:rPr>
        <w:t xml:space="preserve"> (CSA</w:t>
      </w:r>
      <w:r>
        <w:rPr>
          <w:rStyle w:val="Appelnotedebasdep"/>
        </w:rPr>
        <w:footnoteReference w:id="4"/>
      </w:r>
      <w:r w:rsidRPr="00D827D8">
        <w:rPr>
          <w:lang w:val="fr-FR"/>
        </w:rPr>
        <w:t>, DCT</w:t>
      </w:r>
      <w:r>
        <w:rPr>
          <w:rStyle w:val="Appelnotedebasdep"/>
        </w:rPr>
        <w:footnoteReference w:id="5"/>
      </w:r>
      <w:r>
        <w:rPr>
          <w:lang w:val="de-DE"/>
        </w:rPr>
        <w:t>, CSG</w:t>
      </w:r>
      <w:r>
        <w:rPr>
          <w:rStyle w:val="Appelnotedebasdep"/>
        </w:rPr>
        <w:footnoteReference w:id="6"/>
      </w:r>
      <w:r w:rsidRPr="00D827D8">
        <w:rPr>
          <w:lang w:val="fr-FR"/>
        </w:rPr>
        <w:t>, PSK</w:t>
      </w:r>
      <w:r>
        <w:rPr>
          <w:rStyle w:val="Appelnotedebasdep"/>
        </w:rPr>
        <w:footnoteReference w:id="7"/>
      </w:r>
      <w:r w:rsidRPr="00D827D8">
        <w:rPr>
          <w:lang w:val="fr-FR"/>
        </w:rPr>
        <w:t>, CASA</w:t>
      </w:r>
      <w:r>
        <w:rPr>
          <w:rStyle w:val="Appelnotedebasdep"/>
        </w:rPr>
        <w:footnoteReference w:id="8"/>
      </w:r>
      <w:r>
        <w:rPr>
          <w:lang w:val="fr-FR"/>
        </w:rPr>
        <w:t xml:space="preserve">) ont progressé </w:t>
      </w:r>
      <w:r w:rsidRPr="00D827D8">
        <w:rPr>
          <w:lang w:val="fr-FR"/>
        </w:rPr>
        <w:t xml:space="preserve">de </w:t>
      </w:r>
      <w:r w:rsidR="00D16EC6">
        <w:rPr>
          <w:lang w:val="fr-FR"/>
        </w:rPr>
        <w:t>146 </w:t>
      </w:r>
      <w:r w:rsidRPr="00D827D8">
        <w:rPr>
          <w:lang w:val="fr-FR"/>
        </w:rPr>
        <w:t>M€</w:t>
      </w:r>
      <w:r>
        <w:rPr>
          <w:lang w:val="fr-FR"/>
        </w:rPr>
        <w:t xml:space="preserve">, soit </w:t>
      </w:r>
      <w:r w:rsidR="00D16EC6">
        <w:rPr>
          <w:lang w:val="fr-FR"/>
        </w:rPr>
        <w:t>+3,2 </w:t>
      </w:r>
      <w:r>
        <w:rPr>
          <w:lang w:val="fr-FR"/>
        </w:rPr>
        <w:t>%, par rapport au budget ex</w:t>
      </w:r>
      <w:r w:rsidRPr="00D827D8">
        <w:rPr>
          <w:lang w:val="fr-FR"/>
        </w:rPr>
        <w:t>écut</w:t>
      </w:r>
      <w:r>
        <w:rPr>
          <w:lang w:val="fr-FR"/>
        </w:rPr>
        <w:t xml:space="preserve">é 2015. Elles atteignaient </w:t>
      </w:r>
      <w:r w:rsidR="00D16EC6">
        <w:rPr>
          <w:rStyle w:val="Numrodepage"/>
          <w:b/>
          <w:bCs/>
          <w:lang w:val="fr-FR"/>
        </w:rPr>
        <w:t>4 687 </w:t>
      </w:r>
      <w:r w:rsidRPr="00D827D8">
        <w:rPr>
          <w:rStyle w:val="Numrodepage"/>
          <w:b/>
          <w:bCs/>
          <w:lang w:val="fr-FR"/>
        </w:rPr>
        <w:t>M€ en 2016</w:t>
      </w:r>
      <w:r w:rsidRPr="00D827D8">
        <w:rPr>
          <w:lang w:val="fr-FR"/>
        </w:rPr>
        <w:t>.</w:t>
      </w:r>
    </w:p>
    <w:p w:rsidR="00E52366" w:rsidRPr="00D827D8" w:rsidRDefault="00D827D8">
      <w:pPr>
        <w:pStyle w:val="Corps"/>
        <w:spacing w:line="240" w:lineRule="auto"/>
        <w:jc w:val="left"/>
        <w:rPr>
          <w:lang w:val="fr-FR"/>
        </w:rPr>
      </w:pPr>
      <w:r>
        <w:rPr>
          <w:noProof/>
          <w:lang w:val="fr-FR" w:eastAsia="fr-FR"/>
        </w:rPr>
        <w:drawing>
          <wp:anchor distT="0" distB="0" distL="114300" distR="114300" simplePos="0" relativeHeight="251663360" behindDoc="0" locked="0" layoutInCell="1" allowOverlap="1" wp14:anchorId="5FEB7C24" wp14:editId="68065A33">
            <wp:simplePos x="0" y="0"/>
            <wp:positionH relativeFrom="column">
              <wp:posOffset>-11430</wp:posOffset>
            </wp:positionH>
            <wp:positionV relativeFrom="paragraph">
              <wp:posOffset>111125</wp:posOffset>
            </wp:positionV>
            <wp:extent cx="5072436" cy="3543300"/>
            <wp:effectExtent l="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5072436" cy="3543300"/>
                    </a:xfrm>
                    <a:prstGeom prst="rect">
                      <a:avLst/>
                    </a:prstGeom>
                  </pic:spPr>
                </pic:pic>
              </a:graphicData>
            </a:graphic>
            <wp14:sizeRelH relativeFrom="margin">
              <wp14:pctWidth>0</wp14:pctWidth>
            </wp14:sizeRelH>
            <wp14:sizeRelV relativeFrom="margin">
              <wp14:pctHeight>0</wp14:pctHeight>
            </wp14:sizeRelV>
          </wp:anchor>
        </w:drawing>
      </w:r>
    </w:p>
    <w:p w:rsidR="00E52366" w:rsidRPr="00D827D8" w:rsidRDefault="00E52366">
      <w:pPr>
        <w:pStyle w:val="Corps"/>
        <w:spacing w:line="240" w:lineRule="auto"/>
        <w:jc w:val="left"/>
        <w:rPr>
          <w:lang w:val="fr-FR"/>
        </w:rPr>
      </w:pPr>
    </w:p>
    <w:p w:rsidR="00E52366" w:rsidRPr="00D827D8" w:rsidRDefault="00E52366">
      <w:pPr>
        <w:pStyle w:val="Corps"/>
        <w:spacing w:line="240" w:lineRule="auto"/>
        <w:jc w:val="left"/>
        <w:rPr>
          <w:lang w:val="fr-FR"/>
        </w:rPr>
      </w:pPr>
    </w:p>
    <w:p w:rsidR="00E52366" w:rsidRPr="00D827D8" w:rsidRDefault="00E52366">
      <w:pPr>
        <w:pStyle w:val="Corps"/>
        <w:spacing w:line="240" w:lineRule="auto"/>
        <w:jc w:val="left"/>
        <w:rPr>
          <w:lang w:val="fr-FR"/>
        </w:rPr>
      </w:pPr>
    </w:p>
    <w:p w:rsidR="00E52366" w:rsidRPr="00D827D8" w:rsidRDefault="00E52366">
      <w:pPr>
        <w:pStyle w:val="Corps"/>
        <w:spacing w:line="240" w:lineRule="auto"/>
        <w:jc w:val="left"/>
        <w:rPr>
          <w:lang w:val="fr-FR"/>
        </w:rPr>
      </w:pPr>
    </w:p>
    <w:p w:rsidR="00E52366" w:rsidRPr="00D827D8" w:rsidRDefault="00E52366">
      <w:pPr>
        <w:pStyle w:val="Corps"/>
        <w:spacing w:line="240" w:lineRule="auto"/>
        <w:jc w:val="left"/>
        <w:rPr>
          <w:lang w:val="fr-FR"/>
        </w:rPr>
      </w:pPr>
    </w:p>
    <w:p w:rsidR="00E52366" w:rsidRPr="00D827D8" w:rsidRDefault="00E52366">
      <w:pPr>
        <w:pStyle w:val="Corps"/>
        <w:spacing w:line="240" w:lineRule="auto"/>
        <w:jc w:val="left"/>
        <w:rPr>
          <w:lang w:val="fr-FR"/>
        </w:rPr>
      </w:pPr>
    </w:p>
    <w:p w:rsidR="00E52366" w:rsidRPr="00D827D8" w:rsidRDefault="00E52366">
      <w:pPr>
        <w:pStyle w:val="Corps"/>
        <w:spacing w:line="240" w:lineRule="auto"/>
        <w:jc w:val="left"/>
        <w:rPr>
          <w:lang w:val="fr-FR"/>
        </w:rPr>
      </w:pPr>
    </w:p>
    <w:p w:rsidR="00E52366" w:rsidRPr="00D827D8" w:rsidRDefault="00E52366">
      <w:pPr>
        <w:pStyle w:val="Corps"/>
        <w:spacing w:line="240" w:lineRule="auto"/>
        <w:jc w:val="left"/>
        <w:rPr>
          <w:lang w:val="fr-FR"/>
        </w:rPr>
      </w:pPr>
    </w:p>
    <w:p w:rsidR="00E52366" w:rsidRPr="00D827D8" w:rsidRDefault="00E52366">
      <w:pPr>
        <w:pStyle w:val="Corps"/>
        <w:spacing w:line="240" w:lineRule="auto"/>
        <w:jc w:val="left"/>
        <w:rPr>
          <w:lang w:val="fr-FR"/>
        </w:rPr>
      </w:pPr>
    </w:p>
    <w:p w:rsidR="00E52366" w:rsidRPr="00D827D8" w:rsidRDefault="00E52366">
      <w:pPr>
        <w:pStyle w:val="Corps"/>
        <w:spacing w:line="240" w:lineRule="auto"/>
        <w:jc w:val="left"/>
        <w:rPr>
          <w:lang w:val="fr-FR"/>
        </w:rPr>
      </w:pPr>
    </w:p>
    <w:p w:rsidR="00E52366" w:rsidRPr="00D827D8" w:rsidRDefault="00E52366">
      <w:pPr>
        <w:pStyle w:val="Corps"/>
        <w:spacing w:line="240" w:lineRule="auto"/>
        <w:jc w:val="left"/>
        <w:rPr>
          <w:lang w:val="fr-FR"/>
        </w:rPr>
      </w:pPr>
    </w:p>
    <w:p w:rsidR="00E52366" w:rsidRPr="00D827D8" w:rsidRDefault="00E52366">
      <w:pPr>
        <w:pStyle w:val="Corps"/>
        <w:spacing w:line="240" w:lineRule="auto"/>
        <w:jc w:val="left"/>
        <w:rPr>
          <w:lang w:val="fr-FR"/>
        </w:rPr>
      </w:pPr>
    </w:p>
    <w:p w:rsidR="00E52366" w:rsidRPr="00D827D8" w:rsidRDefault="00E52366">
      <w:pPr>
        <w:pStyle w:val="Corps"/>
        <w:spacing w:line="240" w:lineRule="auto"/>
        <w:jc w:val="left"/>
        <w:rPr>
          <w:lang w:val="fr-FR"/>
        </w:rPr>
      </w:pPr>
    </w:p>
    <w:p w:rsidR="00E52366" w:rsidRPr="00D827D8" w:rsidRDefault="00E52366">
      <w:pPr>
        <w:pStyle w:val="Corps"/>
        <w:spacing w:line="240" w:lineRule="auto"/>
        <w:jc w:val="left"/>
        <w:rPr>
          <w:lang w:val="fr-FR"/>
        </w:rPr>
      </w:pPr>
    </w:p>
    <w:p w:rsidR="00E52366" w:rsidRPr="00D827D8" w:rsidRDefault="00E52366">
      <w:pPr>
        <w:pStyle w:val="Corps"/>
        <w:spacing w:line="240" w:lineRule="auto"/>
        <w:jc w:val="left"/>
        <w:rPr>
          <w:lang w:val="fr-FR"/>
        </w:rPr>
      </w:pPr>
    </w:p>
    <w:p w:rsidR="00E52366" w:rsidRPr="00D827D8" w:rsidRDefault="00E52366">
      <w:pPr>
        <w:pStyle w:val="Corps"/>
        <w:spacing w:line="240" w:lineRule="auto"/>
        <w:jc w:val="left"/>
        <w:rPr>
          <w:lang w:val="fr-FR"/>
        </w:rPr>
      </w:pPr>
    </w:p>
    <w:p w:rsidR="00E52366" w:rsidRPr="00D827D8" w:rsidRDefault="00E52366">
      <w:pPr>
        <w:pStyle w:val="Corps"/>
        <w:spacing w:line="240" w:lineRule="auto"/>
        <w:jc w:val="left"/>
        <w:rPr>
          <w:lang w:val="fr-FR"/>
        </w:rPr>
      </w:pPr>
    </w:p>
    <w:p w:rsidR="00E52366" w:rsidRPr="00D827D8" w:rsidRDefault="00E52366">
      <w:pPr>
        <w:pStyle w:val="Corps"/>
        <w:spacing w:line="240" w:lineRule="auto"/>
        <w:jc w:val="left"/>
        <w:rPr>
          <w:lang w:val="fr-FR"/>
        </w:rPr>
      </w:pPr>
    </w:p>
    <w:p w:rsidR="00E52366" w:rsidRPr="00D827D8" w:rsidRDefault="00E52366">
      <w:pPr>
        <w:pStyle w:val="Corps"/>
        <w:spacing w:line="240" w:lineRule="auto"/>
        <w:jc w:val="left"/>
        <w:rPr>
          <w:lang w:val="fr-FR"/>
        </w:rPr>
      </w:pPr>
    </w:p>
    <w:p w:rsidR="00E52366" w:rsidRPr="00D827D8" w:rsidRDefault="00E52366">
      <w:pPr>
        <w:pStyle w:val="Corps"/>
        <w:spacing w:line="240" w:lineRule="auto"/>
        <w:jc w:val="left"/>
        <w:rPr>
          <w:lang w:val="fr-FR"/>
        </w:rPr>
      </w:pPr>
    </w:p>
    <w:p w:rsidR="00E52366" w:rsidRPr="00D827D8" w:rsidRDefault="00E52366">
      <w:pPr>
        <w:pStyle w:val="Corps"/>
        <w:spacing w:line="240" w:lineRule="auto"/>
        <w:jc w:val="left"/>
        <w:rPr>
          <w:lang w:val="fr-FR"/>
        </w:rPr>
      </w:pPr>
    </w:p>
    <w:p w:rsidR="00E52366" w:rsidRPr="00D827D8" w:rsidRDefault="00E52366">
      <w:pPr>
        <w:pStyle w:val="Corps"/>
        <w:spacing w:line="240" w:lineRule="auto"/>
        <w:jc w:val="left"/>
        <w:rPr>
          <w:lang w:val="fr-FR"/>
        </w:rPr>
      </w:pPr>
    </w:p>
    <w:p w:rsidR="00E52366" w:rsidRPr="00D827D8" w:rsidRDefault="00E52366">
      <w:pPr>
        <w:pStyle w:val="Corps"/>
        <w:spacing w:line="240" w:lineRule="auto"/>
        <w:jc w:val="left"/>
        <w:rPr>
          <w:lang w:val="fr-FR"/>
        </w:rPr>
      </w:pPr>
    </w:p>
    <w:p w:rsidR="00E52366" w:rsidRPr="00D827D8" w:rsidRDefault="00E52366">
      <w:pPr>
        <w:pStyle w:val="Corps"/>
        <w:spacing w:line="240" w:lineRule="auto"/>
        <w:jc w:val="left"/>
        <w:rPr>
          <w:lang w:val="fr-FR"/>
        </w:rPr>
      </w:pPr>
    </w:p>
    <w:p w:rsidR="00E52366" w:rsidRDefault="00897428">
      <w:pPr>
        <w:pStyle w:val="CNSAintertitre"/>
      </w:pPr>
      <w:r>
        <w:t>Les dépenses</w:t>
      </w:r>
    </w:p>
    <w:p w:rsidR="00E52366" w:rsidRPr="00D827D8" w:rsidRDefault="00E52366">
      <w:pPr>
        <w:pStyle w:val="Corps"/>
        <w:spacing w:line="240" w:lineRule="auto"/>
        <w:jc w:val="left"/>
        <w:rPr>
          <w:lang w:val="fr-FR"/>
        </w:rPr>
      </w:pPr>
    </w:p>
    <w:p w:rsidR="00E52366" w:rsidRPr="008644A7" w:rsidRDefault="00897428">
      <w:pPr>
        <w:pStyle w:val="Corps"/>
        <w:spacing w:line="240" w:lineRule="auto"/>
        <w:jc w:val="left"/>
        <w:rPr>
          <w:lang w:val="fr-FR"/>
        </w:rPr>
      </w:pPr>
      <w:r>
        <w:rPr>
          <w:rStyle w:val="Numrodepage"/>
          <w:b/>
          <w:bCs/>
          <w:lang w:val="fr-FR"/>
        </w:rPr>
        <w:t>En 2016, les cr</w:t>
      </w:r>
      <w:r w:rsidRPr="00D827D8">
        <w:rPr>
          <w:rStyle w:val="Numrodepage"/>
          <w:b/>
          <w:bCs/>
          <w:lang w:val="fr-FR"/>
        </w:rPr>
        <w:t>é</w:t>
      </w:r>
      <w:r>
        <w:rPr>
          <w:rStyle w:val="Numrodepage"/>
          <w:b/>
          <w:bCs/>
          <w:lang w:val="fr-FR"/>
        </w:rPr>
        <w:t>dits consacr</w:t>
      </w:r>
      <w:r w:rsidRPr="00D827D8">
        <w:rPr>
          <w:rStyle w:val="Numrodepage"/>
          <w:b/>
          <w:bCs/>
          <w:lang w:val="fr-FR"/>
        </w:rPr>
        <w:t>é</w:t>
      </w:r>
      <w:r>
        <w:rPr>
          <w:rStyle w:val="Numrodepage"/>
          <w:b/>
          <w:bCs/>
          <w:lang w:val="fr-FR"/>
        </w:rPr>
        <w:t>s au financement des d</w:t>
      </w:r>
      <w:r w:rsidRPr="00D827D8">
        <w:rPr>
          <w:rStyle w:val="Numrodepage"/>
          <w:b/>
          <w:bCs/>
          <w:lang w:val="fr-FR"/>
        </w:rPr>
        <w:t>é</w:t>
      </w:r>
      <w:r>
        <w:rPr>
          <w:rStyle w:val="Numrodepage"/>
          <w:b/>
          <w:bCs/>
          <w:lang w:val="fr-FR"/>
        </w:rPr>
        <w:t xml:space="preserve">penses des </w:t>
      </w:r>
      <w:r w:rsidRPr="00D827D8">
        <w:rPr>
          <w:rStyle w:val="Numrodepage"/>
          <w:b/>
          <w:bCs/>
          <w:lang w:val="fr-FR"/>
        </w:rPr>
        <w:t>é</w:t>
      </w:r>
      <w:r>
        <w:rPr>
          <w:rStyle w:val="Numrodepage"/>
          <w:b/>
          <w:bCs/>
          <w:lang w:val="fr-FR"/>
        </w:rPr>
        <w:t>tablissements ou services m</w:t>
      </w:r>
      <w:r w:rsidRPr="00D827D8">
        <w:rPr>
          <w:rStyle w:val="Numrodepage"/>
          <w:b/>
          <w:bCs/>
          <w:lang w:val="fr-FR"/>
        </w:rPr>
        <w:t>é</w:t>
      </w:r>
      <w:r>
        <w:rPr>
          <w:rStyle w:val="Numrodepage"/>
          <w:b/>
          <w:bCs/>
          <w:lang w:val="fr-FR"/>
        </w:rPr>
        <w:t xml:space="preserve">dico-sociaux (ESMS) ont augmenté de </w:t>
      </w:r>
      <w:r w:rsidR="00D16EC6">
        <w:rPr>
          <w:rStyle w:val="Numrodepage"/>
          <w:b/>
          <w:bCs/>
          <w:lang w:val="fr-FR"/>
        </w:rPr>
        <w:t>1 </w:t>
      </w:r>
      <w:r>
        <w:rPr>
          <w:rStyle w:val="Numrodepage"/>
          <w:b/>
          <w:bCs/>
          <w:lang w:val="fr-FR"/>
        </w:rPr>
        <w:t xml:space="preserve">% par rapport à 2015, passant de </w:t>
      </w:r>
      <w:r w:rsidRPr="00D827D8">
        <w:rPr>
          <w:rStyle w:val="Numrodepage"/>
          <w:rFonts w:ascii="Arial Unicode MS" w:eastAsia="Arial Unicode MS" w:hAnsi="Arial Unicode MS" w:cs="Arial Unicode MS"/>
          <w:lang w:val="fr-FR"/>
        </w:rPr>
        <w:br/>
      </w:r>
      <w:r w:rsidRPr="00D827D8">
        <w:rPr>
          <w:rStyle w:val="Numrodepage"/>
          <w:b/>
          <w:bCs/>
          <w:lang w:val="fr-FR"/>
        </w:rPr>
        <w:t>19 067 M</w:t>
      </w:r>
      <w:r>
        <w:rPr>
          <w:rStyle w:val="Numrodepage"/>
          <w:b/>
          <w:bCs/>
          <w:lang w:val="fr-FR"/>
        </w:rPr>
        <w:t xml:space="preserve">€ à </w:t>
      </w:r>
      <w:r w:rsidRPr="00D827D8">
        <w:rPr>
          <w:rStyle w:val="Numrodepage"/>
          <w:b/>
          <w:bCs/>
          <w:lang w:val="fr-FR"/>
        </w:rPr>
        <w:t>19 286 M€ en 2016</w:t>
      </w:r>
      <w:r>
        <w:rPr>
          <w:lang w:val="fr-FR"/>
        </w:rPr>
        <w:t xml:space="preserve">. Les fonds propres de la CNSA y ont contribué à hauteur de </w:t>
      </w:r>
      <w:r w:rsidR="00D16EC6">
        <w:rPr>
          <w:lang w:val="fr-FR"/>
        </w:rPr>
        <w:t>198 </w:t>
      </w:r>
      <w:r>
        <w:rPr>
          <w:lang w:val="fr-FR"/>
        </w:rPr>
        <w:t>M</w:t>
      </w:r>
      <w:r w:rsidRPr="00D827D8">
        <w:rPr>
          <w:lang w:val="fr-FR"/>
        </w:rPr>
        <w:t>€</w:t>
      </w:r>
      <w:r w:rsidRPr="008644A7">
        <w:rPr>
          <w:lang w:val="fr-FR"/>
        </w:rPr>
        <w:t>.</w:t>
      </w:r>
      <w:r w:rsidR="00CB35B6">
        <w:rPr>
          <w:lang w:val="fr-FR"/>
        </w:rPr>
        <w:t xml:space="preserve"> </w:t>
      </w:r>
      <w:r w:rsidR="00D16EC6">
        <w:rPr>
          <w:lang w:val="fr-FR"/>
        </w:rPr>
        <w:t>171 </w:t>
      </w:r>
      <w:r w:rsidR="00CB35B6">
        <w:rPr>
          <w:lang w:val="fr-FR"/>
        </w:rPr>
        <w:t xml:space="preserve">M€ de crédits ont été gelés puis annulés.  </w:t>
      </w:r>
    </w:p>
    <w:p w:rsidR="00E52366" w:rsidRPr="008644A7" w:rsidRDefault="00E52366">
      <w:pPr>
        <w:pStyle w:val="Corps"/>
        <w:spacing w:line="240" w:lineRule="auto"/>
        <w:jc w:val="left"/>
        <w:rPr>
          <w:lang w:val="fr-FR"/>
        </w:rPr>
      </w:pPr>
    </w:p>
    <w:p w:rsidR="00E52366" w:rsidRPr="00D827D8" w:rsidRDefault="00897428">
      <w:pPr>
        <w:pStyle w:val="Corps"/>
        <w:spacing w:line="240" w:lineRule="auto"/>
        <w:jc w:val="left"/>
        <w:rPr>
          <w:lang w:val="fr-FR"/>
        </w:rPr>
      </w:pPr>
      <w:r>
        <w:rPr>
          <w:lang w:val="fr-FR"/>
        </w:rPr>
        <w:t xml:space="preserve">À </w:t>
      </w:r>
      <w:r w:rsidRPr="00D827D8">
        <w:rPr>
          <w:lang w:val="fr-FR"/>
        </w:rPr>
        <w:t>l’</w:t>
      </w:r>
      <w:r>
        <w:rPr>
          <w:lang w:val="fr-FR"/>
        </w:rPr>
        <w:t>issue de l</w:t>
      </w:r>
      <w:r w:rsidRPr="00D827D8">
        <w:rPr>
          <w:lang w:val="fr-FR"/>
        </w:rPr>
        <w:t>’</w:t>
      </w:r>
      <w:r>
        <w:rPr>
          <w:lang w:val="fr-FR"/>
        </w:rPr>
        <w:t xml:space="preserve">exercice, on constate une sous-consommation de </w:t>
      </w:r>
      <w:r w:rsidR="00D16EC6">
        <w:rPr>
          <w:lang w:val="fr-FR"/>
        </w:rPr>
        <w:t>72,1 </w:t>
      </w:r>
      <w:r>
        <w:rPr>
          <w:lang w:val="fr-FR"/>
        </w:rPr>
        <w:t>M</w:t>
      </w:r>
      <w:r w:rsidRPr="00D827D8">
        <w:rPr>
          <w:lang w:val="fr-FR"/>
        </w:rPr>
        <w:t>€ :</w:t>
      </w:r>
    </w:p>
    <w:p w:rsidR="00E52366" w:rsidRDefault="00D16EC6">
      <w:pPr>
        <w:pStyle w:val="CNSAliste1"/>
        <w:numPr>
          <w:ilvl w:val="0"/>
          <w:numId w:val="2"/>
        </w:numPr>
      </w:pPr>
      <w:r>
        <w:t>25,4 </w:t>
      </w:r>
      <w:r w:rsidR="00897428">
        <w:t xml:space="preserve">M€ n’ont pas été consommés sur l’enveloppe de </w:t>
      </w:r>
      <w:r>
        <w:t>9 731,9 </w:t>
      </w:r>
      <w:r w:rsidR="00897428">
        <w:t>M€ allouée aux établissements et services médico-sociaux pour personnes âgées ;</w:t>
      </w:r>
    </w:p>
    <w:p w:rsidR="00E52366" w:rsidRDefault="00D16EC6">
      <w:pPr>
        <w:pStyle w:val="CNSAliste1"/>
        <w:numPr>
          <w:ilvl w:val="0"/>
          <w:numId w:val="2"/>
        </w:numPr>
      </w:pPr>
      <w:r>
        <w:t>46,7 </w:t>
      </w:r>
      <w:r w:rsidR="00897428">
        <w:t xml:space="preserve">M€ n’ont pas été consommés sur l’enveloppe de </w:t>
      </w:r>
      <w:r>
        <w:t>9 553,9 </w:t>
      </w:r>
      <w:r w:rsidR="00897428">
        <w:t>M€ allouée aux établissements et services médico-sociaux pour personnes handicapées.</w:t>
      </w:r>
    </w:p>
    <w:p w:rsidR="00E52366" w:rsidRPr="00D827D8" w:rsidRDefault="00E52366">
      <w:pPr>
        <w:pStyle w:val="Corps"/>
        <w:spacing w:line="240" w:lineRule="auto"/>
        <w:jc w:val="left"/>
        <w:rPr>
          <w:lang w:val="fr-FR"/>
        </w:rPr>
      </w:pPr>
    </w:p>
    <w:p w:rsidR="00E52366" w:rsidRPr="00D827D8" w:rsidRDefault="00897428">
      <w:pPr>
        <w:pStyle w:val="Corps"/>
        <w:spacing w:line="240" w:lineRule="auto"/>
        <w:jc w:val="left"/>
        <w:rPr>
          <w:lang w:val="fr-FR"/>
        </w:rPr>
      </w:pPr>
      <w:r>
        <w:rPr>
          <w:rStyle w:val="Numrodepage"/>
          <w:b/>
          <w:bCs/>
          <w:lang w:val="fr-FR"/>
        </w:rPr>
        <w:t>La contribution de la CNSA au financement des d</w:t>
      </w:r>
      <w:r w:rsidRPr="00D827D8">
        <w:rPr>
          <w:rStyle w:val="Numrodepage"/>
          <w:b/>
          <w:bCs/>
          <w:lang w:val="fr-FR"/>
        </w:rPr>
        <w:t>é</w:t>
      </w:r>
      <w:r>
        <w:rPr>
          <w:rStyle w:val="Numrodepage"/>
          <w:b/>
          <w:bCs/>
          <w:lang w:val="fr-FR"/>
        </w:rPr>
        <w:t>penses d</w:t>
      </w:r>
      <w:r w:rsidRPr="00D827D8">
        <w:rPr>
          <w:rStyle w:val="Numrodepage"/>
          <w:b/>
          <w:bCs/>
          <w:lang w:val="fr-FR"/>
        </w:rPr>
        <w:t>’</w:t>
      </w:r>
      <w:r>
        <w:rPr>
          <w:rStyle w:val="Numrodepage"/>
          <w:b/>
          <w:bCs/>
          <w:lang w:val="fr-FR"/>
        </w:rPr>
        <w:t xml:space="preserve">allocation </w:t>
      </w:r>
      <w:r w:rsidR="006E274E">
        <w:rPr>
          <w:rStyle w:val="Numrodepage"/>
          <w:b/>
          <w:bCs/>
          <w:lang w:val="fr-FR"/>
        </w:rPr>
        <w:t>personnalisée d’autonomie</w:t>
      </w:r>
      <w:r>
        <w:rPr>
          <w:rStyle w:val="Numrodepage"/>
          <w:b/>
          <w:bCs/>
          <w:lang w:val="fr-FR"/>
        </w:rPr>
        <w:t xml:space="preserve"> (APA) des d</w:t>
      </w:r>
      <w:r w:rsidRPr="00D827D8">
        <w:rPr>
          <w:rStyle w:val="Numrodepage"/>
          <w:b/>
          <w:bCs/>
          <w:lang w:val="fr-FR"/>
        </w:rPr>
        <w:t>é</w:t>
      </w:r>
      <w:r>
        <w:rPr>
          <w:rStyle w:val="Numrodepage"/>
          <w:b/>
          <w:bCs/>
          <w:lang w:val="fr-FR"/>
        </w:rPr>
        <w:t>partements s’é</w:t>
      </w:r>
      <w:r w:rsidRPr="00D827D8">
        <w:rPr>
          <w:rStyle w:val="Numrodepage"/>
          <w:b/>
          <w:bCs/>
          <w:lang w:val="fr-FR"/>
        </w:rPr>
        <w:t>l</w:t>
      </w:r>
      <w:r>
        <w:rPr>
          <w:rStyle w:val="Numrodepage"/>
          <w:b/>
          <w:bCs/>
          <w:lang w:val="fr-FR"/>
        </w:rPr>
        <w:t>è</w:t>
      </w:r>
      <w:r w:rsidRPr="00D827D8">
        <w:rPr>
          <w:rStyle w:val="Numrodepage"/>
          <w:b/>
          <w:bCs/>
          <w:lang w:val="fr-FR"/>
        </w:rPr>
        <w:t xml:space="preserve">ve en 2016 </w:t>
      </w:r>
      <w:r>
        <w:rPr>
          <w:rStyle w:val="Numrodepage"/>
          <w:b/>
          <w:bCs/>
          <w:lang w:val="fr-FR"/>
        </w:rPr>
        <w:t xml:space="preserve">à </w:t>
      </w:r>
      <w:r w:rsidR="00D16EC6">
        <w:rPr>
          <w:rStyle w:val="Numrodepage"/>
          <w:b/>
          <w:bCs/>
          <w:lang w:val="fr-FR"/>
        </w:rPr>
        <w:t>2 134,9 </w:t>
      </w:r>
      <w:r w:rsidRPr="00D827D8">
        <w:rPr>
          <w:rStyle w:val="Numrodepage"/>
          <w:b/>
          <w:bCs/>
          <w:lang w:val="fr-FR"/>
        </w:rPr>
        <w:t>M€ en 2016</w:t>
      </w:r>
      <w:r>
        <w:rPr>
          <w:lang w:val="fr-FR"/>
        </w:rPr>
        <w:t xml:space="preserve"> (contre </w:t>
      </w:r>
      <w:r w:rsidR="00D16EC6">
        <w:rPr>
          <w:lang w:val="fr-FR"/>
        </w:rPr>
        <w:t>1 787,8 </w:t>
      </w:r>
      <w:r>
        <w:rPr>
          <w:lang w:val="fr-FR"/>
        </w:rPr>
        <w:t>M</w:t>
      </w:r>
      <w:r w:rsidRPr="00D827D8">
        <w:rPr>
          <w:lang w:val="fr-FR"/>
        </w:rPr>
        <w:t xml:space="preserve">€ </w:t>
      </w:r>
      <w:r>
        <w:rPr>
          <w:lang w:val="fr-FR"/>
        </w:rPr>
        <w:t>en 2015), dont</w:t>
      </w:r>
      <w:r w:rsidRPr="00D827D8">
        <w:rPr>
          <w:lang w:val="fr-FR"/>
        </w:rPr>
        <w:t> :</w:t>
      </w:r>
    </w:p>
    <w:p w:rsidR="00E52366" w:rsidRDefault="00D16EC6">
      <w:pPr>
        <w:pStyle w:val="CNSAliste1"/>
        <w:numPr>
          <w:ilvl w:val="0"/>
          <w:numId w:val="2"/>
        </w:numPr>
      </w:pPr>
      <w:r>
        <w:t>1 828,2 </w:t>
      </w:r>
      <w:r w:rsidR="00897428">
        <w:t xml:space="preserve">M€ de concours APA 1 </w:t>
      </w:r>
    </w:p>
    <w:p w:rsidR="00E52366" w:rsidRDefault="00D16EC6">
      <w:pPr>
        <w:pStyle w:val="CNSAliste1"/>
        <w:numPr>
          <w:ilvl w:val="0"/>
          <w:numId w:val="2"/>
        </w:numPr>
      </w:pPr>
      <w:r>
        <w:t>306,7 </w:t>
      </w:r>
      <w:r w:rsidR="00897428">
        <w:t>M€ de concours APA 2, instauré pour compenser la réforme de l’APA et financé par la CASA (montant prévisionnel).</w:t>
      </w:r>
    </w:p>
    <w:p w:rsidR="00030C72" w:rsidRDefault="00030C72">
      <w:pPr>
        <w:pStyle w:val="Corps"/>
        <w:spacing w:line="240" w:lineRule="auto"/>
        <w:jc w:val="left"/>
        <w:rPr>
          <w:lang w:val="fr-FR"/>
        </w:rPr>
      </w:pPr>
    </w:p>
    <w:p w:rsidR="00E52366" w:rsidRPr="00030C72" w:rsidRDefault="00030C72">
      <w:pPr>
        <w:pStyle w:val="Corps"/>
        <w:spacing w:line="240" w:lineRule="auto"/>
        <w:jc w:val="left"/>
        <w:rPr>
          <w:lang w:val="fr-FR"/>
        </w:rPr>
      </w:pPr>
      <w:r>
        <w:rPr>
          <w:lang w:val="fr-FR"/>
        </w:rPr>
        <w:t xml:space="preserve">La Caisse a également versé </w:t>
      </w:r>
      <w:r w:rsidR="00D16EC6">
        <w:rPr>
          <w:rStyle w:val="Numrodepage"/>
          <w:b/>
          <w:bCs/>
          <w:lang w:val="fr-FR"/>
        </w:rPr>
        <w:t>127 </w:t>
      </w:r>
      <w:r w:rsidRPr="00D827D8">
        <w:rPr>
          <w:rStyle w:val="Numrodepage"/>
          <w:b/>
          <w:bCs/>
          <w:lang w:val="fr-FR"/>
        </w:rPr>
        <w:t>M€ aux</w:t>
      </w:r>
      <w:r>
        <w:rPr>
          <w:rStyle w:val="Numrodepage"/>
          <w:b/>
          <w:bCs/>
          <w:lang w:val="fr-FR"/>
        </w:rPr>
        <w:t xml:space="preserve"> départements au titre des </w:t>
      </w:r>
      <w:r w:rsidRPr="00D827D8">
        <w:rPr>
          <w:rStyle w:val="Numrodepage"/>
          <w:b/>
          <w:bCs/>
          <w:lang w:val="fr-FR"/>
        </w:rPr>
        <w:t>concours « actions de prévention » et « forfait autonomie »</w:t>
      </w:r>
      <w:r w:rsidRPr="00D827D8">
        <w:rPr>
          <w:lang w:val="fr-FR"/>
        </w:rPr>
        <w:t xml:space="preserve"> dans le cadre des conférences des financeurs de la perte d’autonomie auxquels s’ajoutent </w:t>
      </w:r>
      <w:r w:rsidR="00D16EC6">
        <w:rPr>
          <w:lang w:val="fr-FR"/>
        </w:rPr>
        <w:t>5,05 </w:t>
      </w:r>
      <w:r w:rsidR="005A3CA5" w:rsidRPr="005A3CA5">
        <w:rPr>
          <w:lang w:val="fr-FR"/>
        </w:rPr>
        <w:t xml:space="preserve">M€ pour la mise en place et </w:t>
      </w:r>
      <w:r w:rsidR="005A3CA5">
        <w:rPr>
          <w:lang w:val="fr-FR"/>
        </w:rPr>
        <w:t xml:space="preserve">leur </w:t>
      </w:r>
      <w:r w:rsidRPr="00D827D8">
        <w:rPr>
          <w:lang w:val="fr-FR"/>
        </w:rPr>
        <w:t>organisation</w:t>
      </w:r>
      <w:r w:rsidR="005A3CA5">
        <w:rPr>
          <w:lang w:val="fr-FR"/>
        </w:rPr>
        <w:t>.</w:t>
      </w:r>
    </w:p>
    <w:p w:rsidR="00030C72" w:rsidRPr="00D827D8" w:rsidRDefault="00030C72">
      <w:pPr>
        <w:pStyle w:val="Corps"/>
        <w:spacing w:line="240" w:lineRule="auto"/>
        <w:jc w:val="left"/>
        <w:rPr>
          <w:lang w:val="fr-FR"/>
        </w:rPr>
      </w:pPr>
    </w:p>
    <w:p w:rsidR="00E52366" w:rsidRPr="00D827D8" w:rsidRDefault="005A3CA5">
      <w:pPr>
        <w:pStyle w:val="Corps"/>
        <w:spacing w:line="240" w:lineRule="auto"/>
        <w:jc w:val="left"/>
        <w:rPr>
          <w:lang w:val="fr-FR"/>
        </w:rPr>
      </w:pPr>
      <w:r>
        <w:rPr>
          <w:rStyle w:val="Numrodepage"/>
          <w:b/>
          <w:bCs/>
          <w:lang w:val="fr-FR"/>
        </w:rPr>
        <w:t xml:space="preserve">En 2016, la Caisse a consacré </w:t>
      </w:r>
      <w:r w:rsidR="00D16EC6">
        <w:rPr>
          <w:rStyle w:val="Numrodepage"/>
          <w:b/>
          <w:bCs/>
          <w:lang w:val="fr-FR"/>
        </w:rPr>
        <w:t>565,2 </w:t>
      </w:r>
      <w:r w:rsidRPr="00A03374">
        <w:rPr>
          <w:rStyle w:val="Numrodepage"/>
          <w:b/>
          <w:bCs/>
          <w:lang w:val="fr-FR"/>
        </w:rPr>
        <w:t>M€</w:t>
      </w:r>
      <w:r>
        <w:rPr>
          <w:rStyle w:val="Numrodepage"/>
          <w:b/>
          <w:bCs/>
          <w:lang w:val="fr-FR"/>
        </w:rPr>
        <w:t xml:space="preserve"> à</w:t>
      </w:r>
      <w:r w:rsidR="00D827D8">
        <w:rPr>
          <w:rStyle w:val="Numrodepage"/>
          <w:b/>
          <w:bCs/>
          <w:lang w:val="fr-FR"/>
        </w:rPr>
        <w:t xml:space="preserve"> </w:t>
      </w:r>
      <w:r>
        <w:rPr>
          <w:rStyle w:val="Numrodepage"/>
          <w:b/>
          <w:bCs/>
          <w:lang w:val="fr-FR"/>
        </w:rPr>
        <w:t>la</w:t>
      </w:r>
      <w:r w:rsidR="00897428">
        <w:rPr>
          <w:rStyle w:val="Numrodepage"/>
          <w:b/>
          <w:bCs/>
          <w:lang w:val="fr-FR"/>
        </w:rPr>
        <w:t xml:space="preserve"> prestation de compensation du handicap (PCH) </w:t>
      </w:r>
      <w:r w:rsidR="00897428">
        <w:rPr>
          <w:lang w:val="fr-FR"/>
        </w:rPr>
        <w:t xml:space="preserve">contre </w:t>
      </w:r>
      <w:r w:rsidR="00D16EC6">
        <w:rPr>
          <w:lang w:val="fr-FR"/>
        </w:rPr>
        <w:t>554,8 </w:t>
      </w:r>
      <w:r w:rsidR="00897428">
        <w:rPr>
          <w:lang w:val="fr-FR"/>
        </w:rPr>
        <w:t>M</w:t>
      </w:r>
      <w:r w:rsidR="00897428" w:rsidRPr="00D827D8">
        <w:rPr>
          <w:lang w:val="fr-FR"/>
        </w:rPr>
        <w:t>€ en 2015.</w:t>
      </w:r>
      <w:r w:rsidR="006D4348">
        <w:rPr>
          <w:lang w:val="fr-FR"/>
        </w:rPr>
        <w:t xml:space="preserve"> Et </w:t>
      </w:r>
      <w:r w:rsidR="006D4348" w:rsidRPr="00D827D8">
        <w:rPr>
          <w:rStyle w:val="Numrodepage"/>
          <w:bCs/>
          <w:lang w:val="fr-FR"/>
        </w:rPr>
        <w:t>s</w:t>
      </w:r>
      <w:r w:rsidR="00897428" w:rsidRPr="00D827D8">
        <w:rPr>
          <w:rStyle w:val="Numrodepage"/>
          <w:bCs/>
          <w:lang w:val="fr-FR"/>
        </w:rPr>
        <w:t>a contribution au</w:t>
      </w:r>
      <w:r w:rsidR="00897428">
        <w:rPr>
          <w:rStyle w:val="Numrodepage"/>
          <w:b/>
          <w:bCs/>
          <w:lang w:val="fr-FR"/>
        </w:rPr>
        <w:t xml:space="preserve"> financement des maisons d</w:t>
      </w:r>
      <w:r w:rsidR="00897428" w:rsidRPr="00D827D8">
        <w:rPr>
          <w:rStyle w:val="Numrodepage"/>
          <w:b/>
          <w:bCs/>
          <w:lang w:val="fr-FR"/>
        </w:rPr>
        <w:t>é</w:t>
      </w:r>
      <w:r w:rsidR="00897428">
        <w:rPr>
          <w:rStyle w:val="Numrodepage"/>
          <w:b/>
          <w:bCs/>
          <w:lang w:val="fr-FR"/>
        </w:rPr>
        <w:t>partementales des personnes handicap</w:t>
      </w:r>
      <w:r w:rsidR="00897428" w:rsidRPr="00D827D8">
        <w:rPr>
          <w:rStyle w:val="Numrodepage"/>
          <w:b/>
          <w:bCs/>
          <w:lang w:val="fr-FR"/>
        </w:rPr>
        <w:t>ées (MDPH) a ét</w:t>
      </w:r>
      <w:r w:rsidR="00897428">
        <w:rPr>
          <w:rStyle w:val="Numrodepage"/>
          <w:b/>
          <w:bCs/>
          <w:lang w:val="fr-FR"/>
        </w:rPr>
        <w:t xml:space="preserve">é </w:t>
      </w:r>
      <w:r w:rsidR="00897428" w:rsidRPr="00D827D8">
        <w:rPr>
          <w:rStyle w:val="Numrodepage"/>
          <w:b/>
          <w:bCs/>
          <w:lang w:val="fr-FR"/>
        </w:rPr>
        <w:t xml:space="preserve">augmentée </w:t>
      </w:r>
      <w:r w:rsidR="00897428">
        <w:rPr>
          <w:rStyle w:val="Numrodepage"/>
          <w:b/>
          <w:bCs/>
          <w:lang w:val="fr-FR"/>
        </w:rPr>
        <w:t xml:space="preserve">à </w:t>
      </w:r>
      <w:r w:rsidR="00D16EC6">
        <w:rPr>
          <w:rStyle w:val="Numrodepage"/>
          <w:b/>
          <w:bCs/>
          <w:lang w:val="fr-FR"/>
        </w:rPr>
        <w:t>70,8 </w:t>
      </w:r>
      <w:r w:rsidR="00897428" w:rsidRPr="00D827D8">
        <w:rPr>
          <w:rStyle w:val="Numrodepage"/>
          <w:b/>
          <w:bCs/>
          <w:lang w:val="fr-FR"/>
        </w:rPr>
        <w:t>M€ en 2016</w:t>
      </w:r>
      <w:r w:rsidR="00897428">
        <w:rPr>
          <w:lang w:val="fr-FR"/>
        </w:rPr>
        <w:t xml:space="preserve"> contre </w:t>
      </w:r>
      <w:r w:rsidR="00D16EC6">
        <w:rPr>
          <w:lang w:val="fr-FR"/>
        </w:rPr>
        <w:t>68,2 </w:t>
      </w:r>
      <w:r w:rsidR="00897428">
        <w:rPr>
          <w:lang w:val="fr-FR"/>
        </w:rPr>
        <w:t>M</w:t>
      </w:r>
      <w:r w:rsidR="00897428" w:rsidRPr="00D827D8">
        <w:rPr>
          <w:lang w:val="fr-FR"/>
        </w:rPr>
        <w:t xml:space="preserve">€ en 2015. </w:t>
      </w:r>
      <w:r w:rsidR="00897428">
        <w:rPr>
          <w:lang w:val="fr-FR"/>
        </w:rPr>
        <w:t>À cette somme, s</w:t>
      </w:r>
      <w:r w:rsidR="00897428" w:rsidRPr="00D827D8">
        <w:rPr>
          <w:lang w:val="fr-FR"/>
        </w:rPr>
        <w:t>’</w:t>
      </w:r>
      <w:r w:rsidR="00897428">
        <w:rPr>
          <w:lang w:val="fr-FR"/>
        </w:rPr>
        <w:t xml:space="preserve">ajoutent </w:t>
      </w:r>
      <w:r w:rsidR="00D16EC6">
        <w:rPr>
          <w:lang w:val="fr-FR"/>
        </w:rPr>
        <w:t>15 </w:t>
      </w:r>
      <w:r w:rsidR="00897428">
        <w:rPr>
          <w:lang w:val="fr-FR"/>
        </w:rPr>
        <w:t>M</w:t>
      </w:r>
      <w:r w:rsidR="00897428" w:rsidRPr="00D827D8">
        <w:rPr>
          <w:lang w:val="fr-FR"/>
        </w:rPr>
        <w:t xml:space="preserve">€ </w:t>
      </w:r>
      <w:r w:rsidR="00897428">
        <w:rPr>
          <w:lang w:val="fr-FR"/>
        </w:rPr>
        <w:t xml:space="preserve">de dotation au fonds de concours du budget de l’État </w:t>
      </w:r>
      <w:r w:rsidR="006D4348">
        <w:rPr>
          <w:lang w:val="fr-FR"/>
        </w:rPr>
        <w:t>(</w:t>
      </w:r>
      <w:r w:rsidR="00D16EC6">
        <w:rPr>
          <w:lang w:val="fr-FR"/>
        </w:rPr>
        <w:t>10 </w:t>
      </w:r>
      <w:r w:rsidR="00897428">
        <w:rPr>
          <w:lang w:val="fr-FR"/>
        </w:rPr>
        <w:t>M</w:t>
      </w:r>
      <w:r w:rsidR="00897428" w:rsidRPr="00D827D8">
        <w:rPr>
          <w:lang w:val="fr-FR"/>
        </w:rPr>
        <w:t>€</w:t>
      </w:r>
      <w:r w:rsidR="006D4348">
        <w:rPr>
          <w:lang w:val="fr-FR"/>
        </w:rPr>
        <w:t xml:space="preserve"> pour</w:t>
      </w:r>
      <w:r w:rsidR="00897428">
        <w:rPr>
          <w:lang w:val="fr-FR"/>
        </w:rPr>
        <w:t xml:space="preserve"> une contribution au fonctionnement des MDPH et </w:t>
      </w:r>
      <w:r w:rsidR="00D16EC6">
        <w:rPr>
          <w:lang w:val="fr-FR"/>
        </w:rPr>
        <w:t>5 </w:t>
      </w:r>
      <w:r w:rsidR="00897428">
        <w:rPr>
          <w:lang w:val="fr-FR"/>
        </w:rPr>
        <w:t>M</w:t>
      </w:r>
      <w:r w:rsidR="00897428" w:rsidRPr="00D827D8">
        <w:rPr>
          <w:lang w:val="fr-FR"/>
        </w:rPr>
        <w:t xml:space="preserve">€ </w:t>
      </w:r>
      <w:r w:rsidR="00897428">
        <w:rPr>
          <w:lang w:val="fr-FR"/>
        </w:rPr>
        <w:t>co</w:t>
      </w:r>
      <w:r w:rsidR="00897428">
        <w:rPr>
          <w:lang w:val="fr-FR"/>
        </w:rPr>
        <w:t>n</w:t>
      </w:r>
      <w:r w:rsidR="00897428">
        <w:rPr>
          <w:lang w:val="fr-FR"/>
        </w:rPr>
        <w:t>cernant le fonds de compensation du handicap</w:t>
      </w:r>
      <w:r w:rsidR="006D4348">
        <w:rPr>
          <w:lang w:val="fr-FR"/>
        </w:rPr>
        <w:t>)</w:t>
      </w:r>
      <w:r w:rsidR="00897428">
        <w:rPr>
          <w:lang w:val="fr-FR"/>
        </w:rPr>
        <w:t>.</w:t>
      </w:r>
    </w:p>
    <w:p w:rsidR="00E52366" w:rsidRPr="00D827D8" w:rsidRDefault="00E52366">
      <w:pPr>
        <w:pStyle w:val="Corps"/>
        <w:spacing w:line="240" w:lineRule="auto"/>
        <w:jc w:val="left"/>
        <w:rPr>
          <w:lang w:val="fr-FR"/>
        </w:rPr>
      </w:pPr>
    </w:p>
    <w:p w:rsidR="00E52366" w:rsidRPr="00D827D8" w:rsidRDefault="00897428">
      <w:pPr>
        <w:pStyle w:val="Corps"/>
        <w:spacing w:line="240" w:lineRule="auto"/>
        <w:jc w:val="left"/>
        <w:rPr>
          <w:lang w:val="fr-FR"/>
        </w:rPr>
      </w:pPr>
      <w:r>
        <w:rPr>
          <w:rStyle w:val="Numrodepage"/>
          <w:b/>
          <w:bCs/>
          <w:lang w:val="fr-FR"/>
        </w:rPr>
        <w:t xml:space="preserve">En 2016, la CNSA a versé </w:t>
      </w:r>
      <w:r w:rsidR="00D16EC6">
        <w:rPr>
          <w:rStyle w:val="Numrodepage"/>
          <w:b/>
          <w:bCs/>
          <w:lang w:val="fr-FR"/>
        </w:rPr>
        <w:t>41 </w:t>
      </w:r>
      <w:r w:rsidRPr="00D827D8">
        <w:rPr>
          <w:rStyle w:val="Numrodepage"/>
          <w:b/>
          <w:bCs/>
          <w:lang w:val="fr-FR"/>
        </w:rPr>
        <w:t xml:space="preserve">M€ </w:t>
      </w:r>
      <w:r>
        <w:rPr>
          <w:rStyle w:val="Numrodepage"/>
          <w:b/>
          <w:bCs/>
          <w:lang w:val="fr-FR"/>
        </w:rPr>
        <w:t>aux conseils d</w:t>
      </w:r>
      <w:r w:rsidRPr="00D827D8">
        <w:rPr>
          <w:rStyle w:val="Numrodepage"/>
          <w:b/>
          <w:bCs/>
          <w:lang w:val="fr-FR"/>
        </w:rPr>
        <w:t>é</w:t>
      </w:r>
      <w:r>
        <w:rPr>
          <w:rStyle w:val="Numrodepage"/>
          <w:b/>
          <w:bCs/>
          <w:lang w:val="fr-FR"/>
        </w:rPr>
        <w:t>partementaux et aux f</w:t>
      </w:r>
      <w:r w:rsidRPr="00D827D8">
        <w:rPr>
          <w:rStyle w:val="Numrodepage"/>
          <w:b/>
          <w:bCs/>
          <w:lang w:val="fr-FR"/>
        </w:rPr>
        <w:t>édé</w:t>
      </w:r>
      <w:r>
        <w:rPr>
          <w:rStyle w:val="Numrodepage"/>
          <w:b/>
          <w:bCs/>
          <w:lang w:val="fr-FR"/>
        </w:rPr>
        <w:t>rations d</w:t>
      </w:r>
      <w:r w:rsidRPr="00D827D8">
        <w:rPr>
          <w:rStyle w:val="Numrodepage"/>
          <w:b/>
          <w:bCs/>
          <w:lang w:val="fr-FR"/>
        </w:rPr>
        <w:t>’</w:t>
      </w:r>
      <w:r>
        <w:rPr>
          <w:rStyle w:val="Numrodepage"/>
          <w:b/>
          <w:bCs/>
          <w:lang w:val="fr-FR"/>
        </w:rPr>
        <w:t xml:space="preserve">aide à </w:t>
      </w:r>
      <w:r>
        <w:rPr>
          <w:rStyle w:val="Numrodepage"/>
          <w:b/>
          <w:bCs/>
          <w:lang w:val="it-IT"/>
        </w:rPr>
        <w:t>domicile</w:t>
      </w:r>
      <w:r w:rsidRPr="00D827D8">
        <w:rPr>
          <w:lang w:val="fr-FR"/>
        </w:rPr>
        <w:t xml:space="preserve"> </w:t>
      </w:r>
      <w:r>
        <w:rPr>
          <w:rStyle w:val="Numrodepage"/>
          <w:b/>
          <w:bCs/>
          <w:lang w:val="fr-FR"/>
        </w:rPr>
        <w:t>pour les accompagner dans leur politique de modernisation, de professionnalisation et de structuration des services d</w:t>
      </w:r>
      <w:r w:rsidRPr="00D827D8">
        <w:rPr>
          <w:rStyle w:val="Numrodepage"/>
          <w:b/>
          <w:bCs/>
          <w:lang w:val="fr-FR"/>
        </w:rPr>
        <w:t>’</w:t>
      </w:r>
      <w:r>
        <w:rPr>
          <w:rStyle w:val="Numrodepage"/>
          <w:b/>
          <w:bCs/>
          <w:lang w:val="fr-FR"/>
        </w:rPr>
        <w:t>aide à domicile, ainsi que pour former les proches aidants</w:t>
      </w:r>
      <w:r w:rsidRPr="00D827D8">
        <w:rPr>
          <w:lang w:val="fr-FR"/>
        </w:rPr>
        <w:t>.</w:t>
      </w:r>
    </w:p>
    <w:p w:rsidR="006D4348" w:rsidRDefault="006D4348" w:rsidP="00D827D8">
      <w:pPr>
        <w:pStyle w:val="CNSAliste1"/>
        <w:rPr>
          <w:rFonts w:eastAsia="Arial" w:cs="Arial"/>
        </w:rPr>
      </w:pPr>
    </w:p>
    <w:p w:rsidR="006D4348" w:rsidRDefault="006D4348" w:rsidP="00D827D8">
      <w:pPr>
        <w:pStyle w:val="CNSAliste1"/>
      </w:pPr>
      <w:r>
        <w:rPr>
          <w:rStyle w:val="Numrodepage"/>
          <w:b/>
          <w:bCs/>
        </w:rPr>
        <w:t>Elle a financé l’investissement dans les structures médico-sociales à hauteur de</w:t>
      </w:r>
      <w:r w:rsidR="000A17EF">
        <w:rPr>
          <w:rStyle w:val="Numrodepage"/>
          <w:b/>
          <w:bCs/>
        </w:rPr>
        <w:t xml:space="preserve"> </w:t>
      </w:r>
      <w:r w:rsidR="00D16EC6">
        <w:rPr>
          <w:rStyle w:val="Numrodepage"/>
          <w:b/>
          <w:bCs/>
        </w:rPr>
        <w:t>120 </w:t>
      </w:r>
      <w:r w:rsidRPr="005A3CA5">
        <w:rPr>
          <w:rStyle w:val="Numrodepage"/>
          <w:b/>
          <w:bCs/>
        </w:rPr>
        <w:t xml:space="preserve">M€ </w:t>
      </w:r>
      <w:r w:rsidRPr="00137E27">
        <w:rPr>
          <w:rStyle w:val="Numrodepage"/>
          <w:bCs/>
        </w:rPr>
        <w:t>(</w:t>
      </w:r>
      <w:r w:rsidR="00D16EC6">
        <w:rPr>
          <w:rStyle w:val="Numrodepage"/>
          <w:bCs/>
        </w:rPr>
        <w:t>110 </w:t>
      </w:r>
      <w:r w:rsidRPr="00137E27">
        <w:rPr>
          <w:rStyle w:val="Numrodepage"/>
          <w:bCs/>
        </w:rPr>
        <w:t>M€ engagés au titre du plan d’aide à l’investissement</w:t>
      </w:r>
      <w:r w:rsidRPr="006D4348">
        <w:t xml:space="preserve"> 2016 dans les établissements et services médico-sociaux et </w:t>
      </w:r>
      <w:r w:rsidR="00D16EC6">
        <w:rPr>
          <w:rStyle w:val="Numrodepage"/>
          <w:bCs/>
        </w:rPr>
        <w:t>10 </w:t>
      </w:r>
      <w:r w:rsidRPr="00137E27">
        <w:rPr>
          <w:rStyle w:val="Numrodepage"/>
          <w:bCs/>
        </w:rPr>
        <w:t>M€ pour les résidences autonomie</w:t>
      </w:r>
      <w:r w:rsidR="00D827D8">
        <w:rPr>
          <w:rStyle w:val="Numrodepage"/>
          <w:bCs/>
        </w:rPr>
        <w:t>)</w:t>
      </w:r>
      <w:r>
        <w:t>.</w:t>
      </w:r>
    </w:p>
    <w:p w:rsidR="006D4348" w:rsidRPr="00D827D8" w:rsidRDefault="006D4348" w:rsidP="00D827D8">
      <w:pPr>
        <w:pStyle w:val="CNSAliste1"/>
        <w:ind w:left="641"/>
        <w:rPr>
          <w:rStyle w:val="Numrodepage"/>
          <w:rFonts w:eastAsia="Arial" w:cs="Arial"/>
          <w:b/>
          <w:bCs/>
        </w:rPr>
      </w:pPr>
    </w:p>
    <w:p w:rsidR="006D4348" w:rsidRPr="00D827D8" w:rsidRDefault="006D4348" w:rsidP="00D827D8">
      <w:pPr>
        <w:pStyle w:val="CNSAliste1"/>
        <w:rPr>
          <w:rStyle w:val="Numrodepage"/>
          <w:rFonts w:eastAsia="Arial" w:cs="Arial"/>
          <w:b/>
          <w:bCs/>
        </w:rPr>
      </w:pPr>
      <w:r>
        <w:rPr>
          <w:rStyle w:val="Numrodepage"/>
          <w:b/>
          <w:bCs/>
        </w:rPr>
        <w:t xml:space="preserve">La CNSA a participé au financement de la recherche et d’actions innovantes à hauteur de </w:t>
      </w:r>
      <w:r w:rsidR="0098057D">
        <w:rPr>
          <w:rStyle w:val="Numrodepage"/>
          <w:b/>
          <w:bCs/>
        </w:rPr>
        <w:t>5,1</w:t>
      </w:r>
      <w:r w:rsidR="00D16EC6">
        <w:rPr>
          <w:rStyle w:val="Numrodepage"/>
          <w:b/>
          <w:bCs/>
        </w:rPr>
        <w:t> </w:t>
      </w:r>
      <w:r>
        <w:rPr>
          <w:rStyle w:val="Numrodepage"/>
          <w:b/>
          <w:bCs/>
        </w:rPr>
        <w:t>M€.</w:t>
      </w:r>
    </w:p>
    <w:p w:rsidR="006D4348" w:rsidRDefault="006D4348" w:rsidP="00D827D8">
      <w:pPr>
        <w:pStyle w:val="CNSAliste1"/>
      </w:pPr>
    </w:p>
    <w:p w:rsidR="006D4348" w:rsidRDefault="006D4348" w:rsidP="00D827D8">
      <w:pPr>
        <w:pStyle w:val="CNSA-Listen1"/>
      </w:pPr>
      <w:r>
        <w:rPr>
          <w:rStyle w:val="Numrodepage"/>
          <w:b/>
          <w:bCs/>
        </w:rPr>
        <w:lastRenderedPageBreak/>
        <w:t xml:space="preserve">Les frais de gestion et de personnel de la Caisse étaient de </w:t>
      </w:r>
      <w:r w:rsidR="00D16EC6">
        <w:rPr>
          <w:rStyle w:val="Numrodepage"/>
          <w:b/>
          <w:bCs/>
        </w:rPr>
        <w:t>17,3 </w:t>
      </w:r>
      <w:r>
        <w:rPr>
          <w:rStyle w:val="Numrodepage"/>
          <w:b/>
          <w:bCs/>
        </w:rPr>
        <w:t xml:space="preserve">M€ </w:t>
      </w:r>
      <w:r w:rsidRPr="00D827D8">
        <w:rPr>
          <w:rStyle w:val="Numrodepage"/>
          <w:bCs/>
        </w:rPr>
        <w:t>en 2016</w:t>
      </w:r>
      <w:r>
        <w:t>, une somme conforme aux prévisions.</w:t>
      </w:r>
    </w:p>
    <w:p w:rsidR="005A3CA5" w:rsidRDefault="005A3CA5">
      <w:pPr>
        <w:pStyle w:val="Corps"/>
        <w:spacing w:line="240" w:lineRule="auto"/>
        <w:jc w:val="left"/>
        <w:rPr>
          <w:lang w:val="fr-FR"/>
        </w:rPr>
      </w:pPr>
    </w:p>
    <w:p w:rsidR="005A3CA5" w:rsidRDefault="005A3CA5" w:rsidP="005A3CA5">
      <w:pPr>
        <w:pStyle w:val="CNSAliste1"/>
      </w:pPr>
      <w:r>
        <w:t>Outre ces financements pérennes, la Caisse a également consacré :</w:t>
      </w:r>
    </w:p>
    <w:p w:rsidR="00E52366" w:rsidRDefault="00D16EC6">
      <w:pPr>
        <w:pStyle w:val="CNSA-Listen1"/>
        <w:numPr>
          <w:ilvl w:val="0"/>
          <w:numId w:val="2"/>
        </w:numPr>
      </w:pPr>
      <w:r>
        <w:rPr>
          <w:rStyle w:val="Numrodepage"/>
          <w:b/>
          <w:bCs/>
        </w:rPr>
        <w:t>50 </w:t>
      </w:r>
      <w:r w:rsidR="00897428">
        <w:rPr>
          <w:rStyle w:val="Numrodepage"/>
          <w:b/>
          <w:bCs/>
        </w:rPr>
        <w:t>M€ au fonds de soutien aux départements en difficulté</w:t>
      </w:r>
      <w:r w:rsidR="00897428">
        <w:t xml:space="preserve"> créé par la loi de finances rectificative 2015 ;</w:t>
      </w:r>
    </w:p>
    <w:p w:rsidR="00E52366" w:rsidRDefault="00D16EC6">
      <w:pPr>
        <w:pStyle w:val="CNSAliste1"/>
        <w:numPr>
          <w:ilvl w:val="0"/>
          <w:numId w:val="2"/>
        </w:numPr>
      </w:pPr>
      <w:r>
        <w:rPr>
          <w:rStyle w:val="Numrodepage"/>
          <w:b/>
          <w:bCs/>
        </w:rPr>
        <w:t>25 </w:t>
      </w:r>
      <w:r w:rsidR="00897428">
        <w:rPr>
          <w:rStyle w:val="Numrodepage"/>
          <w:b/>
          <w:bCs/>
        </w:rPr>
        <w:t>M€ au fonds de restructuration de l’aide à domicile (FRAD) 2015-2016</w:t>
      </w:r>
      <w:r w:rsidR="00897428">
        <w:t xml:space="preserve"> qui est mis en œuvre par les agences régionales de santé ; </w:t>
      </w:r>
    </w:p>
    <w:p w:rsidR="00E52366" w:rsidRDefault="00897428">
      <w:pPr>
        <w:pStyle w:val="CNSAliste1"/>
        <w:numPr>
          <w:ilvl w:val="0"/>
          <w:numId w:val="2"/>
        </w:numPr>
      </w:pPr>
      <w:r>
        <w:rPr>
          <w:rStyle w:val="Numrodepage"/>
          <w:b/>
          <w:bCs/>
        </w:rPr>
        <w:t xml:space="preserve">une provision de </w:t>
      </w:r>
      <w:r w:rsidR="00D16EC6">
        <w:rPr>
          <w:rStyle w:val="Numrodepage"/>
          <w:b/>
          <w:bCs/>
        </w:rPr>
        <w:t>20 </w:t>
      </w:r>
      <w:r>
        <w:rPr>
          <w:rStyle w:val="Numrodepage"/>
          <w:b/>
          <w:bCs/>
        </w:rPr>
        <w:t>M€ en vue d’une contribution à l’Agence national</w:t>
      </w:r>
      <w:r w:rsidR="00CB35B6">
        <w:rPr>
          <w:rStyle w:val="Numrodepage"/>
          <w:b/>
          <w:bCs/>
        </w:rPr>
        <w:t>e</w:t>
      </w:r>
      <w:r>
        <w:rPr>
          <w:rStyle w:val="Numrodepage"/>
          <w:b/>
          <w:bCs/>
        </w:rPr>
        <w:t xml:space="preserve"> de l’habitat (ANAH)</w:t>
      </w:r>
      <w:r>
        <w:t xml:space="preserve"> à verser en 2017 afin d’adapter des logements aux besoins de particuliers en perte d’autonomie ;</w:t>
      </w:r>
    </w:p>
    <w:p w:rsidR="00E52366" w:rsidRDefault="00D16EC6">
      <w:pPr>
        <w:pStyle w:val="CNSAliste1"/>
        <w:numPr>
          <w:ilvl w:val="0"/>
          <w:numId w:val="2"/>
        </w:numPr>
      </w:pPr>
      <w:r>
        <w:rPr>
          <w:rStyle w:val="Numrodepage"/>
          <w:b/>
          <w:bCs/>
        </w:rPr>
        <w:t>2,5 </w:t>
      </w:r>
      <w:r w:rsidR="00897428">
        <w:rPr>
          <w:rStyle w:val="Numrodepage"/>
          <w:b/>
          <w:bCs/>
        </w:rPr>
        <w:t>M€ pour accompagner les 2</w:t>
      </w:r>
      <w:r w:rsidR="00D827D8">
        <w:rPr>
          <w:rStyle w:val="Numrodepage"/>
          <w:b/>
          <w:bCs/>
        </w:rPr>
        <w:t>4</w:t>
      </w:r>
      <w:r w:rsidR="00897428">
        <w:rPr>
          <w:rStyle w:val="Numrodepage"/>
          <w:b/>
          <w:bCs/>
        </w:rPr>
        <w:t xml:space="preserve"> territoires pionniers de la démarche « une réponse accompagnée pour tous » et </w:t>
      </w:r>
      <w:r>
        <w:rPr>
          <w:rStyle w:val="Numrodepage"/>
          <w:b/>
          <w:bCs/>
        </w:rPr>
        <w:t>1,5 </w:t>
      </w:r>
      <w:r w:rsidR="00897428">
        <w:rPr>
          <w:rStyle w:val="Numrodepage"/>
          <w:b/>
          <w:bCs/>
        </w:rPr>
        <w:t>M€ pour accompagner les ARS et les MDPH qui mettent en œuvre le système d’information de suivi des orientations</w:t>
      </w:r>
      <w:r w:rsidR="00D827D8">
        <w:t>.</w:t>
      </w:r>
    </w:p>
    <w:p w:rsidR="00E52366" w:rsidRDefault="00E52366">
      <w:pPr>
        <w:pStyle w:val="CNSA-Listen1"/>
        <w:tabs>
          <w:tab w:val="left" w:pos="567"/>
        </w:tabs>
        <w:ind w:left="641"/>
      </w:pPr>
    </w:p>
    <w:p w:rsidR="00E52366" w:rsidRPr="00D827D8" w:rsidRDefault="00897428">
      <w:pPr>
        <w:pStyle w:val="Corps"/>
        <w:spacing w:line="240" w:lineRule="auto"/>
        <w:jc w:val="left"/>
        <w:rPr>
          <w:lang w:val="fr-FR"/>
        </w:rPr>
      </w:pPr>
      <w:r w:rsidRPr="00D827D8">
        <w:rPr>
          <w:rFonts w:ascii="Arial Unicode MS" w:eastAsia="Arial Unicode MS" w:hAnsi="Arial Unicode MS" w:cs="Arial Unicode MS"/>
          <w:lang w:val="fr-FR"/>
        </w:rPr>
        <w:br w:type="page"/>
      </w:r>
    </w:p>
    <w:p w:rsidR="00E52366" w:rsidRDefault="00897428">
      <w:pPr>
        <w:pStyle w:val="CNSAtitrefiche"/>
      </w:pPr>
      <w:r>
        <w:lastRenderedPageBreak/>
        <w:t xml:space="preserve">Annexe : Schéma simplifié des principaux crédits du budget </w:t>
      </w:r>
      <w:r w:rsidR="00D827D8">
        <w:t xml:space="preserve">exécuté </w:t>
      </w:r>
      <w:r>
        <w:t>2016</w:t>
      </w:r>
    </w:p>
    <w:p w:rsidR="00E52366" w:rsidRPr="00D827D8" w:rsidRDefault="00E52366">
      <w:pPr>
        <w:pStyle w:val="Corps"/>
        <w:spacing w:line="240" w:lineRule="auto"/>
        <w:jc w:val="left"/>
        <w:rPr>
          <w:lang w:val="fr-FR"/>
        </w:rPr>
      </w:pPr>
    </w:p>
    <w:p w:rsidR="00E52366" w:rsidRPr="00D827D8" w:rsidRDefault="00897428">
      <w:pPr>
        <w:pStyle w:val="Corps"/>
        <w:spacing w:line="240" w:lineRule="auto"/>
        <w:jc w:val="left"/>
        <w:rPr>
          <w:lang w:val="fr-FR"/>
        </w:rPr>
      </w:pPr>
      <w:r>
        <w:rPr>
          <w:noProof/>
          <w:lang w:val="fr-FR" w:eastAsia="fr-FR"/>
        </w:rPr>
        <mc:AlternateContent>
          <mc:Choice Requires="wpg">
            <w:drawing>
              <wp:anchor distT="0" distB="0" distL="0" distR="0" simplePos="0" relativeHeight="251660288" behindDoc="0" locked="0" layoutInCell="1" allowOverlap="1" wp14:anchorId="56BF50A9" wp14:editId="04864016">
                <wp:simplePos x="0" y="0"/>
                <wp:positionH relativeFrom="column">
                  <wp:posOffset>-414461</wp:posOffset>
                </wp:positionH>
                <wp:positionV relativeFrom="line">
                  <wp:posOffset>26339</wp:posOffset>
                </wp:positionV>
                <wp:extent cx="6170212" cy="6742706"/>
                <wp:effectExtent l="0" t="0" r="0" b="0"/>
                <wp:wrapNone/>
                <wp:docPr id="1073741839" name="officeArt object"/>
                <wp:cNvGraphicFramePr/>
                <a:graphic xmlns:a="http://schemas.openxmlformats.org/drawingml/2006/main">
                  <a:graphicData uri="http://schemas.microsoft.com/office/word/2010/wordprocessingGroup">
                    <wpg:wgp>
                      <wpg:cNvGrpSpPr/>
                      <wpg:grpSpPr>
                        <a:xfrm>
                          <a:off x="0" y="0"/>
                          <a:ext cx="6170212" cy="6742706"/>
                          <a:chOff x="0" y="0"/>
                          <a:chExt cx="6170211" cy="6742705"/>
                        </a:xfrm>
                      </wpg:grpSpPr>
                      <pic:pic xmlns:pic="http://schemas.openxmlformats.org/drawingml/2006/picture">
                        <pic:nvPicPr>
                          <pic:cNvPr id="1073741837" name="image5.png"/>
                          <pic:cNvPicPr>
                            <a:picLocks noChangeAspect="1"/>
                          </pic:cNvPicPr>
                        </pic:nvPicPr>
                        <pic:blipFill>
                          <a:blip r:embed="rId16">
                            <a:extLst/>
                          </a:blip>
                          <a:stretch>
                            <a:fillRect/>
                          </a:stretch>
                        </pic:blipFill>
                        <pic:spPr>
                          <a:xfrm>
                            <a:off x="0" y="-1"/>
                            <a:ext cx="6170212" cy="6241775"/>
                          </a:xfrm>
                          <a:prstGeom prst="rect">
                            <a:avLst/>
                          </a:prstGeom>
                          <a:ln w="12700" cap="flat">
                            <a:noFill/>
                            <a:miter lim="400000"/>
                          </a:ln>
                          <a:effectLst/>
                        </pic:spPr>
                      </pic:pic>
                      <pic:pic xmlns:pic="http://schemas.openxmlformats.org/drawingml/2006/picture">
                        <pic:nvPicPr>
                          <pic:cNvPr id="1073741838" name="image6.png"/>
                          <pic:cNvPicPr>
                            <a:picLocks noChangeAspect="1"/>
                          </pic:cNvPicPr>
                        </pic:nvPicPr>
                        <pic:blipFill>
                          <a:blip r:embed="rId17">
                            <a:extLst/>
                          </a:blip>
                          <a:stretch>
                            <a:fillRect/>
                          </a:stretch>
                        </pic:blipFill>
                        <pic:spPr>
                          <a:xfrm>
                            <a:off x="0" y="6162260"/>
                            <a:ext cx="5216056" cy="580446"/>
                          </a:xfrm>
                          <a:prstGeom prst="rect">
                            <a:avLst/>
                          </a:prstGeom>
                          <a:ln w="12700" cap="flat">
                            <a:noFill/>
                            <a:miter lim="400000"/>
                          </a:ln>
                          <a:effectLst/>
                        </pic:spPr>
                      </pic:pic>
                    </wpg:wgp>
                  </a:graphicData>
                </a:graphic>
              </wp:anchor>
            </w:drawing>
          </mc:Choice>
          <mc:Fallback>
            <w:pict>
              <v:group id="_x0000_s1027" style="visibility:visible;position:absolute;margin-left:-32.6pt;margin-top:2.1pt;width:485.8pt;height:530.9pt;z-index:251660288;mso-position-horizontal:absolute;mso-position-horizontal-relative:text;mso-position-vertical:absolute;mso-position-vertical-relative:line;mso-wrap-distance-left:0.0pt;mso-wrap-distance-top:0.0pt;mso-wrap-distance-right:0.0pt;mso-wrap-distance-bottom:0.0pt;" coordorigin="0,0" coordsize="6170212,6742706">
                <w10:wrap type="none" side="bothSides" anchorx="text"/>
                <v:shape id="_x0000_s1028" type="#_x0000_t75" style="position:absolute;left:0;top:0;width:6170211;height:6241774;">
                  <v:imagedata r:id="rId18" o:title="image5.png"/>
                </v:shape>
                <v:shape id="_x0000_s1029" type="#_x0000_t75" style="position:absolute;left:0;top:6162261;width:5216056;height:580445;">
                  <v:imagedata r:id="rId19" o:title="image6.png"/>
                </v:shape>
              </v:group>
            </w:pict>
          </mc:Fallback>
        </mc:AlternateContent>
      </w:r>
      <w:r w:rsidRPr="00D827D8">
        <w:rPr>
          <w:lang w:val="fr-FR"/>
        </w:rPr>
        <w:t xml:space="preserve"> </w:t>
      </w:r>
      <w:r w:rsidRPr="00D827D8">
        <w:rPr>
          <w:rFonts w:ascii="Arial Unicode MS" w:eastAsia="Arial Unicode MS" w:hAnsi="Arial Unicode MS" w:cs="Arial Unicode MS"/>
          <w:lang w:val="fr-FR"/>
        </w:rPr>
        <w:br w:type="page"/>
      </w:r>
    </w:p>
    <w:p w:rsidR="00E52366" w:rsidRDefault="00897428">
      <w:pPr>
        <w:pStyle w:val="CNSAtitrefiche"/>
      </w:pPr>
      <w:r>
        <w:lastRenderedPageBreak/>
        <w:t>De nouveaux critères de répartition pour l’enveloppe destinée à améliorer l’offre en établissements et services pour personnes handicapées</w:t>
      </w:r>
    </w:p>
    <w:p w:rsidR="00E52366" w:rsidRDefault="00E52366">
      <w:pPr>
        <w:pStyle w:val="CNSAnormal"/>
      </w:pPr>
    </w:p>
    <w:p w:rsidR="00E52366" w:rsidRDefault="00897428">
      <w:pPr>
        <w:pStyle w:val="CNSAnormal"/>
      </w:pPr>
      <w:r>
        <w:t>La Conférence nationale du handicap de mai 2016 a prévu de mobiliser 180 millions d'euros sur 5 ans pour créer de nouvelles places dans les établissements et services médico-sociaux et pour transformer les structures existantes.</w:t>
      </w:r>
    </w:p>
    <w:p w:rsidR="00E52366" w:rsidRDefault="00B66932">
      <w:pPr>
        <w:pStyle w:val="CNSAnormal"/>
      </w:pPr>
      <w:r>
        <w:rPr>
          <w:noProof/>
          <w:lang w:eastAsia="fr-FR"/>
        </w:rPr>
        <mc:AlternateContent>
          <mc:Choice Requires="wpg">
            <w:drawing>
              <wp:anchor distT="0" distB="0" distL="0" distR="0" simplePos="0" relativeHeight="251661312" behindDoc="0" locked="0" layoutInCell="1" allowOverlap="1" wp14:anchorId="31166590" wp14:editId="4343163C">
                <wp:simplePos x="0" y="0"/>
                <wp:positionH relativeFrom="margin">
                  <wp:posOffset>-252730</wp:posOffset>
                </wp:positionH>
                <wp:positionV relativeFrom="line">
                  <wp:posOffset>149225</wp:posOffset>
                </wp:positionV>
                <wp:extent cx="5981700" cy="3676650"/>
                <wp:effectExtent l="0" t="0" r="19050" b="19050"/>
                <wp:wrapNone/>
                <wp:docPr id="1073741872" name="officeArt object"/>
                <wp:cNvGraphicFramePr/>
                <a:graphic xmlns:a="http://schemas.openxmlformats.org/drawingml/2006/main">
                  <a:graphicData uri="http://schemas.microsoft.com/office/word/2010/wordprocessingGroup">
                    <wpg:wgp>
                      <wpg:cNvGrpSpPr/>
                      <wpg:grpSpPr>
                        <a:xfrm>
                          <a:off x="0" y="0"/>
                          <a:ext cx="5981700" cy="3676650"/>
                          <a:chOff x="0" y="0"/>
                          <a:chExt cx="6225553" cy="3705307"/>
                        </a:xfrm>
                      </wpg:grpSpPr>
                      <wpg:grpSp>
                        <wpg:cNvPr id="1073741842" name="Group 1073741842"/>
                        <wpg:cNvGrpSpPr/>
                        <wpg:grpSpPr>
                          <a:xfrm>
                            <a:off x="1160889" y="-1"/>
                            <a:ext cx="4189898" cy="716299"/>
                            <a:chOff x="0" y="0"/>
                            <a:chExt cx="4189896" cy="716297"/>
                          </a:xfrm>
                        </wpg:grpSpPr>
                        <wps:wsp>
                          <wps:cNvPr id="1073741840" name="Shape 1073741840"/>
                          <wps:cNvSpPr/>
                          <wps:spPr>
                            <a:xfrm>
                              <a:off x="0" y="0"/>
                              <a:ext cx="4189897" cy="716298"/>
                            </a:xfrm>
                            <a:prstGeom prst="roundRect">
                              <a:avLst>
                                <a:gd name="adj" fmla="val 16667"/>
                              </a:avLst>
                            </a:prstGeom>
                            <a:solidFill>
                              <a:srgbClr val="FFFFFF"/>
                            </a:solidFill>
                            <a:ln w="25400" cap="flat">
                              <a:solidFill>
                                <a:schemeClr val="accent3"/>
                              </a:solidFill>
                              <a:prstDash val="solid"/>
                              <a:round/>
                            </a:ln>
                            <a:effectLst/>
                          </wps:spPr>
                          <wps:bodyPr/>
                        </wps:wsp>
                        <wps:wsp>
                          <wps:cNvPr id="1073741841" name="Shape 1073741841"/>
                          <wps:cNvSpPr/>
                          <wps:spPr>
                            <a:xfrm>
                              <a:off x="34966" y="34966"/>
                              <a:ext cx="4119964" cy="646365"/>
                            </a:xfrm>
                            <a:prstGeom prst="rect">
                              <a:avLst/>
                            </a:prstGeom>
                            <a:noFill/>
                            <a:ln w="12700" cap="flat">
                              <a:noFill/>
                              <a:miter lim="400000"/>
                            </a:ln>
                            <a:effectLst/>
                          </wps:spPr>
                          <wps:txbx>
                            <w:txbxContent>
                              <w:p w:rsidR="005E2807" w:rsidRDefault="005E2807">
                                <w:pPr>
                                  <w:pStyle w:val="CNSAnormal"/>
                                  <w:jc w:val="center"/>
                                  <w:rPr>
                                    <w:rStyle w:val="Numrodepage"/>
                                    <w:b/>
                                    <w:bCs/>
                                  </w:rPr>
                                </w:pPr>
                                <w:r>
                                  <w:rPr>
                                    <w:rStyle w:val="Numrodepage"/>
                                    <w:b/>
                                    <w:bCs/>
                                  </w:rPr>
                                  <w:t xml:space="preserve">Stratégie quinquennale </w:t>
                                </w:r>
                                <w:r w:rsidR="00E363CA">
                                  <w:rPr>
                                    <w:rStyle w:val="Numrodepage"/>
                                    <w:b/>
                                    <w:bCs/>
                                  </w:rPr>
                                  <w:t>de transformation</w:t>
                                </w:r>
                                <w:r>
                                  <w:rPr>
                                    <w:rStyle w:val="Numrodepage"/>
                                    <w:b/>
                                    <w:bCs/>
                                  </w:rPr>
                                  <w:t xml:space="preserve"> de l’offre médico-sociale dans le secteur du handicap</w:t>
                                </w:r>
                              </w:p>
                              <w:p w:rsidR="005E2807" w:rsidRDefault="005E2807">
                                <w:pPr>
                                  <w:pStyle w:val="CNSAnormal"/>
                                  <w:jc w:val="center"/>
                                </w:pPr>
                                <w:r>
                                  <w:rPr>
                                    <w:rStyle w:val="Numrodepage"/>
                                    <w:b/>
                                    <w:bCs/>
                                  </w:rPr>
                                  <w:t>180 millions d’euros</w:t>
                                </w:r>
                              </w:p>
                            </w:txbxContent>
                          </wps:txbx>
                          <wps:bodyPr wrap="square" lIns="45719" tIns="45719" rIns="45719" bIns="45719" numCol="1" anchor="ctr">
                            <a:noAutofit/>
                          </wps:bodyPr>
                        </wps:wsp>
                      </wpg:grpSp>
                      <wpg:grpSp>
                        <wpg:cNvPr id="1073741845" name="Group 1073741845"/>
                        <wpg:cNvGrpSpPr/>
                        <wpg:grpSpPr>
                          <a:xfrm>
                            <a:off x="-1" y="957839"/>
                            <a:ext cx="1438912" cy="1032339"/>
                            <a:chOff x="0" y="0"/>
                            <a:chExt cx="1438910" cy="1032338"/>
                          </a:xfrm>
                        </wpg:grpSpPr>
                        <wps:wsp>
                          <wps:cNvPr id="1073741843" name="Shape 1073741843"/>
                          <wps:cNvSpPr/>
                          <wps:spPr>
                            <a:xfrm>
                              <a:off x="0" y="0"/>
                              <a:ext cx="1438911" cy="1032339"/>
                            </a:xfrm>
                            <a:prstGeom prst="roundRect">
                              <a:avLst>
                                <a:gd name="adj" fmla="val 16667"/>
                              </a:avLst>
                            </a:prstGeom>
                            <a:solidFill>
                              <a:srgbClr val="FFFFFF"/>
                            </a:solidFill>
                            <a:ln w="25400" cap="flat">
                              <a:solidFill>
                                <a:schemeClr val="accent3"/>
                              </a:solidFill>
                              <a:prstDash val="solid"/>
                              <a:round/>
                            </a:ln>
                            <a:effectLst/>
                          </wps:spPr>
                          <wps:bodyPr/>
                        </wps:wsp>
                        <wps:wsp>
                          <wps:cNvPr id="1073741844" name="Shape 1073741844"/>
                          <wps:cNvSpPr/>
                          <wps:spPr>
                            <a:xfrm>
                              <a:off x="50394" y="50395"/>
                              <a:ext cx="1338122" cy="931548"/>
                            </a:xfrm>
                            <a:prstGeom prst="rect">
                              <a:avLst/>
                            </a:prstGeom>
                            <a:noFill/>
                            <a:ln w="12700" cap="flat">
                              <a:noFill/>
                              <a:miter lim="400000"/>
                            </a:ln>
                            <a:effectLst/>
                          </wps:spPr>
                          <wps:txbx>
                            <w:txbxContent>
                              <w:p w:rsidR="005E2807" w:rsidRPr="00D827D8" w:rsidRDefault="005E2807">
                                <w:pPr>
                                  <w:pStyle w:val="Corps"/>
                                  <w:jc w:val="center"/>
                                  <w:rPr>
                                    <w:lang w:val="fr-FR"/>
                                  </w:rPr>
                                </w:pPr>
                                <w:r>
                                  <w:rPr>
                                    <w:lang w:val="fr-FR"/>
                                  </w:rPr>
                                  <w:t>Renforcement de l</w:t>
                                </w:r>
                                <w:r w:rsidRPr="00D827D8">
                                  <w:rPr>
                                    <w:lang w:val="fr-FR"/>
                                  </w:rPr>
                                  <w:t>’</w:t>
                                </w:r>
                                <w:r>
                                  <w:rPr>
                                    <w:lang w:val="fr-FR"/>
                                  </w:rPr>
                                  <w:t>offre en outre-mer</w:t>
                                </w:r>
                              </w:p>
                              <w:p w:rsidR="005E2807" w:rsidRPr="00D827D8" w:rsidRDefault="005E2807">
                                <w:pPr>
                                  <w:pStyle w:val="Corps"/>
                                  <w:jc w:val="center"/>
                                  <w:rPr>
                                    <w:lang w:val="fr-FR"/>
                                  </w:rPr>
                                </w:pPr>
                              </w:p>
                              <w:p w:rsidR="005E2807" w:rsidRDefault="005E2807">
                                <w:pPr>
                                  <w:pStyle w:val="Corps"/>
                                  <w:jc w:val="center"/>
                                </w:pPr>
                                <w:r>
                                  <w:rPr>
                                    <w:lang w:val="fr-FR"/>
                                  </w:rPr>
                                  <w:t>20 millions d</w:t>
                                </w:r>
                                <w:r>
                                  <w:t>’</w:t>
                                </w:r>
                                <w:r>
                                  <w:rPr>
                                    <w:lang w:val="pt-PT"/>
                                  </w:rPr>
                                  <w:t>euros</w:t>
                                </w:r>
                              </w:p>
                            </w:txbxContent>
                          </wps:txbx>
                          <wps:bodyPr wrap="square" lIns="45719" tIns="45719" rIns="45719" bIns="45719" numCol="1" anchor="ctr">
                            <a:noAutofit/>
                          </wps:bodyPr>
                        </wps:wsp>
                      </wpg:grpSp>
                      <wpg:grpSp>
                        <wpg:cNvPr id="1073741848" name="Group 1073741848"/>
                        <wpg:cNvGrpSpPr/>
                        <wpg:grpSpPr>
                          <a:xfrm>
                            <a:off x="1566407" y="949509"/>
                            <a:ext cx="1835786" cy="1032340"/>
                            <a:chOff x="0" y="0"/>
                            <a:chExt cx="1835785" cy="1032338"/>
                          </a:xfrm>
                        </wpg:grpSpPr>
                        <wps:wsp>
                          <wps:cNvPr id="1073741846" name="Shape 1073741846"/>
                          <wps:cNvSpPr/>
                          <wps:spPr>
                            <a:xfrm>
                              <a:off x="0" y="0"/>
                              <a:ext cx="1835786" cy="1032339"/>
                            </a:xfrm>
                            <a:prstGeom prst="roundRect">
                              <a:avLst>
                                <a:gd name="adj" fmla="val 16667"/>
                              </a:avLst>
                            </a:prstGeom>
                            <a:solidFill>
                              <a:srgbClr val="FFFFFF"/>
                            </a:solidFill>
                            <a:ln w="25400" cap="flat">
                              <a:solidFill>
                                <a:schemeClr val="accent3"/>
                              </a:solidFill>
                              <a:prstDash val="solid"/>
                              <a:round/>
                            </a:ln>
                            <a:effectLst/>
                          </wps:spPr>
                          <wps:bodyPr/>
                        </wps:wsp>
                        <wps:wsp>
                          <wps:cNvPr id="1073741847" name="Shape 1073741847"/>
                          <wps:cNvSpPr/>
                          <wps:spPr>
                            <a:xfrm>
                              <a:off x="50394" y="50395"/>
                              <a:ext cx="1734997" cy="931548"/>
                            </a:xfrm>
                            <a:prstGeom prst="rect">
                              <a:avLst/>
                            </a:prstGeom>
                            <a:noFill/>
                            <a:ln w="12700" cap="flat">
                              <a:noFill/>
                              <a:miter lim="400000"/>
                            </a:ln>
                            <a:effectLst/>
                          </wps:spPr>
                          <wps:txbx>
                            <w:txbxContent>
                              <w:p w:rsidR="005E2807" w:rsidRPr="00D827D8" w:rsidRDefault="00E363CA">
                                <w:pPr>
                                  <w:pStyle w:val="Corps"/>
                                  <w:jc w:val="center"/>
                                  <w:rPr>
                                    <w:lang w:val="fr-FR"/>
                                  </w:rPr>
                                </w:pPr>
                                <w:r>
                                  <w:rPr>
                                    <w:lang w:val="fr-FR"/>
                                  </w:rPr>
                                  <w:t>T</w:t>
                                </w:r>
                                <w:r w:rsidR="005E2807">
                                  <w:rPr>
                                    <w:lang w:val="fr-FR"/>
                                  </w:rPr>
                                  <w:t>ransformation de l</w:t>
                                </w:r>
                                <w:r w:rsidR="005E2807" w:rsidRPr="00D827D8">
                                  <w:rPr>
                                    <w:lang w:val="fr-FR"/>
                                  </w:rPr>
                                  <w:t>’</w:t>
                                </w:r>
                                <w:r w:rsidR="005E2807">
                                  <w:rPr>
                                    <w:lang w:val="it-IT"/>
                                  </w:rPr>
                                  <w:t>offre existante</w:t>
                                </w:r>
                              </w:p>
                              <w:p w:rsidR="005E2807" w:rsidRPr="00D827D8" w:rsidRDefault="005E2807">
                                <w:pPr>
                                  <w:pStyle w:val="Corps"/>
                                  <w:jc w:val="center"/>
                                  <w:rPr>
                                    <w:lang w:val="fr-FR"/>
                                  </w:rPr>
                                </w:pPr>
                              </w:p>
                              <w:p w:rsidR="005E2807" w:rsidRPr="00E363CA" w:rsidRDefault="005E2807">
                                <w:pPr>
                                  <w:pStyle w:val="Corps"/>
                                  <w:jc w:val="center"/>
                                  <w:rPr>
                                    <w:lang w:val="fr-FR"/>
                                  </w:rPr>
                                </w:pPr>
                                <w:r>
                                  <w:rPr>
                                    <w:lang w:val="fr-FR"/>
                                  </w:rPr>
                                  <w:t>80 millions d</w:t>
                                </w:r>
                                <w:r w:rsidRPr="00E363CA">
                                  <w:rPr>
                                    <w:lang w:val="fr-FR"/>
                                  </w:rPr>
                                  <w:t>’</w:t>
                                </w:r>
                                <w:r>
                                  <w:rPr>
                                    <w:lang w:val="pt-PT"/>
                                  </w:rPr>
                                  <w:t>euros</w:t>
                                </w:r>
                              </w:p>
                            </w:txbxContent>
                          </wps:txbx>
                          <wps:bodyPr wrap="square" lIns="45719" tIns="45719" rIns="45719" bIns="45719" numCol="1" anchor="ctr">
                            <a:noAutofit/>
                          </wps:bodyPr>
                        </wps:wsp>
                      </wpg:grpSp>
                      <wpg:grpSp>
                        <wpg:cNvPr id="1073741851" name="Group 1073741851"/>
                        <wpg:cNvGrpSpPr/>
                        <wpg:grpSpPr>
                          <a:xfrm>
                            <a:off x="3466769" y="957839"/>
                            <a:ext cx="1438911" cy="1032339"/>
                            <a:chOff x="0" y="0"/>
                            <a:chExt cx="1438910" cy="1032338"/>
                          </a:xfrm>
                        </wpg:grpSpPr>
                        <wps:wsp>
                          <wps:cNvPr id="1073741849" name="Shape 1073741849"/>
                          <wps:cNvSpPr/>
                          <wps:spPr>
                            <a:xfrm>
                              <a:off x="0" y="0"/>
                              <a:ext cx="1438911" cy="1032339"/>
                            </a:xfrm>
                            <a:prstGeom prst="roundRect">
                              <a:avLst>
                                <a:gd name="adj" fmla="val 16667"/>
                              </a:avLst>
                            </a:prstGeom>
                            <a:solidFill>
                              <a:srgbClr val="FFFFFF"/>
                            </a:solidFill>
                            <a:ln w="25400" cap="flat">
                              <a:solidFill>
                                <a:schemeClr val="accent3"/>
                              </a:solidFill>
                              <a:prstDash val="solid"/>
                              <a:round/>
                            </a:ln>
                            <a:effectLst/>
                          </wps:spPr>
                          <wps:bodyPr/>
                        </wps:wsp>
                        <wps:wsp>
                          <wps:cNvPr id="1073741850" name="Shape 1073741850"/>
                          <wps:cNvSpPr/>
                          <wps:spPr>
                            <a:xfrm>
                              <a:off x="50394" y="50395"/>
                              <a:ext cx="1338122" cy="931548"/>
                            </a:xfrm>
                            <a:prstGeom prst="rect">
                              <a:avLst/>
                            </a:prstGeom>
                            <a:noFill/>
                            <a:ln w="12700" cap="flat">
                              <a:noFill/>
                              <a:miter lim="400000"/>
                            </a:ln>
                            <a:effectLst/>
                          </wps:spPr>
                          <wps:txbx>
                            <w:txbxContent>
                              <w:p w:rsidR="005E2807" w:rsidRPr="00D827D8" w:rsidRDefault="005E2807">
                                <w:pPr>
                                  <w:pStyle w:val="Corps"/>
                                  <w:jc w:val="center"/>
                                  <w:rPr>
                                    <w:lang w:val="fr-FR"/>
                                  </w:rPr>
                                </w:pPr>
                                <w:r w:rsidRPr="00D827D8">
                                  <w:rPr>
                                    <w:lang w:val="fr-FR"/>
                                  </w:rPr>
                                  <w:t>Cré</w:t>
                                </w:r>
                                <w:r>
                                  <w:rPr>
                                    <w:lang w:val="fr-FR"/>
                                  </w:rPr>
                                  <w:t>ation de places nouvelles</w:t>
                                </w:r>
                              </w:p>
                              <w:p w:rsidR="005E2807" w:rsidRPr="00D827D8" w:rsidRDefault="005E2807">
                                <w:pPr>
                                  <w:pStyle w:val="Corps"/>
                                  <w:jc w:val="center"/>
                                  <w:rPr>
                                    <w:lang w:val="fr-FR"/>
                                  </w:rPr>
                                </w:pPr>
                              </w:p>
                              <w:p w:rsidR="005E2807" w:rsidRPr="00D827D8" w:rsidRDefault="005E2807">
                                <w:pPr>
                                  <w:pStyle w:val="Corps"/>
                                  <w:jc w:val="center"/>
                                  <w:rPr>
                                    <w:lang w:val="fr-FR"/>
                                  </w:rPr>
                                </w:pPr>
                                <w:r>
                                  <w:rPr>
                                    <w:lang w:val="fr-FR"/>
                                  </w:rPr>
                                  <w:t>78,98 millions d</w:t>
                                </w:r>
                                <w:r w:rsidRPr="00D827D8">
                                  <w:rPr>
                                    <w:lang w:val="fr-FR"/>
                                  </w:rPr>
                                  <w:t>’</w:t>
                                </w:r>
                                <w:r>
                                  <w:rPr>
                                    <w:lang w:val="pt-PT"/>
                                  </w:rPr>
                                  <w:t>euros</w:t>
                                </w:r>
                              </w:p>
                            </w:txbxContent>
                          </wps:txbx>
                          <wps:bodyPr wrap="square" lIns="45719" tIns="45719" rIns="45719" bIns="45719" numCol="1" anchor="ctr">
                            <a:noAutofit/>
                          </wps:bodyPr>
                        </wps:wsp>
                      </wpg:grpSp>
                      <wpg:grpSp>
                        <wpg:cNvPr id="1073741854" name="Group 1073741854"/>
                        <wpg:cNvGrpSpPr/>
                        <wpg:grpSpPr>
                          <a:xfrm>
                            <a:off x="5025221" y="966168"/>
                            <a:ext cx="1160146" cy="1032339"/>
                            <a:chOff x="0" y="0"/>
                            <a:chExt cx="1160144" cy="1032338"/>
                          </a:xfrm>
                        </wpg:grpSpPr>
                        <wps:wsp>
                          <wps:cNvPr id="1073741852" name="Shape 1073741852"/>
                          <wps:cNvSpPr/>
                          <wps:spPr>
                            <a:xfrm>
                              <a:off x="0" y="0"/>
                              <a:ext cx="1160145" cy="1032339"/>
                            </a:xfrm>
                            <a:prstGeom prst="roundRect">
                              <a:avLst>
                                <a:gd name="adj" fmla="val 16667"/>
                              </a:avLst>
                            </a:prstGeom>
                            <a:solidFill>
                              <a:srgbClr val="FFFFFF"/>
                            </a:solidFill>
                            <a:ln w="25400" cap="flat">
                              <a:solidFill>
                                <a:schemeClr val="accent3"/>
                              </a:solidFill>
                              <a:prstDash val="solid"/>
                              <a:round/>
                            </a:ln>
                            <a:effectLst/>
                          </wps:spPr>
                          <wps:bodyPr/>
                        </wps:wsp>
                        <wps:wsp>
                          <wps:cNvPr id="1073741853" name="Shape 1073741853"/>
                          <wps:cNvSpPr/>
                          <wps:spPr>
                            <a:xfrm>
                              <a:off x="50394" y="50395"/>
                              <a:ext cx="1059357" cy="931548"/>
                            </a:xfrm>
                            <a:prstGeom prst="rect">
                              <a:avLst/>
                            </a:prstGeom>
                            <a:noFill/>
                            <a:ln w="12700" cap="flat">
                              <a:noFill/>
                              <a:miter lim="400000"/>
                            </a:ln>
                            <a:effectLst/>
                          </wps:spPr>
                          <wps:txbx>
                            <w:txbxContent>
                              <w:p w:rsidR="005E2807" w:rsidRDefault="005E2807">
                                <w:pPr>
                                  <w:pStyle w:val="Corps"/>
                                  <w:jc w:val="center"/>
                                </w:pPr>
                                <w:r>
                                  <w:t xml:space="preserve">Habitat </w:t>
                                </w:r>
                                <w:proofErr w:type="spellStart"/>
                                <w:r>
                                  <w:t>inclusif</w:t>
                                </w:r>
                                <w:proofErr w:type="spellEnd"/>
                              </w:p>
                              <w:p w:rsidR="005E2807" w:rsidRDefault="005E2807">
                                <w:pPr>
                                  <w:pStyle w:val="Corps"/>
                                  <w:jc w:val="center"/>
                                </w:pPr>
                              </w:p>
                              <w:p w:rsidR="005E2807" w:rsidRDefault="005E2807">
                                <w:pPr>
                                  <w:pStyle w:val="Corps"/>
                                  <w:jc w:val="center"/>
                                </w:pPr>
                                <w:r>
                                  <w:rPr>
                                    <w:lang w:val="fr-FR"/>
                                  </w:rPr>
                                  <w:t>1,02 million d</w:t>
                                </w:r>
                                <w:r>
                                  <w:t>’</w:t>
                                </w:r>
                                <w:r>
                                  <w:rPr>
                                    <w:lang w:val="pt-PT"/>
                                  </w:rPr>
                                  <w:t>euros</w:t>
                                </w:r>
                              </w:p>
                            </w:txbxContent>
                          </wps:txbx>
                          <wps:bodyPr wrap="square" lIns="45719" tIns="45719" rIns="45719" bIns="45719" numCol="1" anchor="ctr">
                            <a:noAutofit/>
                          </wps:bodyPr>
                        </wps:wsp>
                      </wpg:grpSp>
                      <wps:wsp>
                        <wps:cNvPr id="1073741855" name="Shape 1073741855"/>
                        <wps:cNvCnPr/>
                        <wps:spPr>
                          <a:xfrm flipH="1">
                            <a:off x="1160889" y="732954"/>
                            <a:ext cx="405131" cy="198885"/>
                          </a:xfrm>
                          <a:prstGeom prst="line">
                            <a:avLst/>
                          </a:prstGeom>
                          <a:noFill/>
                          <a:ln w="9525" cap="flat">
                            <a:solidFill>
                              <a:srgbClr val="98B955"/>
                            </a:solidFill>
                            <a:prstDash val="solid"/>
                            <a:round/>
                            <a:tailEnd type="triangle" w="med" len="med"/>
                          </a:ln>
                          <a:effectLst/>
                        </wps:spPr>
                        <wps:bodyPr/>
                      </wps:wsp>
                      <wps:wsp>
                        <wps:cNvPr id="1073741856" name="Shape 1073741856"/>
                        <wps:cNvCnPr/>
                        <wps:spPr>
                          <a:xfrm>
                            <a:off x="2488758" y="724625"/>
                            <a:ext cx="1" cy="224162"/>
                          </a:xfrm>
                          <a:prstGeom prst="line">
                            <a:avLst/>
                          </a:prstGeom>
                          <a:noFill/>
                          <a:ln w="9525" cap="flat">
                            <a:solidFill>
                              <a:srgbClr val="98B955"/>
                            </a:solidFill>
                            <a:prstDash val="solid"/>
                            <a:round/>
                            <a:tailEnd type="triangle" w="med" len="med"/>
                          </a:ln>
                          <a:effectLst/>
                        </wps:spPr>
                        <wps:bodyPr/>
                      </wps:wsp>
                      <wps:wsp>
                        <wps:cNvPr id="1073741857" name="Shape 1073741857"/>
                        <wps:cNvCnPr/>
                        <wps:spPr>
                          <a:xfrm>
                            <a:off x="4174434" y="732954"/>
                            <a:ext cx="1" cy="232809"/>
                          </a:xfrm>
                          <a:prstGeom prst="line">
                            <a:avLst/>
                          </a:prstGeom>
                          <a:noFill/>
                          <a:ln w="9525" cap="flat">
                            <a:solidFill>
                              <a:srgbClr val="98B955"/>
                            </a:solidFill>
                            <a:prstDash val="solid"/>
                            <a:round/>
                            <a:tailEnd type="triangle" w="med" len="med"/>
                          </a:ln>
                          <a:effectLst/>
                        </wps:spPr>
                        <wps:bodyPr/>
                      </wps:wsp>
                      <wps:wsp>
                        <wps:cNvPr id="1073741858" name="Shape 1073741858"/>
                        <wps:cNvCnPr/>
                        <wps:spPr>
                          <a:xfrm>
                            <a:off x="5072931" y="724625"/>
                            <a:ext cx="412751" cy="233475"/>
                          </a:xfrm>
                          <a:prstGeom prst="line">
                            <a:avLst/>
                          </a:prstGeom>
                          <a:noFill/>
                          <a:ln w="9525" cap="flat">
                            <a:solidFill>
                              <a:srgbClr val="98B955"/>
                            </a:solidFill>
                            <a:prstDash val="solid"/>
                            <a:round/>
                            <a:tailEnd type="triangle" w="med" len="med"/>
                          </a:ln>
                          <a:effectLst/>
                        </wps:spPr>
                        <wps:bodyPr/>
                      </wps:wsp>
                      <wpg:grpSp>
                        <wpg:cNvPr id="1073741861" name="Group 1073741861"/>
                        <wpg:cNvGrpSpPr/>
                        <wpg:grpSpPr>
                          <a:xfrm>
                            <a:off x="0" y="2347298"/>
                            <a:ext cx="1454703" cy="1358010"/>
                            <a:chOff x="0" y="0"/>
                            <a:chExt cx="1454702" cy="1358008"/>
                          </a:xfrm>
                        </wpg:grpSpPr>
                        <wps:wsp>
                          <wps:cNvPr id="1073741859" name="Shape 1073741859"/>
                          <wps:cNvSpPr/>
                          <wps:spPr>
                            <a:xfrm>
                              <a:off x="0" y="0"/>
                              <a:ext cx="1454703" cy="1358009"/>
                            </a:xfrm>
                            <a:prstGeom prst="roundRect">
                              <a:avLst>
                                <a:gd name="adj" fmla="val 16667"/>
                              </a:avLst>
                            </a:prstGeom>
                            <a:solidFill>
                              <a:srgbClr val="FFFFFF"/>
                            </a:solidFill>
                            <a:ln w="25400" cap="flat">
                              <a:solidFill>
                                <a:schemeClr val="accent3"/>
                              </a:solidFill>
                              <a:prstDash val="solid"/>
                              <a:round/>
                            </a:ln>
                            <a:effectLst/>
                          </wps:spPr>
                          <wps:bodyPr/>
                        </wps:wsp>
                        <wps:wsp>
                          <wps:cNvPr id="1073741860" name="Shape 1073741860"/>
                          <wps:cNvSpPr/>
                          <wps:spPr>
                            <a:xfrm>
                              <a:off x="66292" y="66293"/>
                              <a:ext cx="1322118" cy="1225423"/>
                            </a:xfrm>
                            <a:prstGeom prst="rect">
                              <a:avLst/>
                            </a:prstGeom>
                            <a:noFill/>
                            <a:ln w="12700" cap="flat">
                              <a:noFill/>
                              <a:miter lim="400000"/>
                            </a:ln>
                            <a:effectLst/>
                          </wps:spPr>
                          <wps:txbx>
                            <w:txbxContent>
                              <w:p w:rsidR="005E2807" w:rsidRPr="00D827D8" w:rsidRDefault="005E2807" w:rsidP="00CB35B6">
                                <w:pPr>
                                  <w:pStyle w:val="Corps"/>
                                  <w:jc w:val="center"/>
                                  <w:rPr>
                                    <w:lang w:val="fr-FR"/>
                                  </w:rPr>
                                </w:pPr>
                                <w:r>
                                  <w:rPr>
                                    <w:lang w:val="fr-FR"/>
                                  </w:rPr>
                                  <w:t>14 millions d</w:t>
                                </w:r>
                                <w:r w:rsidRPr="00D827D8">
                                  <w:rPr>
                                    <w:lang w:val="fr-FR"/>
                                  </w:rPr>
                                  <w:t>’</w:t>
                                </w:r>
                                <w:r>
                                  <w:rPr>
                                    <w:lang w:val="fr-FR"/>
                                  </w:rPr>
                                  <w:t xml:space="preserve">euros ont </w:t>
                                </w:r>
                                <w:r w:rsidRPr="00D827D8">
                                  <w:rPr>
                                    <w:lang w:val="fr-FR"/>
                                  </w:rPr>
                                  <w:t>ét</w:t>
                                </w:r>
                                <w:r>
                                  <w:rPr>
                                    <w:lang w:val="fr-FR"/>
                                  </w:rPr>
                                  <w:t xml:space="preserve">é </w:t>
                                </w:r>
                                <w:r w:rsidRPr="00D827D8">
                                  <w:rPr>
                                    <w:lang w:val="fr-FR"/>
                                  </w:rPr>
                                  <w:t>notifié</w:t>
                                </w:r>
                                <w:r>
                                  <w:rPr>
                                    <w:lang w:val="fr-FR"/>
                                  </w:rPr>
                                  <w:t>s par la CNSA aux ARS en 2016.</w:t>
                                </w:r>
                              </w:p>
                            </w:txbxContent>
                          </wps:txbx>
                          <wps:bodyPr wrap="square" lIns="45719" tIns="45719" rIns="45719" bIns="45719" numCol="1" anchor="ctr">
                            <a:noAutofit/>
                          </wps:bodyPr>
                        </wps:wsp>
                      </wpg:grpSp>
                      <wpg:grpSp>
                        <wpg:cNvPr id="1073741864" name="Group 1073741864"/>
                        <wpg:cNvGrpSpPr/>
                        <wpg:grpSpPr>
                          <a:xfrm>
                            <a:off x="4952510" y="2323194"/>
                            <a:ext cx="1273044" cy="1382032"/>
                            <a:chOff x="0" y="0"/>
                            <a:chExt cx="1273043" cy="1382030"/>
                          </a:xfrm>
                        </wpg:grpSpPr>
                        <wps:wsp>
                          <wps:cNvPr id="1073741862" name="Shape 1073741862"/>
                          <wps:cNvSpPr/>
                          <wps:spPr>
                            <a:xfrm>
                              <a:off x="0" y="0"/>
                              <a:ext cx="1273044" cy="1382031"/>
                            </a:xfrm>
                            <a:prstGeom prst="roundRect">
                              <a:avLst>
                                <a:gd name="adj" fmla="val 16667"/>
                              </a:avLst>
                            </a:prstGeom>
                            <a:solidFill>
                              <a:srgbClr val="FFFFFF"/>
                            </a:solidFill>
                            <a:ln w="25400" cap="flat">
                              <a:solidFill>
                                <a:schemeClr val="accent3"/>
                              </a:solidFill>
                              <a:prstDash val="solid"/>
                              <a:round/>
                            </a:ln>
                            <a:effectLst/>
                          </wps:spPr>
                          <wps:bodyPr/>
                        </wps:wsp>
                        <wps:wsp>
                          <wps:cNvPr id="1073741863" name="Shape 1073741863"/>
                          <wps:cNvSpPr/>
                          <wps:spPr>
                            <a:xfrm>
                              <a:off x="62144" y="62145"/>
                              <a:ext cx="1148755" cy="1257740"/>
                            </a:xfrm>
                            <a:prstGeom prst="rect">
                              <a:avLst/>
                            </a:prstGeom>
                            <a:noFill/>
                            <a:ln w="12700" cap="flat">
                              <a:noFill/>
                              <a:miter lim="400000"/>
                            </a:ln>
                            <a:effectLst/>
                          </wps:spPr>
                          <wps:txbx>
                            <w:txbxContent>
                              <w:p w:rsidR="005E2807" w:rsidRPr="00D827D8" w:rsidRDefault="005E2807">
                                <w:pPr>
                                  <w:pStyle w:val="Corps"/>
                                  <w:jc w:val="center"/>
                                  <w:rPr>
                                    <w:lang w:val="fr-FR"/>
                                  </w:rPr>
                                </w:pPr>
                                <w:r>
                                  <w:rPr>
                                    <w:lang w:val="fr-FR"/>
                                  </w:rPr>
                                  <w:t>Seront r</w:t>
                                </w:r>
                                <w:r w:rsidRPr="00D827D8">
                                  <w:rPr>
                                    <w:lang w:val="fr-FR"/>
                                  </w:rPr>
                                  <w:t>é</w:t>
                                </w:r>
                                <w:r>
                                  <w:rPr>
                                    <w:lang w:val="fr-FR"/>
                                  </w:rPr>
                                  <w:t xml:space="preserve">partis entre ARS en 2017 </w:t>
                                </w:r>
                                <w:r w:rsidRPr="00D827D8">
                                  <w:rPr>
                                    <w:rFonts w:ascii="Arial Unicode MS" w:eastAsia="Arial Unicode MS" w:hAnsi="Arial Unicode MS" w:cs="Arial Unicode MS"/>
                                    <w:lang w:val="fr-FR"/>
                                  </w:rPr>
                                  <w:br/>
                                </w:r>
                                <w:r w:rsidRPr="00D827D8">
                                  <w:rPr>
                                    <w:lang w:val="fr-FR"/>
                                  </w:rPr>
                                  <w:t>(</w:t>
                                </w:r>
                                <w:r w:rsidRPr="0028577C">
                                  <w:rPr>
                                    <w:lang w:val="fr-FR"/>
                                  </w:rPr>
                                  <w:t xml:space="preserve">répartition forfaitaire, </w:t>
                                </w:r>
                                <w:r w:rsidR="00D16EC6">
                                  <w:rPr>
                                    <w:lang w:val="fr-FR"/>
                                  </w:rPr>
                                  <w:t>60 000 </w:t>
                                </w:r>
                                <w:r w:rsidRPr="0028577C">
                                  <w:rPr>
                                    <w:lang w:val="fr-FR"/>
                                  </w:rPr>
                                  <w:t>€ par ARS).</w:t>
                                </w:r>
                              </w:p>
                            </w:txbxContent>
                          </wps:txbx>
                          <wps:bodyPr wrap="square" lIns="45719" tIns="45719" rIns="45719" bIns="45719" numCol="1" anchor="ctr">
                            <a:noAutofit/>
                          </wps:bodyPr>
                        </wps:wsp>
                      </wpg:grpSp>
                      <wpg:grpSp>
                        <wpg:cNvPr id="1073741867" name="Group 1073741867"/>
                        <wpg:cNvGrpSpPr/>
                        <wpg:grpSpPr>
                          <a:xfrm>
                            <a:off x="1574296" y="2398008"/>
                            <a:ext cx="3291242" cy="1156224"/>
                            <a:chOff x="0" y="0"/>
                            <a:chExt cx="3291240" cy="1156222"/>
                          </a:xfrm>
                        </wpg:grpSpPr>
                        <wps:wsp>
                          <wps:cNvPr id="1073741865" name="Shape 1073741865"/>
                          <wps:cNvSpPr/>
                          <wps:spPr>
                            <a:xfrm>
                              <a:off x="0" y="0"/>
                              <a:ext cx="3291241" cy="1156223"/>
                            </a:xfrm>
                            <a:prstGeom prst="roundRect">
                              <a:avLst>
                                <a:gd name="adj" fmla="val 16667"/>
                              </a:avLst>
                            </a:prstGeom>
                            <a:solidFill>
                              <a:srgbClr val="FFFFFF"/>
                            </a:solidFill>
                            <a:ln w="25400" cap="flat">
                              <a:solidFill>
                                <a:schemeClr val="accent3"/>
                              </a:solidFill>
                              <a:prstDash val="solid"/>
                              <a:round/>
                            </a:ln>
                            <a:effectLst/>
                          </wps:spPr>
                          <wps:bodyPr/>
                        </wps:wsp>
                        <wps:wsp>
                          <wps:cNvPr id="1073741866" name="Shape 1073741866"/>
                          <wps:cNvSpPr/>
                          <wps:spPr>
                            <a:xfrm>
                              <a:off x="56442" y="56441"/>
                              <a:ext cx="3178356" cy="1043340"/>
                            </a:xfrm>
                            <a:prstGeom prst="rect">
                              <a:avLst/>
                            </a:prstGeom>
                            <a:noFill/>
                            <a:ln w="12700" cap="flat">
                              <a:noFill/>
                              <a:miter lim="400000"/>
                            </a:ln>
                            <a:effectLst/>
                          </wps:spPr>
                          <wps:txbx>
                            <w:txbxContent>
                              <w:p w:rsidR="005E2807" w:rsidRDefault="005E2807" w:rsidP="004C34ED">
                                <w:pPr>
                                  <w:pStyle w:val="Corps"/>
                                  <w:jc w:val="center"/>
                                  <w:rPr>
                                    <w:lang w:val="fr-FR"/>
                                  </w:rPr>
                                </w:pPr>
                                <w:r>
                                  <w:rPr>
                                    <w:lang w:val="fr-FR"/>
                                  </w:rPr>
                                  <w:t>Une avance de 45 millions d</w:t>
                                </w:r>
                                <w:r w:rsidRPr="00D827D8">
                                  <w:rPr>
                                    <w:lang w:val="fr-FR"/>
                                  </w:rPr>
                                  <w:t>’</w:t>
                                </w:r>
                                <w:r>
                                  <w:rPr>
                                    <w:lang w:val="pt-PT"/>
                                  </w:rPr>
                                  <w:t xml:space="preserve">euros a </w:t>
                                </w:r>
                                <w:r w:rsidRPr="00D827D8">
                                  <w:rPr>
                                    <w:lang w:val="fr-FR"/>
                                  </w:rPr>
                                  <w:t>ét</w:t>
                                </w:r>
                                <w:r>
                                  <w:rPr>
                                    <w:lang w:val="fr-FR"/>
                                  </w:rPr>
                                  <w:t xml:space="preserve">é </w:t>
                                </w:r>
                                <w:r w:rsidRPr="00D827D8">
                                  <w:rPr>
                                    <w:lang w:val="fr-FR"/>
                                  </w:rPr>
                                  <w:t>notifié</w:t>
                                </w:r>
                                <w:r>
                                  <w:rPr>
                                    <w:lang w:val="fr-FR"/>
                                  </w:rPr>
                                  <w:t xml:space="preserve">e aux ARS pour amorcer la mise en œuvre de la </w:t>
                                </w:r>
                                <w:proofErr w:type="spellStart"/>
                                <w:r>
                                  <w:rPr>
                                    <w:lang w:val="fr-FR"/>
                                  </w:rPr>
                                  <w:t>strat</w:t>
                                </w:r>
                                <w:r w:rsidRPr="00D827D8">
                                  <w:rPr>
                                    <w:lang w:val="fr-FR"/>
                                  </w:rPr>
                                  <w:t>é</w:t>
                                </w:r>
                                <w:proofErr w:type="spellEnd"/>
                                <w:r>
                                  <w:rPr>
                                    <w:lang w:val="it-IT"/>
                                  </w:rPr>
                                  <w:t xml:space="preserve">gie quinquennale </w:t>
                                </w:r>
                                <w:r w:rsidR="007A2F03">
                                  <w:rPr>
                                    <w:lang w:val="it-IT"/>
                                  </w:rPr>
                                  <w:t xml:space="preserve">de transformation </w:t>
                                </w:r>
                                <w:r>
                                  <w:rPr>
                                    <w:lang w:val="fr-FR"/>
                                  </w:rPr>
                                  <w:t>de l’offre.</w:t>
                                </w:r>
                              </w:p>
                            </w:txbxContent>
                          </wps:txbx>
                          <wps:bodyPr wrap="square" lIns="45719" tIns="45719" rIns="45719" bIns="45719" numCol="1" anchor="ctr">
                            <a:noAutofit/>
                          </wps:bodyPr>
                        </wps:wsp>
                      </wpg:grpSp>
                      <wps:wsp>
                        <wps:cNvPr id="1073741868" name="Shape 1073741868"/>
                        <wps:cNvCnPr/>
                        <wps:spPr>
                          <a:xfrm flipH="1">
                            <a:off x="667909" y="1998969"/>
                            <a:ext cx="1" cy="324832"/>
                          </a:xfrm>
                          <a:prstGeom prst="line">
                            <a:avLst/>
                          </a:prstGeom>
                          <a:noFill/>
                          <a:ln w="9525" cap="flat">
                            <a:solidFill>
                              <a:srgbClr val="98B955"/>
                            </a:solidFill>
                            <a:prstDash val="solid"/>
                            <a:round/>
                            <a:tailEnd type="triangle" w="med" len="med"/>
                          </a:ln>
                          <a:effectLst/>
                        </wps:spPr>
                        <wps:bodyPr/>
                      </wps:wsp>
                      <wps:wsp>
                        <wps:cNvPr id="1073741869" name="Shape 1073741869"/>
                        <wps:cNvCnPr/>
                        <wps:spPr>
                          <a:xfrm>
                            <a:off x="2592125" y="1990639"/>
                            <a:ext cx="1" cy="408586"/>
                          </a:xfrm>
                          <a:prstGeom prst="line">
                            <a:avLst/>
                          </a:prstGeom>
                          <a:noFill/>
                          <a:ln w="9525" cap="flat">
                            <a:solidFill>
                              <a:srgbClr val="98B955"/>
                            </a:solidFill>
                            <a:prstDash val="solid"/>
                            <a:round/>
                            <a:tailEnd type="triangle" w="med" len="med"/>
                          </a:ln>
                          <a:effectLst/>
                        </wps:spPr>
                        <wps:bodyPr/>
                      </wps:wsp>
                      <wps:wsp>
                        <wps:cNvPr id="1073741870" name="Shape 1073741870"/>
                        <wps:cNvCnPr/>
                        <wps:spPr>
                          <a:xfrm>
                            <a:off x="4174435" y="1998969"/>
                            <a:ext cx="1" cy="400083"/>
                          </a:xfrm>
                          <a:prstGeom prst="line">
                            <a:avLst/>
                          </a:prstGeom>
                          <a:noFill/>
                          <a:ln w="9525" cap="flat">
                            <a:solidFill>
                              <a:srgbClr val="98B955"/>
                            </a:solidFill>
                            <a:prstDash val="solid"/>
                            <a:round/>
                            <a:tailEnd type="triangle" w="med" len="med"/>
                          </a:ln>
                          <a:effectLst/>
                        </wps:spPr>
                        <wps:bodyPr/>
                      </wps:wsp>
                      <wps:wsp>
                        <wps:cNvPr id="1073741871" name="Shape 1073741871"/>
                        <wps:cNvCnPr/>
                        <wps:spPr>
                          <a:xfrm>
                            <a:off x="5597716" y="1998969"/>
                            <a:ext cx="1" cy="324832"/>
                          </a:xfrm>
                          <a:prstGeom prst="line">
                            <a:avLst/>
                          </a:prstGeom>
                          <a:noFill/>
                          <a:ln w="9525" cap="flat">
                            <a:solidFill>
                              <a:srgbClr val="98B955"/>
                            </a:solidFill>
                            <a:prstDash val="solid"/>
                            <a:round/>
                            <a:tailEnd type="triangle" w="med" len="med"/>
                          </a:ln>
                          <a:effectLst/>
                        </wps:spPr>
                        <wps:bodyPr/>
                      </wps:wsp>
                    </wpg:wgp>
                  </a:graphicData>
                </a:graphic>
                <wp14:sizeRelH relativeFrom="margin">
                  <wp14:pctWidth>0</wp14:pctWidth>
                </wp14:sizeRelH>
                <wp14:sizeRelV relativeFrom="margin">
                  <wp14:pctHeight>0</wp14:pctHeight>
                </wp14:sizeRelV>
              </wp:anchor>
            </w:drawing>
          </mc:Choice>
          <mc:Fallback>
            <w:pict>
              <v:group id="officeArt object" o:spid="_x0000_s1026" style="position:absolute;left:0;text-align:left;margin-left:-19.9pt;margin-top:11.75pt;width:471pt;height:289.5pt;z-index:251661312;mso-wrap-distance-left:0;mso-wrap-distance-right:0;mso-position-horizontal-relative:margin;mso-position-vertical-relative:line;mso-width-relative:margin;mso-height-relative:margin" coordsize="62255,370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">
                <v:group id="Group 1073741842" o:spid="_x0000_s1027" style="position:absolute;left:11608;width:41899;height:7162" coordsize="41898,71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Fdotf8cAAADj&#10;AAAADwAAAAAAAAAAAAAAAACqAgAAZHJzL2Rvd25yZXYueG1sUEsFBgAAAAAEAAQA+gAAAJ4DAAAA&#10;AA==&#10;">
                  <v:roundrect id="Shape 1073741840" o:spid="_x0000_s1028" style="position:absolute;width:41898;height:71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" strokecolor="#9bbb59 [3206]" strokeweight="2pt"/>
                  <v:rect id="Shape 1073741841" o:spid="_x0000_s1029" style="position:absolute;left:349;top:349;width:41200;height:64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CHjVsYA&#10;AADjAAAADwAAAGRycy9kb3ducmV2LnhtbERPzWrCQBC+C32HZQq96SY2NCF1lVKQihfJzwMM2TEJ&#10;zc6G7Krp27uC0ON8/7PZzWYQV5pcb1lBvIpAEDdW99wqqKv9MgPhPLLGwTIp+CMHu+3LYoO5tjcu&#10;6Fr6VoQQdjkq6Lwfcyld05FBt7IjceDOdjLowzm1Uk94C+FmkOso+pAGew4NHY703VHzW16MguNl&#10;yMq2OtWFr0/HH1fZfi4Spd5e569PEJ5m/y9+ug86zI/S9zSJsySGx08BALm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CHjVsYAAADjAAAADwAAAAAAAAAAAAAAAACYAgAAZHJz&#10;L2Rvd25yZXYueG1sUEsFBgAAAAAEAAQA9QAAAIsDAAAAAA==&#10;" filled="f" stroked="f" strokeweight="1pt">
                    <v:stroke miterlimit="4"/>
                    <v:textbox inset="1.27mm,1.27mm,1.27mm,1.27mm">
                      <w:txbxContent>
                        <w:p w:rsidR="005E2807" w:rsidRDefault="005E2807">
                          <w:pPr>
                            <w:pStyle w:val="CNSAnormal"/>
                            <w:jc w:val="center"/>
                            <w:rPr>
                              <w:rStyle w:val="Numrodepage"/>
                              <w:b/>
                              <w:bCs/>
                            </w:rPr>
                          </w:pPr>
                          <w:r>
                            <w:rPr>
                              <w:rStyle w:val="Numrodepage"/>
                              <w:b/>
                              <w:bCs/>
                            </w:rPr>
                            <w:t xml:space="preserve">Stratégie quinquennale </w:t>
                          </w:r>
                          <w:r w:rsidR="00E363CA">
                            <w:rPr>
                              <w:rStyle w:val="Numrodepage"/>
                              <w:b/>
                              <w:bCs/>
                            </w:rPr>
                            <w:t>de transformation</w:t>
                          </w:r>
                          <w:r>
                            <w:rPr>
                              <w:rStyle w:val="Numrodepage"/>
                              <w:b/>
                              <w:bCs/>
                            </w:rPr>
                            <w:t xml:space="preserve"> de l’offre médico-sociale dans le secteur du handicap</w:t>
                          </w:r>
                        </w:p>
                        <w:p w:rsidR="005E2807" w:rsidRDefault="005E2807">
                          <w:pPr>
                            <w:pStyle w:val="CNSAnormal"/>
                            <w:jc w:val="center"/>
                          </w:pPr>
                          <w:r>
                            <w:rPr>
                              <w:rStyle w:val="Numrodepage"/>
                              <w:b/>
                              <w:bCs/>
                            </w:rPr>
                            <w:t>180 millions d’euros</w:t>
                          </w:r>
                        </w:p>
                      </w:txbxContent>
                    </v:textbox>
                  </v:rect>
                </v:group>
                <v:group id="Group 1073741845" o:spid="_x0000_s1030" style="position:absolute;top:9578;width:14389;height:10323" coordsize="14389,10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mjO1C8cAAADj&#10;AAAADwAAAAAAAAAAAAAAAACqAgAAZHJzL2Rvd25yZXYueG1sUEsFBgAAAAAEAAQA+gAAAJ4DAAAA&#10;AA==&#10;">
                  <v:roundrect id="Shape 1073741843" o:spid="_x0000_s1031" style="position:absolute;width:14389;height:103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gzQ8gA&#10;AADjAAAADwAAAGRycy9kb3ducmV2LnhtbERPzU7CQBC+m/AOmyHxJlssCKksRIxEOIrExNvYHdqG&#10;7kzTXUvl6VkTE4/z/c9i1btaddT6StjAeJSAIs7FVlwYOLxv7uagfEC2WAuTgR/ysFoObhaYWTnz&#10;G3X7UKgYwj5DA2UITaa1z0ty6EfSEEfuKK3DEM+20LbFcwx3tb5PkgftsOLYUGJDzyXlp/23MzDd&#10;TkXWm91OLth/rLuvl8/X9GDM7bB/egQVqA//4j/31sb5ySydTcbzSQq/P0UA9PIK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m6DNDyAAAAOMAAAAPAAAAAAAAAAAAAAAAAJgCAABk&#10;cnMvZG93bnJldi54bWxQSwUGAAAAAAQABAD1AAAAjQMAAAAA&#10;" strokecolor="#9bbb59 [3206]" strokeweight="2pt"/>
                  <v:rect id="Shape 1073741844" o:spid="_x0000_s1032" style="position:absolute;left:503;top:503;width:13382;height:9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ZAzsUA&#10;AADjAAAADwAAAGRycy9kb3ducmV2LnhtbERPzYrCMBC+C75DGGFvmuqWtVSjiCArXqQ/DzA0Y1ts&#10;JqWJ2n17s7Cwx/n+Z7sfTSeeNLjWsoLlIgJBXFndcq2gLE7zBITzyBo7y6Tghxzsd9PJFlNtX5zR&#10;M/e1CCHsUlTQeN+nUrqqIYNuYXviwN3sYNCHc6ilHvAVwk0nV1H0JQ22HBoa7OnYUHXPH0bB5dEl&#10;eV1cy8yX18u3K2w7ZrFSH7PxsAHhafT/4j/3WYf50fpzHS+TOIbfnwIAcvc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VkDOxQAAAOMAAAAPAAAAAAAAAAAAAAAAAJgCAABkcnMv&#10;ZG93bnJldi54bWxQSwUGAAAAAAQABAD1AAAAigMAAAAA&#10;" filled="f" stroked="f" strokeweight="1pt">
                    <v:stroke miterlimit="4"/>
                    <v:textbox inset="1.27mm,1.27mm,1.27mm,1.27mm">
                      <w:txbxContent>
                        <w:p w:rsidR="005E2807" w:rsidRPr="00D827D8" w:rsidRDefault="005E2807">
                          <w:pPr>
                            <w:pStyle w:val="Corps"/>
                            <w:jc w:val="center"/>
                            <w:rPr>
                              <w:lang w:val="fr-FR"/>
                            </w:rPr>
                          </w:pPr>
                          <w:r>
                            <w:rPr>
                              <w:lang w:val="fr-FR"/>
                            </w:rPr>
                            <w:t>Renforcement de l</w:t>
                          </w:r>
                          <w:r w:rsidRPr="00D827D8">
                            <w:rPr>
                              <w:lang w:val="fr-FR"/>
                            </w:rPr>
                            <w:t>’</w:t>
                          </w:r>
                          <w:r>
                            <w:rPr>
                              <w:lang w:val="fr-FR"/>
                            </w:rPr>
                            <w:t>offre en outre-mer</w:t>
                          </w:r>
                        </w:p>
                        <w:p w:rsidR="005E2807" w:rsidRPr="00D827D8" w:rsidRDefault="005E2807">
                          <w:pPr>
                            <w:pStyle w:val="Corps"/>
                            <w:jc w:val="center"/>
                            <w:rPr>
                              <w:lang w:val="fr-FR"/>
                            </w:rPr>
                          </w:pPr>
                        </w:p>
                        <w:p w:rsidR="005E2807" w:rsidRDefault="005E2807">
                          <w:pPr>
                            <w:pStyle w:val="Corps"/>
                            <w:jc w:val="center"/>
                          </w:pPr>
                          <w:r>
                            <w:rPr>
                              <w:lang w:val="fr-FR"/>
                            </w:rPr>
                            <w:t>20 millions d</w:t>
                          </w:r>
                          <w:r>
                            <w:t>’</w:t>
                          </w:r>
                          <w:r>
                            <w:rPr>
                              <w:lang w:val="pt-PT"/>
                            </w:rPr>
                            <w:t>euros</w:t>
                          </w:r>
                        </w:p>
                      </w:txbxContent>
                    </v:textbox>
                  </v:rect>
                </v:group>
                <v:group id="Group 1073741848" o:spid="_x0000_s1033" style="position:absolute;left:15664;top:9495;width:18357;height:10323" coordsize="18357,10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">
                  <v:roundrect id="Shape 1073741846" o:spid="_x0000_s1034" style="position:absolute;width:18357;height:103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Q28gA&#10;AADjAAAADwAAAGRycy9kb3ducmV2LnhtbERPS2vCQBC+F/wPywi91Y31SeoqtVTUY60UvI3ZaRKa&#10;nQnZbUz99V2h0ON871msOleplhpfChsYDhJQxJnYknMDx/fNwxyUD8gWK2Ey8EMeVsve3QJTKxd+&#10;o/YQchVD2KdooAihTrX2WUEO/UBq4sh9SuMwxLPJtW3wEsNdpR+TZKodlhwbCqzppaDs6/DtDEx2&#10;E5H1Zr+XK3Yf6/b8etqOjsbc97vnJ1CBuvAv/nPvbJyfzEaz8XA+nsLtpwiAXv4C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2n5DbyAAAAOMAAAAPAAAAAAAAAAAAAAAAAJgCAABk&#10;cnMvZG93bnJldi54bWxQSwUGAAAAAAQABAD1AAAAjQMAAAAA&#10;" strokecolor="#9bbb59 [3206]" strokeweight="2pt"/>
                  <v:rect id="Shape 1073741847" o:spid="_x0000_s1035" style="position:absolute;left:503;top:503;width:17350;height:9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TeucYA&#10;AADjAAAADwAAAGRycy9kb3ducmV2LnhtbERPzWqDQBC+F/oOyxRya9akEsW6hlIILbkEfx5gcCcq&#10;dWfF3STm7buFQo7z/U++X8worjS7wbKCzToCQdxaPXCnoKkPrykI55E1jpZJwZ0c7IvnpxwzbW9c&#10;0rXynQgh7DJU0Hs/ZVK6tieDbm0n4sCd7WzQh3PupJ7xFsLNKLdRtJMGBw4NPU702VP7U12MguNl&#10;TKuuPjWlb07HL1fbYSljpVYvy8c7CE+Lf4j/3d86zI+StyTepHECfz8FAGTx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ITeucYAAADjAAAADwAAAAAAAAAAAAAAAACYAgAAZHJz&#10;L2Rvd25yZXYueG1sUEsFBgAAAAAEAAQA9QAAAIsDAAAAAA==&#10;" filled="f" stroked="f" strokeweight="1pt">
                    <v:stroke miterlimit="4"/>
                    <v:textbox inset="1.27mm,1.27mm,1.27mm,1.27mm">
                      <w:txbxContent>
                        <w:p w:rsidR="005E2807" w:rsidRPr="00D827D8" w:rsidRDefault="00E363CA">
                          <w:pPr>
                            <w:pStyle w:val="Corps"/>
                            <w:jc w:val="center"/>
                            <w:rPr>
                              <w:lang w:val="fr-FR"/>
                            </w:rPr>
                          </w:pPr>
                          <w:r>
                            <w:rPr>
                              <w:lang w:val="fr-FR"/>
                            </w:rPr>
                            <w:t>T</w:t>
                          </w:r>
                          <w:r w:rsidR="005E2807">
                            <w:rPr>
                              <w:lang w:val="fr-FR"/>
                            </w:rPr>
                            <w:t>ransformation de l</w:t>
                          </w:r>
                          <w:r w:rsidR="005E2807" w:rsidRPr="00D827D8">
                            <w:rPr>
                              <w:lang w:val="fr-FR"/>
                            </w:rPr>
                            <w:t>’</w:t>
                          </w:r>
                          <w:r w:rsidR="005E2807">
                            <w:rPr>
                              <w:lang w:val="it-IT"/>
                            </w:rPr>
                            <w:t>offre existante</w:t>
                          </w:r>
                        </w:p>
                        <w:p w:rsidR="005E2807" w:rsidRPr="00D827D8" w:rsidRDefault="005E2807">
                          <w:pPr>
                            <w:pStyle w:val="Corps"/>
                            <w:jc w:val="center"/>
                            <w:rPr>
                              <w:lang w:val="fr-FR"/>
                            </w:rPr>
                          </w:pPr>
                        </w:p>
                        <w:p w:rsidR="005E2807" w:rsidRPr="00E363CA" w:rsidRDefault="005E2807">
                          <w:pPr>
                            <w:pStyle w:val="Corps"/>
                            <w:jc w:val="center"/>
                            <w:rPr>
                              <w:lang w:val="fr-FR"/>
                            </w:rPr>
                          </w:pPr>
                          <w:r>
                            <w:rPr>
                              <w:lang w:val="fr-FR"/>
                            </w:rPr>
                            <w:t>80 millions d</w:t>
                          </w:r>
                          <w:r w:rsidRPr="00E363CA">
                            <w:rPr>
                              <w:lang w:val="fr-FR"/>
                            </w:rPr>
                            <w:t>’</w:t>
                          </w:r>
                          <w:r>
                            <w:rPr>
                              <w:lang w:val="pt-PT"/>
                            </w:rPr>
                            <w:t>euros</w:t>
                          </w:r>
                        </w:p>
                      </w:txbxContent>
                    </v:textbox>
                  </v:rect>
                </v:group>
                <v:group id="Group 1073741851" o:spid="_x0000_s1036" style="position:absolute;left:34667;top:9578;width:14389;height:10323" coordsize="14389,10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GDRJdXIAAAA&#10;4wAAAA8AAAAAAAAAAAAAAAAAqgIAAGRycy9kb3ducmV2LnhtbFBLBQYAAAAABAAEAPoAAACfAwAA&#10;AAA=&#10;">
                  <v:roundrect id="Shape 1073741849" o:spid="_x0000_s1037" style="position:absolute;width:14389;height:103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AEqcgA&#10;AADjAAAADwAAAGRycy9kb3ducmV2LnhtbERPzU7CQBC+m/gOmzHhJlsEBCsLEQIRjgIh8TZ2x7ax&#10;O9N0l1J9etbExON8/zNbdK5SLTW+FDYw6CegiDOxJecGjofN/RSUD8gWK2Ey8E0eFvPbmxmmVi78&#10;Ru0+5CqGsE/RQBFCnWrts4Ic+r7UxJH7lMZhiGeTa9vgJYa7Sj8kyaN2WHJsKLCmVUHZ1/7sDIy3&#10;Y5HlZreTH+xOy/Zj/f46PBrTu+tenkEF6sK/+M+9tXF+MhlORoPp6Al+f4oA6PkV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HAASpyAAAAOMAAAAPAAAAAAAAAAAAAAAAAJgCAABk&#10;cnMvZG93bnJldi54bWxQSwUGAAAAAAQABAD1AAAAjQMAAAAA&#10;" strokecolor="#9bbb59 [3206]" strokeweight="2pt"/>
                  <v:rect id="Shape 1073741850" o:spid="_x0000_s1038" style="position:absolute;left:503;top:503;width:13382;height:9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" filled="f" stroked="f" strokeweight="1pt">
                    <v:stroke miterlimit="4"/>
                    <v:textbox inset="1.27mm,1.27mm,1.27mm,1.27mm">
                      <w:txbxContent>
                        <w:p w:rsidR="005E2807" w:rsidRPr="00D827D8" w:rsidRDefault="005E2807">
                          <w:pPr>
                            <w:pStyle w:val="Corps"/>
                            <w:jc w:val="center"/>
                            <w:rPr>
                              <w:lang w:val="fr-FR"/>
                            </w:rPr>
                          </w:pPr>
                          <w:r w:rsidRPr="00D827D8">
                            <w:rPr>
                              <w:lang w:val="fr-FR"/>
                            </w:rPr>
                            <w:t>Cré</w:t>
                          </w:r>
                          <w:r>
                            <w:rPr>
                              <w:lang w:val="fr-FR"/>
                            </w:rPr>
                            <w:t>ation de places nouvelles</w:t>
                          </w:r>
                        </w:p>
                        <w:p w:rsidR="005E2807" w:rsidRPr="00D827D8" w:rsidRDefault="005E2807">
                          <w:pPr>
                            <w:pStyle w:val="Corps"/>
                            <w:jc w:val="center"/>
                            <w:rPr>
                              <w:lang w:val="fr-FR"/>
                            </w:rPr>
                          </w:pPr>
                        </w:p>
                        <w:p w:rsidR="005E2807" w:rsidRPr="00D827D8" w:rsidRDefault="005E2807">
                          <w:pPr>
                            <w:pStyle w:val="Corps"/>
                            <w:jc w:val="center"/>
                            <w:rPr>
                              <w:lang w:val="fr-FR"/>
                            </w:rPr>
                          </w:pPr>
                          <w:r>
                            <w:rPr>
                              <w:lang w:val="fr-FR"/>
                            </w:rPr>
                            <w:t>78,98 millions d</w:t>
                          </w:r>
                          <w:r w:rsidRPr="00D827D8">
                            <w:rPr>
                              <w:lang w:val="fr-FR"/>
                            </w:rPr>
                            <w:t>’</w:t>
                          </w:r>
                          <w:r>
                            <w:rPr>
                              <w:lang w:val="pt-PT"/>
                            </w:rPr>
                            <w:t>euros</w:t>
                          </w:r>
                        </w:p>
                      </w:txbxContent>
                    </v:textbox>
                  </v:rect>
                </v:group>
                <v:group id="Group 1073741854" o:spid="_x0000_s1039" style="position:absolute;left:50252;top:9661;width:11601;height:10324" coordsize="11601,10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cKaGTccAAADj&#10;AAAADwAAAAAAAAAAAAAAAACqAgAAZHJzL2Rvd25yZXYueG1sUEsFBgAAAAAEAAQA+gAAAJ4DAAAA&#10;AA==&#10;">
                  <v:roundrect id="Shape 1073741852" o:spid="_x0000_s1040" style="position:absolute;width:11601;height:1032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0ABcgA&#10;AADjAAAADwAAAGRycy9kb3ducmV2LnhtbERPzU7CQBC+m/gOmyHhJlvACiksRIxEOIrExNvQHdrG&#10;7kzTXUr16V0TE4/z/c9y3btaddT6StjAeJSAIs7FVlwYOL5t7+agfEC2WAuTgS/ysF7d3iwxs3Ll&#10;V+oOoVAxhH2GBsoQmkxrn5fk0I+kIY7cWVqHIZ5toW2L1xjuaj1JkgftsOLYUGJDTyXln4eLM5Du&#10;UpHNdr+Xb+zfN93p+eNlejRmOOgfF6AC9eFf/Ofe2Tg/mU1n9+N5OoHfnyIAevU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MfQAFyAAAAOMAAAAPAAAAAAAAAAAAAAAAAJgCAABk&#10;cnMvZG93bnJldi54bWxQSwUGAAAAAAQABAD1AAAAjQMAAAAA&#10;" strokecolor="#9bbb59 [3206]" strokeweight="2pt"/>
                  <v:rect id="Shape 1073741853" o:spid="_x0000_s1041" style="position:absolute;left:503;top:503;width:10594;height:9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ZOZ8YA&#10;AADjAAAADwAAAGRycy9kb3ducmV2LnhtbERP24rCMBB9X9h/CLPg25q63ko1yrIgii/SywcMzdiW&#10;bSaliVr/3giCj3Pus94OphVX6l1jWcFkHIEgLq1uuFJQ5LvvGITzyBpby6TgTg62m8+PNSba3jil&#10;a+YrEULYJaig9r5LpHRlTQbd2HbEgTvb3qAPZ19J3eMthJtW/kTRQhpsODTU2NFfTeV/djEKjpc2&#10;zqr8VKS+OB33LrfNkM6UGn0NvysQngb/Fr/cBx3mR8vpcjaJ51N4/hQAkJ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mZOZ8YAAADjAAAADwAAAAAAAAAAAAAAAACYAgAAZHJz&#10;L2Rvd25yZXYueG1sUEsFBgAAAAAEAAQA9QAAAIsDAAAAAA==&#10;" filled="f" stroked="f" strokeweight="1pt">
                    <v:stroke miterlimit="4"/>
                    <v:textbox inset="1.27mm,1.27mm,1.27mm,1.27mm">
                      <w:txbxContent>
                        <w:p w:rsidR="005E2807" w:rsidRDefault="005E2807">
                          <w:pPr>
                            <w:pStyle w:val="Corps"/>
                            <w:jc w:val="center"/>
                          </w:pPr>
                          <w:r>
                            <w:t xml:space="preserve">Habitat </w:t>
                          </w:r>
                          <w:proofErr w:type="spellStart"/>
                          <w:r>
                            <w:t>inclusif</w:t>
                          </w:r>
                          <w:proofErr w:type="spellEnd"/>
                        </w:p>
                        <w:p w:rsidR="005E2807" w:rsidRDefault="005E2807">
                          <w:pPr>
                            <w:pStyle w:val="Corps"/>
                            <w:jc w:val="center"/>
                          </w:pPr>
                        </w:p>
                        <w:p w:rsidR="005E2807" w:rsidRDefault="005E2807">
                          <w:pPr>
                            <w:pStyle w:val="Corps"/>
                            <w:jc w:val="center"/>
                          </w:pPr>
                          <w:r>
                            <w:rPr>
                              <w:lang w:val="fr-FR"/>
                            </w:rPr>
                            <w:t>1,02 million d</w:t>
                          </w:r>
                          <w:r>
                            <w:t>’</w:t>
                          </w:r>
                          <w:r>
                            <w:rPr>
                              <w:lang w:val="pt-PT"/>
                            </w:rPr>
                            <w:t>euros</w:t>
                          </w:r>
                        </w:p>
                      </w:txbxContent>
                    </v:textbox>
                  </v:rect>
                </v:group>
                <v:line id="Shape 1073741855" o:spid="_x0000_s1042" style="position:absolute;flip:x;visibility:visible;mso-wrap-style:square" from="11608,7329" to="15660,93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HBJckAAADjAAAADwAAAGRycy9kb3ducmV2LnhtbERPX0vDMBB/H+w7hBv4tiVTZ0tdNtRN&#10;kL2IVRHfzuZsi82lJLHrvr0RBB/v9//W29F2YiAfWscalgsFgrhypuVaw8vz/TwHESKywc4xaThR&#10;gO1mOlljYdyRn2goYy1SCIcCNTQx9oWUoWrIYli4njhxn85bjOn0tTQejyncdvJcqStpseXU0GBP&#10;dw1VX+W31fA4lK+UH97Lvdrt9oM6+Y/bt0zrs9l4cw0i0hj/xX/uB5Pmq+wiu1zmqxX8/pQAkJsf&#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H2RwSXJAAAA4wAAAA8AAAAA&#10;AAAAAAAAAAAAoQIAAGRycy9kb3ducmV2LnhtbFBLBQYAAAAABAAEAPkAAACXAwAAAAA=&#10;" strokecolor="#98b955">
                  <v:stroke endarrow="block"/>
                </v:line>
                <v:line id="Shape 1073741856" o:spid="_x0000_s1043" style="position:absolute;visibility:visible;mso-wrap-style:square" from="24887,7246" to="24887,94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DStSJ3JAAAA4wAAAA8AAAAA&#10;AAAAAAAAAAAAoQIAAGRycy9kb3ducmV2LnhtbFBLBQYAAAAABAAEAPkAAACXAwAAAAA=&#10;" strokecolor="#98b955">
                  <v:stroke endarrow="block"/>
                </v:line>
                <v:line id="Shape 1073741857" o:spid="_x0000_s1044" style="position:absolute;visibility:visible;mso-wrap-style:square" from="41744,7329" to="41744,9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tBskAAADjAAAADwAAAGRycy9kb3ducmV2LnhtbERPyU7DMBC9I/EP1iBxo3ZZmirUrRBi&#10;u7SChkgcR/E0SRuPg22a8PcYCYnjvH0Wq9F24kg+tI41TCcKBHHlTMu1hvfi8WIOIkRkg51j0vBN&#10;AVbL05MF5sYN/EbHbaxFCuGQo4Ymxj6XMlQNWQwT1xMnbue8xZhOX0vjcUjhtpOXSs2kxZZTQ4M9&#10;3TdUHbZfVsNnu949l/ZjU/ryST0Msijq173W52fj3S2ISGP8F/+5X0yar7Kr7Ho6v8ng96cEgFz+&#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Fvh7QbJAAAA4wAAAA8AAAAA&#10;AAAAAAAAAAAAoQIAAGRycy9kb3ducmV2LnhtbFBLBQYAAAAABAAEAPkAAACXAwAAAAA=&#10;" strokecolor="#98b955">
                  <v:stroke endarrow="block"/>
                </v:line>
                <v:line id="Shape 1073741858" o:spid="_x0000_s1045" style="position:absolute;visibility:visible;mso-wrap-style:square" from="50729,7246" to="54856,95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Cp+eXTMAAAA4wAAAA8A&#10;AAAAAAAAAAAAAAAAoQIAAGRycy9kb3ducmV2LnhtbFBLBQYAAAAABAAEAPkAAACaAwAAAAA=&#10;" strokecolor="#98b955">
                  <v:stroke endarrow="block"/>
                </v:line>
                <v:group id="Group 1073741861" o:spid="_x0000_s1046" style="position:absolute;top:23472;width:14547;height:13581" coordsize="14547,135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6972jIAAAA&#10;4wAAAA8AAAAAAAAAAAAAAAAAqgIAAGRycy9kb3ducmV2LnhtbFBLBQYAAAAABAAEAPoAAACfAwAA&#10;AAA=&#10;">
                  <v:roundrect id="Shape 1073741859" o:spid="_x0000_s1047" style="position:absolute;width:14547;height:135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mSdMkA&#10;AADjAAAADwAAAGRycy9kb3ducmV2LnhtbERPS0/CQBC+m/gfNmPiTbaIFagsRIxEOPIICbehO7aN&#10;3Zmmu5bqr3dNTDzO957Zone16qj1lbCB4SABRZyLrbgwcNiv7iagfEC2WAuTgS/ysJhfX80ws3Lh&#10;LXW7UKgYwj5DA2UITaa1z0ty6AfSEEfuXVqHIZ5toW2Llxjuan2fJI/aYcWxocSGXkrKP3afzkC6&#10;TkWWq81GvrE/Lrvz6+ltdDDm9qZ/fgIVqA//4j/32sb5yXg0fhhO0in8/hQB0PMf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QtmSdMkAAADjAAAADwAAAAAAAAAAAAAAAACYAgAA&#10;ZHJzL2Rvd25yZXYueG1sUEsFBgAAAAAEAAQA9QAAAI4DAAAAAA==&#10;" strokecolor="#9bbb59 [3206]" strokeweight="2pt"/>
                  <v:rect id="Shape 1073741860" o:spid="_x0000_s1048" style="position:absolute;left:662;top:662;width:13222;height:122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" filled="f" stroked="f" strokeweight="1pt">
                    <v:stroke miterlimit="4"/>
                    <v:textbox inset="1.27mm,1.27mm,1.27mm,1.27mm">
                      <w:txbxContent>
                        <w:p w:rsidR="005E2807" w:rsidRPr="00D827D8" w:rsidRDefault="005E2807" w:rsidP="00CB35B6">
                          <w:pPr>
                            <w:pStyle w:val="Corps"/>
                            <w:jc w:val="center"/>
                            <w:rPr>
                              <w:lang w:val="fr-FR"/>
                            </w:rPr>
                          </w:pPr>
                          <w:r>
                            <w:rPr>
                              <w:lang w:val="fr-FR"/>
                            </w:rPr>
                            <w:t>14 millions d</w:t>
                          </w:r>
                          <w:r w:rsidRPr="00D827D8">
                            <w:rPr>
                              <w:lang w:val="fr-FR"/>
                            </w:rPr>
                            <w:t>’</w:t>
                          </w:r>
                          <w:r>
                            <w:rPr>
                              <w:lang w:val="fr-FR"/>
                            </w:rPr>
                            <w:t xml:space="preserve">euros ont </w:t>
                          </w:r>
                          <w:r w:rsidRPr="00D827D8">
                            <w:rPr>
                              <w:lang w:val="fr-FR"/>
                            </w:rPr>
                            <w:t>ét</w:t>
                          </w:r>
                          <w:r>
                            <w:rPr>
                              <w:lang w:val="fr-FR"/>
                            </w:rPr>
                            <w:t xml:space="preserve">é </w:t>
                          </w:r>
                          <w:r w:rsidRPr="00D827D8">
                            <w:rPr>
                              <w:lang w:val="fr-FR"/>
                            </w:rPr>
                            <w:t>notifié</w:t>
                          </w:r>
                          <w:r>
                            <w:rPr>
                              <w:lang w:val="fr-FR"/>
                            </w:rPr>
                            <w:t>s par la CNSA aux ARS en 2016.</w:t>
                          </w:r>
                        </w:p>
                      </w:txbxContent>
                    </v:textbox>
                  </v:rect>
                </v:group>
                <v:group id="Group 1073741864" o:spid="_x0000_s1049" style="position:absolute;left:49525;top:23231;width:12730;height:13821" coordsize="12730,13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7KTPDIAAAA&#10;4wAAAA8AAAAAAAAAAAAAAAAAqgIAAGRycy9kb3ducmV2LnhtbFBLBQYAAAAABAAEAPoAAACfAwAA&#10;AAA=&#10;">
                  <v:roundrect id="Shape 1073741862" o:spid="_x0000_s1050" style="position:absolute;width:12730;height:1382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HKuMkA&#10;AADjAAAADwAAAGRycy9kb3ducmV2LnhtbERPS2vCQBC+F/wPywi91Y1aH0RXqaVSPdZKwduYHZPQ&#10;7EzIbmPaX98VCj3O957lunOVaqnxpbCB4SABRZyJLTk3cHzfPsxB+YBssRImA9/kYb3q3S0xtXLl&#10;N2oPIVcxhH2KBooQ6lRrnxXk0A+kJo7cRRqHIZ5Nrm2D1xjuKj1Kkql2WHJsKLCm54Kyz8OXMzDZ&#10;TUQ22/1efrD72LTnl9Pr+GjMfb97WoAK1IV/8Z97Z+P8ZDaePQ7n0xHcfooA6NUv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ghHKuMkAAADjAAAADwAAAAAAAAAAAAAAAACYAgAA&#10;ZHJzL2Rvd25yZXYueG1sUEsFBgAAAAAEAAQA9QAAAI4DAAAAAA==&#10;" strokecolor="#9bbb59 [3206]" strokeweight="2pt"/>
                  <v:rect id="Shape 1073741863" o:spid="_x0000_s1051" style="position:absolute;left:621;top:621;width:11487;height:125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E2sUA&#10;AADjAAAADwAAAGRycy9kb3ducmV2LnhtbERPzYrCMBC+C/sOYRa8aeoqtlSjLAuL4kX68wBDM7bF&#10;ZlKaqPXtjbCwx/n+Z7sfTSfuNLjWsoLFPAJBXFndcq2gLH5nCQjnkTV2lknBkxzsdx+TLabaPjij&#10;e+5rEULYpaig8b5PpXRVQwbd3PbEgbvYwaAP51BLPeAjhJtOfkXRWhpsOTQ02NNPQ9U1vxkFp1uX&#10;5HVxLjNfnk8HV9h2zFZKTT/H7w0IT6P/F/+5jzrMj+JlvFok6yW8fwoAyN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CoTaxQAAAOMAAAAPAAAAAAAAAAAAAAAAAJgCAABkcnMv&#10;ZG93bnJldi54bWxQSwUGAAAAAAQABAD1AAAAigMAAAAA&#10;" filled="f" stroked="f" strokeweight="1pt">
                    <v:stroke miterlimit="4"/>
                    <v:textbox inset="1.27mm,1.27mm,1.27mm,1.27mm">
                      <w:txbxContent>
                        <w:p w:rsidR="005E2807" w:rsidRPr="00D827D8" w:rsidRDefault="005E2807">
                          <w:pPr>
                            <w:pStyle w:val="Corps"/>
                            <w:jc w:val="center"/>
                            <w:rPr>
                              <w:lang w:val="fr-FR"/>
                            </w:rPr>
                          </w:pPr>
                          <w:r>
                            <w:rPr>
                              <w:lang w:val="fr-FR"/>
                            </w:rPr>
                            <w:t>Seront r</w:t>
                          </w:r>
                          <w:r w:rsidRPr="00D827D8">
                            <w:rPr>
                              <w:lang w:val="fr-FR"/>
                            </w:rPr>
                            <w:t>é</w:t>
                          </w:r>
                          <w:r>
                            <w:rPr>
                              <w:lang w:val="fr-FR"/>
                            </w:rPr>
                            <w:t xml:space="preserve">partis entre ARS en 2017 </w:t>
                          </w:r>
                          <w:r w:rsidRPr="00D827D8">
                            <w:rPr>
                              <w:rFonts w:ascii="Arial Unicode MS" w:eastAsia="Arial Unicode MS" w:hAnsi="Arial Unicode MS" w:cs="Arial Unicode MS"/>
                              <w:lang w:val="fr-FR"/>
                            </w:rPr>
                            <w:br/>
                          </w:r>
                          <w:r w:rsidRPr="00D827D8">
                            <w:rPr>
                              <w:lang w:val="fr-FR"/>
                            </w:rPr>
                            <w:t>(</w:t>
                          </w:r>
                          <w:r w:rsidRPr="0028577C">
                            <w:rPr>
                              <w:lang w:val="fr-FR"/>
                            </w:rPr>
                            <w:t xml:space="preserve">répartition forfaitaire, </w:t>
                          </w:r>
                          <w:r w:rsidR="00D16EC6">
                            <w:rPr>
                              <w:lang w:val="fr-FR"/>
                            </w:rPr>
                            <w:t>60 000 </w:t>
                          </w:r>
                          <w:r w:rsidRPr="0028577C">
                            <w:rPr>
                              <w:lang w:val="fr-FR"/>
                            </w:rPr>
                            <w:t>€ par ARS).</w:t>
                          </w:r>
                        </w:p>
                      </w:txbxContent>
                    </v:textbox>
                  </v:rect>
                </v:group>
                <v:group id="Group 1073741867" o:spid="_x0000_s1052" style="position:absolute;left:15742;top:23980;width:32913;height:11562" coordsize="32912,11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E4Y0ofIAAAA&#10;4wAAAA8AAAAAAAAAAAAAAAAAqgIAAGRycy9kb3ducmV2LnhtbFBLBQYAAAAABAAEAPoAAACfAwAA&#10;AAA=&#10;">
                  <v:roundrect id="Shape 1073741865" o:spid="_x0000_s1053" style="position:absolute;width:32912;height:1156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hSzMgA&#10;AADjAAAADwAAAGRycy9kb3ducmV2LnhtbERPzU7CQBC+m/gOmyHhJlvEAqksRIgEOIrExNvYHdrG&#10;7kzTXUvl6V0TE4/z/c9i1btaddT6StjAeJSAIs7FVlwYOL1u7+agfEC2WAuTgW/ysFre3iwws3Lh&#10;F+qOoVAxhH2GBsoQmkxrn5fk0I+kIY7cWVqHIZ5toW2Llxjuan2fJFPtsOLYUGJDm5Lyz+OXM5Du&#10;U5H19nCQK/Zv6+7j+X03ORkzHPRPj6AC9eFf/Ofe2zg/mU1mD+P5NIXfnyIAevkD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N+FLMyAAAAOMAAAAPAAAAAAAAAAAAAAAAAJgCAABk&#10;cnMvZG93bnJldi54bWxQSwUGAAAAAAQABAD1AAAAjQMAAAAA&#10;" strokecolor="#9bbb59 [3206]" strokeweight="2pt"/>
                  <v:rect id="Shape 1073741866" o:spid="_x0000_s1054" style="position:absolute;left:564;top:564;width:31783;height:1043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nQsYA&#10;AADjAAAADwAAAGRycy9kb3ducmV2LnhtbERP24rCMBB9X/Afwgi+rakXaukaRYRlF1+klw8Ymtm2&#10;2ExKE7X+vVkQfJxzn+1+NJ240eBaywoW8wgEcWV1y7WCsvj+TEA4j6yxs0wKHuRgv5t8bDHV9s4Z&#10;3XJfixDCLkUFjfd9KqWrGjLo5rYnDtyfHQz6cA611APeQ7jp5DKKYmmw5dDQYE/HhqpLfjUKTtcu&#10;yeviXGa+PJ9+XGHbMVsrNZuOhy8Qnkb/Fr/cvzrMjzarzXqRxDH8/xQAkL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H0nQsYAAADjAAAADwAAAAAAAAAAAAAAAACYAgAAZHJz&#10;L2Rvd25yZXYueG1sUEsFBgAAAAAEAAQA9QAAAIsDAAAAAA==&#10;" filled="f" stroked="f" strokeweight="1pt">
                    <v:stroke miterlimit="4"/>
                    <v:textbox inset="1.27mm,1.27mm,1.27mm,1.27mm">
                      <w:txbxContent>
                        <w:p w:rsidR="005E2807" w:rsidRDefault="005E2807" w:rsidP="004C34ED">
                          <w:pPr>
                            <w:pStyle w:val="Corps"/>
                            <w:jc w:val="center"/>
                            <w:rPr>
                              <w:lang w:val="fr-FR"/>
                            </w:rPr>
                          </w:pPr>
                          <w:r>
                            <w:rPr>
                              <w:lang w:val="fr-FR"/>
                            </w:rPr>
                            <w:t>Une avance de 45 millions d</w:t>
                          </w:r>
                          <w:r w:rsidRPr="00D827D8">
                            <w:rPr>
                              <w:lang w:val="fr-FR"/>
                            </w:rPr>
                            <w:t>’</w:t>
                          </w:r>
                          <w:r>
                            <w:rPr>
                              <w:lang w:val="pt-PT"/>
                            </w:rPr>
                            <w:t xml:space="preserve">euros a </w:t>
                          </w:r>
                          <w:r w:rsidRPr="00D827D8">
                            <w:rPr>
                              <w:lang w:val="fr-FR"/>
                            </w:rPr>
                            <w:t>ét</w:t>
                          </w:r>
                          <w:r>
                            <w:rPr>
                              <w:lang w:val="fr-FR"/>
                            </w:rPr>
                            <w:t xml:space="preserve">é </w:t>
                          </w:r>
                          <w:r w:rsidRPr="00D827D8">
                            <w:rPr>
                              <w:lang w:val="fr-FR"/>
                            </w:rPr>
                            <w:t>notifié</w:t>
                          </w:r>
                          <w:r>
                            <w:rPr>
                              <w:lang w:val="fr-FR"/>
                            </w:rPr>
                            <w:t xml:space="preserve">e aux ARS pour amorcer la mise en œuvre de la </w:t>
                          </w:r>
                          <w:proofErr w:type="spellStart"/>
                          <w:r>
                            <w:rPr>
                              <w:lang w:val="fr-FR"/>
                            </w:rPr>
                            <w:t>strat</w:t>
                          </w:r>
                          <w:r w:rsidRPr="00D827D8">
                            <w:rPr>
                              <w:lang w:val="fr-FR"/>
                            </w:rPr>
                            <w:t>é</w:t>
                          </w:r>
                          <w:proofErr w:type="spellEnd"/>
                          <w:r>
                            <w:rPr>
                              <w:lang w:val="it-IT"/>
                            </w:rPr>
                            <w:t xml:space="preserve">gie quinquennale </w:t>
                          </w:r>
                          <w:r w:rsidR="007A2F03">
                            <w:rPr>
                              <w:lang w:val="it-IT"/>
                            </w:rPr>
                            <w:t xml:space="preserve">de transformation </w:t>
                          </w:r>
                          <w:r>
                            <w:rPr>
                              <w:lang w:val="fr-FR"/>
                            </w:rPr>
                            <w:t>de l’offre.</w:t>
                          </w:r>
                        </w:p>
                      </w:txbxContent>
                    </v:textbox>
                  </v:rect>
                </v:group>
                <v:line id="Shape 1073741868" o:spid="_x0000_s1055" style="position:absolute;flip:x;visibility:visible;mso-wrap-style:square" from="6679,19989" to="6679,2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F38pAbMAAAA4wAAAA8A&#10;AAAAAAAAAAAAAAAAoQIAAGRycy9kb3ducmV2LnhtbFBLBQYAAAAABAAEAPkAAACaAwAAAAA=&#10;" strokecolor="#98b955">
                  <v:stroke endarrow="block"/>
                </v:line>
                <v:line id="Shape 1073741869" o:spid="_x0000_s1056" style="position:absolute;visibility:visible;mso-wrap-style:square" from="25921,19906" to="25921,23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" strokecolor="#98b955">
                  <v:stroke endarrow="block"/>
                </v:line>
                <v:line id="Shape 1073741870" o:spid="_x0000_s1057" style="position:absolute;visibility:visible;mso-wrap-style:square" from="41744,19989" to="41744,23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" strokecolor="#98b955">
                  <v:stroke endarrow="block"/>
                </v:line>
                <v:line id="Shape 1073741871" o:spid="_x0000_s1058" style="position:absolute;visibility:visible;mso-wrap-style:square" from="55977,19989" to="55977,23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GMicgAAADjAAAADwAAAGRycy9kb3ducmV2LnhtbERPX0vDMBB/F/wO4QTfXFIVO+qyIeLU&#10;F0VXCz4eza3t1ly6JK712xtB8PF+/2+xmmwvjuRD51hDNlMgiGtnOm40fJTrizmIEJEN9o5JwzcF&#10;WC1PTxZYGDfyOx03sREphEOBGtoYh0LKULdkMczcQJy4rfMWYzp9I43HMYXbXl4qdSMtdpwaWhzo&#10;vqV6v/myGg7dy/apsp+vla8e1cMoy7J522l9fjbd3YKINMV/8Z/72aT5Kr/Kr7N5nsHvTwkAufwB&#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8PGMicgAAADjAAAADwAAAAAA&#10;AAAAAAAAAAChAgAAZHJzL2Rvd25yZXYueG1sUEsFBgAAAAAEAAQA+QAAAJYDAAAAAA==&#10;" strokecolor="#98b955">
                  <v:stroke endarrow="block"/>
                </v:line>
                <w10:wrap anchorx="margin" anchory="line"/>
              </v:group>
            </w:pict>
          </mc:Fallback>
        </mc:AlternateContent>
      </w:r>
    </w:p>
    <w:p w:rsidR="00E52366" w:rsidRDefault="00E52366">
      <w:pPr>
        <w:pStyle w:val="CNSAnormal"/>
      </w:pPr>
    </w:p>
    <w:p w:rsidR="00E52366" w:rsidRDefault="00E52366">
      <w:pPr>
        <w:pStyle w:val="CNSAnormal"/>
      </w:pPr>
    </w:p>
    <w:p w:rsidR="00E52366" w:rsidRDefault="00E52366">
      <w:pPr>
        <w:pStyle w:val="CNSAnormal"/>
      </w:pPr>
    </w:p>
    <w:p w:rsidR="00E52366" w:rsidRDefault="00E52366">
      <w:pPr>
        <w:pStyle w:val="CNSAnormal"/>
      </w:pPr>
    </w:p>
    <w:p w:rsidR="00E52366" w:rsidRDefault="00E52366">
      <w:pPr>
        <w:pStyle w:val="CNSAnormal"/>
      </w:pPr>
    </w:p>
    <w:p w:rsidR="00E52366" w:rsidRDefault="00E52366">
      <w:pPr>
        <w:pStyle w:val="CNSAnormal"/>
      </w:pPr>
    </w:p>
    <w:p w:rsidR="00E52366" w:rsidRDefault="00E52366">
      <w:pPr>
        <w:pStyle w:val="CNSAnormal"/>
      </w:pPr>
    </w:p>
    <w:p w:rsidR="00E52366" w:rsidRDefault="00E52366">
      <w:pPr>
        <w:pStyle w:val="CNSAnormal"/>
      </w:pPr>
    </w:p>
    <w:p w:rsidR="00E52366" w:rsidRDefault="00E52366">
      <w:pPr>
        <w:pStyle w:val="CNSAnormal"/>
      </w:pPr>
    </w:p>
    <w:p w:rsidR="00E52366" w:rsidRDefault="00E52366">
      <w:pPr>
        <w:pStyle w:val="CNSAnormal"/>
      </w:pPr>
    </w:p>
    <w:p w:rsidR="00E52366" w:rsidRDefault="00E52366">
      <w:pPr>
        <w:pStyle w:val="CNSAnormal"/>
      </w:pPr>
    </w:p>
    <w:p w:rsidR="00E52366" w:rsidRDefault="00E52366">
      <w:pPr>
        <w:pStyle w:val="CNSAnormal"/>
      </w:pPr>
    </w:p>
    <w:p w:rsidR="00E52366" w:rsidRDefault="00E52366">
      <w:pPr>
        <w:pStyle w:val="CNSAnormal"/>
      </w:pPr>
    </w:p>
    <w:p w:rsidR="00E52366" w:rsidRDefault="00E52366">
      <w:pPr>
        <w:pStyle w:val="CNSAnormal"/>
      </w:pPr>
    </w:p>
    <w:p w:rsidR="00E52366" w:rsidRDefault="00E52366">
      <w:pPr>
        <w:pStyle w:val="CNSAnormal"/>
      </w:pPr>
    </w:p>
    <w:p w:rsidR="00E52366" w:rsidRDefault="00E52366">
      <w:pPr>
        <w:pStyle w:val="CNSAnormal"/>
      </w:pPr>
    </w:p>
    <w:p w:rsidR="00E52366" w:rsidRDefault="00E52366">
      <w:pPr>
        <w:pStyle w:val="CNSAnormal"/>
      </w:pPr>
    </w:p>
    <w:p w:rsidR="00E52366" w:rsidRDefault="00E52366">
      <w:pPr>
        <w:pStyle w:val="CNSAnormal"/>
      </w:pPr>
    </w:p>
    <w:p w:rsidR="00E52366" w:rsidRDefault="00E52366">
      <w:pPr>
        <w:pStyle w:val="CNSAnormal"/>
      </w:pPr>
    </w:p>
    <w:p w:rsidR="00E52366" w:rsidRDefault="00E52366">
      <w:pPr>
        <w:pStyle w:val="CNSAnormal"/>
      </w:pPr>
    </w:p>
    <w:p w:rsidR="00E52366" w:rsidRDefault="00E52366">
      <w:pPr>
        <w:pStyle w:val="CNSAnormal"/>
      </w:pPr>
    </w:p>
    <w:p w:rsidR="00E52366" w:rsidRDefault="00E52366">
      <w:pPr>
        <w:pStyle w:val="CNSAnormal"/>
      </w:pPr>
    </w:p>
    <w:p w:rsidR="00E52366" w:rsidRDefault="00E52366">
      <w:pPr>
        <w:pStyle w:val="CNSAnormal"/>
      </w:pPr>
    </w:p>
    <w:p w:rsidR="00E52366" w:rsidRDefault="00E52366">
      <w:pPr>
        <w:pStyle w:val="CNSAnormal"/>
      </w:pPr>
    </w:p>
    <w:p w:rsidR="00020805" w:rsidRDefault="000606B4">
      <w:pPr>
        <w:pStyle w:val="CNSAnormal"/>
      </w:pPr>
      <w:r w:rsidRPr="00DB7D39">
        <w:rPr>
          <w:b/>
        </w:rPr>
        <w:t xml:space="preserve">La CNSA propose </w:t>
      </w:r>
      <w:r w:rsidR="001C157A" w:rsidRPr="00DB7D39">
        <w:rPr>
          <w:b/>
        </w:rPr>
        <w:t xml:space="preserve">de répartir </w:t>
      </w:r>
      <w:r w:rsidR="00E03C87" w:rsidRPr="00DB7D39">
        <w:rPr>
          <w:b/>
        </w:rPr>
        <w:t xml:space="preserve">les moyens de la </w:t>
      </w:r>
      <w:r w:rsidR="00D827D8" w:rsidRPr="00DB7D39">
        <w:rPr>
          <w:b/>
        </w:rPr>
        <w:t xml:space="preserve">Conférence nationale du handicap </w:t>
      </w:r>
      <w:r w:rsidR="001C157A" w:rsidRPr="00DB7D39">
        <w:rPr>
          <w:b/>
        </w:rPr>
        <w:t xml:space="preserve">entre </w:t>
      </w:r>
      <w:r w:rsidR="00E03C87" w:rsidRPr="00DB7D39">
        <w:rPr>
          <w:b/>
        </w:rPr>
        <w:t>les agences régionales de santé</w:t>
      </w:r>
      <w:r w:rsidR="001C157A" w:rsidRPr="00DB7D39">
        <w:rPr>
          <w:b/>
        </w:rPr>
        <w:t xml:space="preserve"> e</w:t>
      </w:r>
      <w:bookmarkStart w:id="1" w:name="_GoBack"/>
      <w:bookmarkEnd w:id="1"/>
      <w:r w:rsidR="001C157A" w:rsidRPr="00DB7D39">
        <w:rPr>
          <w:b/>
        </w:rPr>
        <w:t xml:space="preserve">n approchant pour chaque département </w:t>
      </w:r>
      <w:r w:rsidR="00897428" w:rsidRPr="00DB7D39">
        <w:rPr>
          <w:b/>
        </w:rPr>
        <w:t>les besoins en accompagnement médico-social</w:t>
      </w:r>
      <w:r w:rsidR="00663667" w:rsidRPr="00DB7D39">
        <w:rPr>
          <w:b/>
        </w:rPr>
        <w:t xml:space="preserve"> </w:t>
      </w:r>
      <w:r w:rsidR="00897428" w:rsidRPr="00DB7D39">
        <w:rPr>
          <w:b/>
        </w:rPr>
        <w:t xml:space="preserve">à l’aide d’indicateurs </w:t>
      </w:r>
      <w:r w:rsidR="00663667" w:rsidRPr="00DB7D39">
        <w:rPr>
          <w:b/>
        </w:rPr>
        <w:t>révélateurs de la population en situation de handicap</w:t>
      </w:r>
      <w:r w:rsidR="001C157A" w:rsidRPr="00DB7D39">
        <w:rPr>
          <w:b/>
        </w:rPr>
        <w:t xml:space="preserve">, </w:t>
      </w:r>
      <w:r w:rsidR="00897428" w:rsidRPr="00DB7D39">
        <w:rPr>
          <w:b/>
        </w:rPr>
        <w:t xml:space="preserve">permettant d’aller au-delà du seul poids </w:t>
      </w:r>
      <w:r w:rsidR="00663667" w:rsidRPr="00DB7D39">
        <w:rPr>
          <w:b/>
        </w:rPr>
        <w:t xml:space="preserve">démographique </w:t>
      </w:r>
      <w:r w:rsidR="00897428" w:rsidRPr="00DB7D39">
        <w:rPr>
          <w:b/>
        </w:rPr>
        <w:t>des territoires</w:t>
      </w:r>
      <w:r w:rsidR="00560BE9" w:rsidRPr="00DB7D39">
        <w:rPr>
          <w:b/>
        </w:rPr>
        <w:t xml:space="preserve"> et de leur taux d’équipement</w:t>
      </w:r>
      <w:r w:rsidR="00897428" w:rsidRPr="00DB7D39">
        <w:rPr>
          <w:b/>
        </w:rPr>
        <w:t>.</w:t>
      </w:r>
      <w:r w:rsidR="00897428">
        <w:t xml:space="preserve"> </w:t>
      </w:r>
      <w:r w:rsidR="00897428" w:rsidRPr="00DB7D39">
        <w:rPr>
          <w:b/>
        </w:rPr>
        <w:t>La dynamique démographique (évolution projetée de la population sur 10 ans) est également prise en compte</w:t>
      </w:r>
      <w:r w:rsidR="00897428">
        <w:t>. </w:t>
      </w:r>
      <w:r w:rsidR="009E0B79">
        <w:t>En l’absence de données épidémiologiques fiables sur la prévalence</w:t>
      </w:r>
      <w:r w:rsidR="00663667">
        <w:t xml:space="preserve"> du handicap</w:t>
      </w:r>
      <w:r w:rsidR="009E0B79">
        <w:t>, ces indicateurs</w:t>
      </w:r>
      <w:r w:rsidR="00663667">
        <w:t xml:space="preserve"> de besoin</w:t>
      </w:r>
      <w:r w:rsidR="00D827D8">
        <w:t>s</w:t>
      </w:r>
      <w:r w:rsidR="00663667">
        <w:t xml:space="preserve"> </w:t>
      </w:r>
      <w:r>
        <w:t>sont fondés sur la population bénéficiant d’une prestation au titre du hand</w:t>
      </w:r>
      <w:r>
        <w:t>i</w:t>
      </w:r>
      <w:r>
        <w:t xml:space="preserve">cap. </w:t>
      </w:r>
      <w:r w:rsidR="00560BE9">
        <w:t xml:space="preserve">Les ARS seront d’autant mieux dotées que </w:t>
      </w:r>
      <w:r w:rsidR="009E0B79">
        <w:t xml:space="preserve">l’écart entre leurs moyens </w:t>
      </w:r>
      <w:r w:rsidR="00663667">
        <w:t>actuels et leurs dota</w:t>
      </w:r>
      <w:r w:rsidR="001C157A">
        <w:t>tion cible</w:t>
      </w:r>
      <w:r w:rsidR="00E03C87">
        <w:t>,</w:t>
      </w:r>
      <w:r w:rsidR="001C157A">
        <w:t xml:space="preserve"> prenant en co</w:t>
      </w:r>
      <w:r w:rsidR="00663667">
        <w:t xml:space="preserve">mpte </w:t>
      </w:r>
      <w:r w:rsidR="001C157A">
        <w:t>l</w:t>
      </w:r>
      <w:r w:rsidR="00663667">
        <w:t>es besoin</w:t>
      </w:r>
      <w:r w:rsidR="00E03C87">
        <w:t>s,</w:t>
      </w:r>
      <w:r w:rsidR="00663667">
        <w:t xml:space="preserve"> sera important.</w:t>
      </w:r>
      <w:r w:rsidR="009E0B79">
        <w:t xml:space="preserve"> </w:t>
      </w:r>
      <w:r w:rsidR="00560BE9">
        <w:t xml:space="preserve"> </w:t>
      </w:r>
    </w:p>
    <w:p w:rsidR="001C157A" w:rsidRDefault="001C157A">
      <w:pPr>
        <w:pStyle w:val="CNSAnormal"/>
      </w:pPr>
    </w:p>
    <w:p w:rsidR="00E52366" w:rsidRDefault="00897428">
      <w:pPr>
        <w:pStyle w:val="CNSAnormal"/>
      </w:pPr>
      <w:r>
        <w:lastRenderedPageBreak/>
        <w:t>La dotation régionale correspond à la somme des montants calculés à l’échelle des dépa</w:t>
      </w:r>
      <w:r>
        <w:t>r</w:t>
      </w:r>
      <w:r>
        <w:t>tements. Les ARS demeurent seules responsables de l’affectation et de la répartition des mesures nouvelles au sein des régions.</w:t>
      </w:r>
    </w:p>
    <w:p w:rsidR="00E52366" w:rsidRDefault="00E52366">
      <w:pPr>
        <w:pStyle w:val="CNSAnormal"/>
      </w:pPr>
    </w:p>
    <w:p w:rsidR="00E52366" w:rsidRDefault="00897428">
      <w:pPr>
        <w:pStyle w:val="CNSAnormal"/>
      </w:pPr>
      <w:r>
        <w:t>L’enveloppe de création de places doit permettre le développement d’une offre suppléme</w:t>
      </w:r>
      <w:r>
        <w:t>n</w:t>
      </w:r>
      <w:r>
        <w:t xml:space="preserve">taire. Selon les nouveaux critères de calcul, seuls les départements qui sont </w:t>
      </w:r>
      <w:proofErr w:type="spellStart"/>
      <w:r>
        <w:t>sous-dotés</w:t>
      </w:r>
      <w:proofErr w:type="spellEnd"/>
      <w:r>
        <w:t xml:space="preserve"> par rapport aux autres donnent lieu à un abondement de l’enveloppe déléguée à l’ARS.</w:t>
      </w:r>
    </w:p>
    <w:p w:rsidR="00E52366" w:rsidRDefault="00E52366">
      <w:pPr>
        <w:pStyle w:val="CNSAnormal"/>
      </w:pPr>
    </w:p>
    <w:p w:rsidR="00E52366" w:rsidRDefault="00897428">
      <w:pPr>
        <w:pStyle w:val="CNSAnormal"/>
      </w:pPr>
      <w:r>
        <w:t>L’enveloppe visant à accompagner la transformation de l’offre exclut seulement les dépa</w:t>
      </w:r>
      <w:r>
        <w:t>r</w:t>
      </w:r>
      <w:r>
        <w:t>tements dont l’équipement est 3 fois supérieur à la moyenne nationale.</w:t>
      </w:r>
    </w:p>
    <w:p w:rsidR="00E52366" w:rsidRDefault="00E52366">
      <w:pPr>
        <w:pStyle w:val="CNSAnormal"/>
      </w:pPr>
    </w:p>
    <w:p w:rsidR="00E52366" w:rsidRDefault="000A17EF">
      <w:pPr>
        <w:pStyle w:val="CNSAnormal"/>
      </w:pPr>
      <w:r>
        <w:t xml:space="preserve">Le Conseil de la CNSA a approuvé ces nouveaux critères de répartition. </w:t>
      </w:r>
      <w:r w:rsidR="00897428">
        <w:t xml:space="preserve">Ils ne s’appliquent </w:t>
      </w:r>
      <w:r w:rsidR="009E0B79">
        <w:t xml:space="preserve">que pour les moyens nouveaux décidés par la CNH et </w:t>
      </w:r>
      <w:r w:rsidR="00897428">
        <w:t xml:space="preserve">pas pour </w:t>
      </w:r>
      <w:r w:rsidR="009E0B79">
        <w:t xml:space="preserve">tous </w:t>
      </w:r>
      <w:r w:rsidR="00897428">
        <w:t>les crédits issus de l’objectif global des dépenses.</w:t>
      </w:r>
    </w:p>
    <w:p w:rsidR="00E52366" w:rsidRDefault="00E52366">
      <w:pPr>
        <w:pStyle w:val="CNSAnormal"/>
      </w:pPr>
    </w:p>
    <w:p w:rsidR="00E52366" w:rsidRPr="00D827D8" w:rsidRDefault="00897428">
      <w:pPr>
        <w:pStyle w:val="Corps"/>
        <w:spacing w:line="240" w:lineRule="auto"/>
        <w:jc w:val="left"/>
        <w:rPr>
          <w:lang w:val="fr-FR"/>
        </w:rPr>
      </w:pPr>
      <w:r w:rsidRPr="00D827D8">
        <w:rPr>
          <w:rFonts w:ascii="Arial Unicode MS" w:eastAsia="Arial Unicode MS" w:hAnsi="Arial Unicode MS" w:cs="Arial Unicode MS"/>
          <w:lang w:val="fr-FR"/>
        </w:rPr>
        <w:br w:type="page"/>
      </w:r>
    </w:p>
    <w:p w:rsidR="00E52366" w:rsidRDefault="00D16EC6">
      <w:pPr>
        <w:pStyle w:val="CNSAtitrefiche"/>
      </w:pPr>
      <w:r>
        <w:lastRenderedPageBreak/>
        <w:t>Bilan </w:t>
      </w:r>
      <w:r w:rsidR="00897428">
        <w:t xml:space="preserve">2016 et perspectives 2017 de la politique de soutien </w:t>
      </w:r>
      <w:r w:rsidR="004B7BC2">
        <w:t xml:space="preserve">aux actions innovantes et </w:t>
      </w:r>
      <w:r w:rsidR="00897428">
        <w:t xml:space="preserve">à la recherche de la CNSA </w:t>
      </w:r>
    </w:p>
    <w:p w:rsidR="00E52366" w:rsidRDefault="00E52366">
      <w:pPr>
        <w:pStyle w:val="CNSAnormal"/>
      </w:pPr>
    </w:p>
    <w:p w:rsidR="00E52366" w:rsidRDefault="00897428">
      <w:pPr>
        <w:pStyle w:val="CNSAnormal"/>
      </w:pPr>
      <w:r>
        <w:t xml:space="preserve">La direction scientifique de la CNSA a présenté le </w:t>
      </w:r>
      <w:r w:rsidR="00D16EC6">
        <w:t>bilan </w:t>
      </w:r>
      <w:r>
        <w:t>2016 du soutien à la recherche, aux études et aux actions innovantes et les perspectives 2017.</w:t>
      </w:r>
    </w:p>
    <w:p w:rsidR="00E52366" w:rsidRDefault="00E52366">
      <w:pPr>
        <w:pStyle w:val="CNSAnormal"/>
      </w:pPr>
    </w:p>
    <w:p w:rsidR="00E52366" w:rsidRDefault="00897428">
      <w:pPr>
        <w:pStyle w:val="CNSAnormal"/>
      </w:pPr>
      <w:r>
        <w:t>L’action de soutien à la recherche, aux études et aux actions innovantes de la CNSA sert l’objectif de développement des connaissances des publics, de développement de nouveaux outils et de nouvelles pratiques et éclaire la prise de décision. La CNSA mobilise pour cela plusieurs leviers : les appels à projets de recherche, des partenariats d’études et de r</w:t>
      </w:r>
      <w:r>
        <w:t>e</w:t>
      </w:r>
      <w:r>
        <w:t xml:space="preserve">cherche, le soutien aux actions innovantes. </w:t>
      </w:r>
    </w:p>
    <w:p w:rsidR="00E52366" w:rsidRDefault="00E52366">
      <w:pPr>
        <w:pStyle w:val="CNSAnormal"/>
      </w:pPr>
    </w:p>
    <w:p w:rsidR="00E52366" w:rsidRDefault="00897428">
      <w:pPr>
        <w:pStyle w:val="CNSAnormal"/>
      </w:pPr>
      <w:r>
        <w:t xml:space="preserve">En 2016, elle a également organisé la quatrième édition de ses rencontres scientifiques </w:t>
      </w:r>
      <w:r>
        <w:rPr>
          <w:rFonts w:ascii="Arial Unicode MS" w:hAnsi="Arial Unicode MS"/>
        </w:rPr>
        <w:br/>
      </w:r>
      <w:r>
        <w:t xml:space="preserve">« Autonomie et qualité de vie : entre pratiques et aspirations » dont </w:t>
      </w:r>
      <w:hyperlink r:id="rId20" w:history="1">
        <w:r w:rsidRPr="001E3BA2">
          <w:rPr>
            <w:rStyle w:val="Lienhypertexte"/>
            <w:color w:val="0000FF"/>
          </w:rPr>
          <w:t>les vidéos sont</w:t>
        </w:r>
        <w:r w:rsidR="0034554E" w:rsidRPr="001E3BA2">
          <w:rPr>
            <w:rStyle w:val="Lienhypertexte"/>
            <w:color w:val="0000FF"/>
          </w:rPr>
          <w:t xml:space="preserve"> disp</w:t>
        </w:r>
        <w:r w:rsidR="0034554E" w:rsidRPr="001E3BA2">
          <w:rPr>
            <w:rStyle w:val="Lienhypertexte"/>
            <w:color w:val="0000FF"/>
          </w:rPr>
          <w:t>o</w:t>
        </w:r>
        <w:r w:rsidR="0034554E" w:rsidRPr="001E3BA2">
          <w:rPr>
            <w:rStyle w:val="Lienhypertexte"/>
            <w:color w:val="0000FF"/>
          </w:rPr>
          <w:t>nibles sur le site.</w:t>
        </w:r>
      </w:hyperlink>
      <w:r>
        <w:t xml:space="preserve"> L’an dernier, la Caisse a engagé </w:t>
      </w:r>
      <w:r w:rsidR="00D16EC6">
        <w:t>5,1 </w:t>
      </w:r>
      <w:r>
        <w:t>M€ pour soutenir les actions inn</w:t>
      </w:r>
      <w:r>
        <w:t>o</w:t>
      </w:r>
      <w:r>
        <w:t xml:space="preserve">vantes et la recherche, dont </w:t>
      </w:r>
      <w:r w:rsidR="00D16EC6">
        <w:t>3,2 </w:t>
      </w:r>
      <w:r>
        <w:t xml:space="preserve">M€ pour les actions innovantes et </w:t>
      </w:r>
      <w:r w:rsidR="00D16EC6">
        <w:t>1,9 </w:t>
      </w:r>
      <w:r>
        <w:t>M€ pour la recherche.</w:t>
      </w:r>
    </w:p>
    <w:p w:rsidR="00E52366" w:rsidRDefault="00897428">
      <w:pPr>
        <w:pStyle w:val="CNSAintertitre2"/>
      </w:pPr>
      <w:r>
        <w:t xml:space="preserve">13 projets de recherche soutenus pour une participation de </w:t>
      </w:r>
      <w:r w:rsidR="00D16EC6">
        <w:t>1,2 </w:t>
      </w:r>
      <w:r>
        <w:t>M€</w:t>
      </w:r>
    </w:p>
    <w:p w:rsidR="00E52366" w:rsidRDefault="00E52366">
      <w:pPr>
        <w:pStyle w:val="CNSAnormal"/>
      </w:pPr>
    </w:p>
    <w:p w:rsidR="00E52366" w:rsidRDefault="00897428">
      <w:pPr>
        <w:pStyle w:val="CNSAnormal"/>
      </w:pPr>
      <w:r>
        <w:t xml:space="preserve">Pour les appels à projets de recherche, la Caisse s’associe à l’Agence nationale </w:t>
      </w:r>
      <w:proofErr w:type="gramStart"/>
      <w:r>
        <w:t>de la</w:t>
      </w:r>
      <w:proofErr w:type="gramEnd"/>
      <w:r>
        <w:t xml:space="preserve"> </w:t>
      </w:r>
      <w:proofErr w:type="spellStart"/>
      <w:r>
        <w:t>re-cherche</w:t>
      </w:r>
      <w:proofErr w:type="spellEnd"/>
      <w:r>
        <w:t xml:space="preserve"> (ANR), l’Institut de recherche en santé publique (</w:t>
      </w:r>
      <w:proofErr w:type="spellStart"/>
      <w:r>
        <w:t>IReSP</w:t>
      </w:r>
      <w:proofErr w:type="spellEnd"/>
      <w:r>
        <w:t xml:space="preserve">) et, depuis 2012, à la </w:t>
      </w:r>
      <w:proofErr w:type="spellStart"/>
      <w:r>
        <w:t>Fon-dation</w:t>
      </w:r>
      <w:proofErr w:type="spellEnd"/>
      <w:r>
        <w:t xml:space="preserve"> maladies rares. Ces partenaires administrent les appels, organisent et mettent en œuvre la procédure d’évaluation scientifique des projets. La CNSA intervient comme </w:t>
      </w:r>
      <w:proofErr w:type="spellStart"/>
      <w:r>
        <w:t>finan-ceur</w:t>
      </w:r>
      <w:proofErr w:type="spellEnd"/>
      <w:r>
        <w:t xml:space="preserve"> principal ou complémentaire. Elle participe à la rédaction du texte de l’appel à projets et à la sélection des projets. </w:t>
      </w:r>
    </w:p>
    <w:p w:rsidR="009B6A40" w:rsidRDefault="009B6A40">
      <w:pPr>
        <w:pStyle w:val="CNSAnormal"/>
      </w:pPr>
    </w:p>
    <w:p w:rsidR="00E52366" w:rsidRDefault="00897428">
      <w:pPr>
        <w:pStyle w:val="CNSAnormal"/>
      </w:pPr>
      <w:r>
        <w:t xml:space="preserve">En 2016, elle a ainsi consacré </w:t>
      </w:r>
      <w:r w:rsidR="00D16EC6">
        <w:t>1,2 </w:t>
      </w:r>
      <w:r>
        <w:t>M€ au soutien de 13 projets de recherche sélectionnés selon les canons de la recherche académique.</w:t>
      </w:r>
    </w:p>
    <w:p w:rsidR="00E52366" w:rsidRDefault="00897428" w:rsidP="00D827D8">
      <w:pPr>
        <w:pStyle w:val="CNSApuces"/>
      </w:pPr>
      <w:r>
        <w:t>5 projets financés dans le cadre de l’appel à projets dit permanent « Handicap et perte d’autonomie » géré par l’</w:t>
      </w:r>
      <w:proofErr w:type="spellStart"/>
      <w:r>
        <w:t>IReSP</w:t>
      </w:r>
      <w:proofErr w:type="spellEnd"/>
      <w:r>
        <w:t xml:space="preserve">, pour un montant de subvention CNSA de </w:t>
      </w:r>
      <w:r>
        <w:rPr>
          <w:rFonts w:ascii="Arial Unicode MS" w:hAnsi="Arial Unicode MS"/>
        </w:rPr>
        <w:br/>
      </w:r>
      <w:r>
        <w:t xml:space="preserve">479 000 €. </w:t>
      </w:r>
    </w:p>
    <w:p w:rsidR="00E52366" w:rsidRDefault="00897428">
      <w:pPr>
        <w:pStyle w:val="CNSAliste1"/>
        <w:numPr>
          <w:ilvl w:val="0"/>
          <w:numId w:val="2"/>
        </w:numPr>
      </w:pPr>
      <w:r>
        <w:t>3 projets financés dans le cadre de l’appel à projets « autisme » géré par l’</w:t>
      </w:r>
      <w:proofErr w:type="spellStart"/>
      <w:r>
        <w:t>IReSP</w:t>
      </w:r>
      <w:proofErr w:type="spellEnd"/>
      <w:r>
        <w:t>, pour un montant de subvention CNSA de 264 000 €.</w:t>
      </w:r>
    </w:p>
    <w:p w:rsidR="00E52366" w:rsidRDefault="00897428">
      <w:pPr>
        <w:pStyle w:val="CNSAliste1"/>
        <w:numPr>
          <w:ilvl w:val="0"/>
          <w:numId w:val="2"/>
        </w:numPr>
      </w:pPr>
      <w:r>
        <w:t>2 projets financés dans le cadre de l’appel à projets « sciences humaines et sociales dans le champ des maladies rares » géré par la Fondation maladies rares, pour un montant de subvention CNSA de 141 000 €.</w:t>
      </w:r>
    </w:p>
    <w:p w:rsidR="00E52366" w:rsidRDefault="00897428">
      <w:pPr>
        <w:pStyle w:val="CNSAliste1"/>
        <w:numPr>
          <w:ilvl w:val="0"/>
          <w:numId w:val="2"/>
        </w:numPr>
      </w:pPr>
      <w:r>
        <w:t>3 projets financés dans le cadre de l’appel à projets général géré par l’Agence nati</w:t>
      </w:r>
      <w:r>
        <w:t>o</w:t>
      </w:r>
      <w:r>
        <w:t>nale de la recherche (ANR), pour un montant de subvention CNSA de 300 000 €.</w:t>
      </w:r>
    </w:p>
    <w:p w:rsidR="00E52366" w:rsidRDefault="00E52366">
      <w:pPr>
        <w:pStyle w:val="CNSAnormal"/>
      </w:pPr>
    </w:p>
    <w:p w:rsidR="004B7BC2" w:rsidRDefault="004B7BC2" w:rsidP="004B7BC2">
      <w:pPr>
        <w:pStyle w:val="CNSAnormal"/>
        <w:rPr>
          <w:bCs/>
        </w:rPr>
      </w:pPr>
      <w:r>
        <w:rPr>
          <w:bCs/>
        </w:rPr>
        <w:lastRenderedPageBreak/>
        <w:t>Par ailleurs, la CNSA et l’École des hautes études en santé publique ont conclu une conve</w:t>
      </w:r>
      <w:r>
        <w:rPr>
          <w:bCs/>
        </w:rPr>
        <w:t>n</w:t>
      </w:r>
      <w:r>
        <w:rPr>
          <w:bCs/>
        </w:rPr>
        <w:t xml:space="preserve">tion </w:t>
      </w:r>
      <w:r w:rsidRPr="00E355B7">
        <w:rPr>
          <w:bCs/>
        </w:rPr>
        <w:t>de coopération</w:t>
      </w:r>
      <w:r w:rsidRPr="00E355B7">
        <w:t xml:space="preserve"> </w:t>
      </w:r>
      <w:r>
        <w:t xml:space="preserve">dont l’un des axes </w:t>
      </w:r>
      <w:r w:rsidRPr="00E355B7">
        <w:rPr>
          <w:bCs/>
        </w:rPr>
        <w:t xml:space="preserve">consiste à définir et </w:t>
      </w:r>
      <w:r>
        <w:rPr>
          <w:bCs/>
        </w:rPr>
        <w:t xml:space="preserve">à </w:t>
      </w:r>
      <w:r w:rsidRPr="00E355B7">
        <w:rPr>
          <w:bCs/>
        </w:rPr>
        <w:t>mettre en œuvre des pr</w:t>
      </w:r>
      <w:r w:rsidRPr="00E355B7">
        <w:rPr>
          <w:bCs/>
        </w:rPr>
        <w:t>o</w:t>
      </w:r>
      <w:r w:rsidRPr="00E355B7">
        <w:rPr>
          <w:bCs/>
        </w:rPr>
        <w:t>grammes de recherche communs</w:t>
      </w:r>
      <w:r>
        <w:rPr>
          <w:bCs/>
        </w:rPr>
        <w:t>. Le premier programme étudie l</w:t>
      </w:r>
      <w:r w:rsidRPr="00E355B7">
        <w:rPr>
          <w:bCs/>
        </w:rPr>
        <w:t xml:space="preserve">es transformations de l’offre </w:t>
      </w:r>
      <w:r>
        <w:rPr>
          <w:bCs/>
        </w:rPr>
        <w:t>et y consacre 650 000 euros sur 5 ans, le premier axe de travail portera sur l’analyse des plateformes de services.</w:t>
      </w:r>
    </w:p>
    <w:p w:rsidR="00E52366" w:rsidRDefault="00897428">
      <w:pPr>
        <w:pStyle w:val="CNSAintertitre2"/>
      </w:pPr>
      <w:r>
        <w:t xml:space="preserve">41 projets subventionnés à hauteur de </w:t>
      </w:r>
      <w:r w:rsidR="00D16EC6">
        <w:t>1,8 </w:t>
      </w:r>
      <w:r>
        <w:t xml:space="preserve">M€ </w:t>
      </w:r>
    </w:p>
    <w:p w:rsidR="00E52366" w:rsidRDefault="00E52366">
      <w:pPr>
        <w:pStyle w:val="CNSAnormal"/>
      </w:pPr>
    </w:p>
    <w:p w:rsidR="00E52366" w:rsidRDefault="00897428" w:rsidP="00D827D8">
      <w:pPr>
        <w:pStyle w:val="CNSAnormal"/>
      </w:pPr>
      <w:r>
        <w:t>Différents porteurs de projets peuvent se tourner vers la CNSA pour solliciter une subvention pour la réalisation d’actions innovantes, d’expérimentations</w:t>
      </w:r>
      <w:r w:rsidR="00680570">
        <w:t xml:space="preserve">, </w:t>
      </w:r>
      <w:r>
        <w:t>le développement d’outils m</w:t>
      </w:r>
      <w:r>
        <w:t>é</w:t>
      </w:r>
      <w:r>
        <w:t>tiers ou destinés aux usagers</w:t>
      </w:r>
      <w:r w:rsidR="00680570">
        <w:t>, ainsi que des colloques</w:t>
      </w:r>
      <w:r>
        <w:t xml:space="preserve">. En 2016, le comité des subventions de la CNSA a retenu 41 projets, sur 79 présentés, pour un montant total de </w:t>
      </w:r>
      <w:r w:rsidR="00D16EC6">
        <w:t>1,8 </w:t>
      </w:r>
      <w:r>
        <w:t xml:space="preserve">M€. </w:t>
      </w:r>
    </w:p>
    <w:p w:rsidR="00E52366" w:rsidRDefault="00897428">
      <w:pPr>
        <w:pStyle w:val="CNSAintertitre2"/>
      </w:pPr>
      <w:r>
        <w:t>Vif succès de l’appel à projets thématique sur les loisirs choisis</w:t>
      </w:r>
    </w:p>
    <w:p w:rsidR="00E52366" w:rsidRDefault="00E52366">
      <w:pPr>
        <w:pStyle w:val="CNSAnormal"/>
      </w:pPr>
    </w:p>
    <w:p w:rsidR="00E52366" w:rsidRDefault="00897428">
      <w:pPr>
        <w:pStyle w:val="CNSAnormal"/>
      </w:pPr>
      <w:r>
        <w:t>Depuis 2015, la CNSA propose aux porteurs de projets de candidater à un appel thématique annuel. Plus de 100 projets ont été déposés en 2016 sur le thème de l’accès aux loisirs choisis. La CNSA en a retenu 15 qu’elle finance à hauteur d’</w:t>
      </w:r>
      <w:r w:rsidR="00D16EC6">
        <w:t>1,3 </w:t>
      </w:r>
      <w:r>
        <w:t>M€.</w:t>
      </w:r>
    </w:p>
    <w:p w:rsidR="00E52366" w:rsidRDefault="00897428">
      <w:pPr>
        <w:pStyle w:val="CNSAintertitre2"/>
      </w:pPr>
      <w:r>
        <w:t>Les perspectives 2017</w:t>
      </w:r>
    </w:p>
    <w:p w:rsidR="00E52366" w:rsidRDefault="00E52366">
      <w:pPr>
        <w:pStyle w:val="CNSAnormal"/>
      </w:pPr>
    </w:p>
    <w:p w:rsidR="00E52366" w:rsidRDefault="00897428">
      <w:pPr>
        <w:pStyle w:val="CNSAnormal"/>
        <w:rPr>
          <w:rStyle w:val="Numrodepage"/>
          <w:b/>
          <w:bCs/>
        </w:rPr>
      </w:pPr>
      <w:r>
        <w:rPr>
          <w:rStyle w:val="Numrodepage"/>
          <w:b/>
          <w:bCs/>
        </w:rPr>
        <w:t>Concernant le soutien à la recherche</w:t>
      </w:r>
    </w:p>
    <w:p w:rsidR="00E52366" w:rsidRDefault="00897428">
      <w:pPr>
        <w:pStyle w:val="CNSAnormal"/>
      </w:pPr>
      <w:r>
        <w:t xml:space="preserve">La CNSA mettra en œuvre différentes actions pour structurer et développer la recherche sur le polyhandicap (créer un consortium de recherche, commander une expertise collective, envisager la préfiguration d’une cohorte…). </w:t>
      </w:r>
    </w:p>
    <w:p w:rsidR="00E52366" w:rsidRDefault="00E52366">
      <w:pPr>
        <w:pStyle w:val="CNSAnormal"/>
      </w:pPr>
    </w:p>
    <w:p w:rsidR="00E52366" w:rsidRDefault="00897428">
      <w:pPr>
        <w:pStyle w:val="CNSAnormal"/>
      </w:pPr>
      <w:r>
        <w:t>Elle identifiera de nouvelles priorités de recherche. La Caisse sera d’ores et déjà partenaire de la Fondation Plan Alzheimer pour son appel à projets 2017, elle renouvellera son soutien aux appels à projets de l’</w:t>
      </w:r>
      <w:proofErr w:type="spellStart"/>
      <w:r>
        <w:t>IReSP</w:t>
      </w:r>
      <w:proofErr w:type="spellEnd"/>
      <w:r>
        <w:t>, de la Fondation maladies rares et de l’Agence nationale de la recherche.</w:t>
      </w:r>
    </w:p>
    <w:p w:rsidR="00E52366" w:rsidRDefault="00E52366">
      <w:pPr>
        <w:pStyle w:val="CNSAnormal"/>
      </w:pPr>
    </w:p>
    <w:p w:rsidR="00E52366" w:rsidRDefault="00897428">
      <w:pPr>
        <w:pStyle w:val="CNSAnormal"/>
      </w:pPr>
      <w:r>
        <w:t>Depuis sa création, la CNSA a soutenu plus de 250 projets de recherche. Elle rendra compte et valorisera sur son site internet, au fil de l’eau, les projets terminés.</w:t>
      </w:r>
    </w:p>
    <w:p w:rsidR="00E52366" w:rsidRDefault="00E52366">
      <w:pPr>
        <w:pStyle w:val="CNSAnormal"/>
      </w:pPr>
    </w:p>
    <w:p w:rsidR="00E52366" w:rsidRDefault="00897428">
      <w:pPr>
        <w:pStyle w:val="CNSAnormal"/>
        <w:rPr>
          <w:rStyle w:val="Numrodepage"/>
          <w:b/>
          <w:bCs/>
        </w:rPr>
      </w:pPr>
      <w:r>
        <w:rPr>
          <w:rStyle w:val="Numrodepage"/>
          <w:b/>
          <w:bCs/>
        </w:rPr>
        <w:t>Concernant le soutien aux actions innovantes</w:t>
      </w:r>
    </w:p>
    <w:p w:rsidR="00E52366" w:rsidRDefault="00897428">
      <w:pPr>
        <w:pStyle w:val="CNSAnormal"/>
      </w:pPr>
      <w:r>
        <w:t>La CNSA a déjà lancé son appel à projets thématique annuel. Il s’intitule «</w:t>
      </w:r>
      <w:r w:rsidR="0034554E">
        <w:t xml:space="preserve"> </w:t>
      </w:r>
      <w:hyperlink r:id="rId21" w:history="1">
        <w:r w:rsidR="0034554E" w:rsidRPr="001E3BA2">
          <w:rPr>
            <w:rStyle w:val="Lienhypertexte"/>
          </w:rPr>
          <w:t>Et nos voisin</w:t>
        </w:r>
        <w:r w:rsidR="001E3BA2" w:rsidRPr="001E3BA2">
          <w:rPr>
            <w:rStyle w:val="Lienhypertexte"/>
          </w:rPr>
          <w:t>s</w:t>
        </w:r>
        <w:r w:rsidR="0034554E" w:rsidRPr="001E3BA2">
          <w:rPr>
            <w:rStyle w:val="Lienhypertexte"/>
          </w:rPr>
          <w:t xml:space="preserve"> européens, comment font-ils ?</w:t>
        </w:r>
      </w:hyperlink>
      <w:r w:rsidR="001E3BA2">
        <w:t> »</w:t>
      </w:r>
      <w:r>
        <w:t>  Les projets sont attendus d’ici le 9 juin 2017.</w:t>
      </w:r>
    </w:p>
    <w:p w:rsidR="00E52366" w:rsidRDefault="00897428">
      <w:pPr>
        <w:pStyle w:val="CNSAnormal"/>
      </w:pPr>
      <w:r>
        <w:t>Les procédures de dépôt des dossiers d’actions innovantes seront simplifiées grâce à la mise en service d’une application dédiée dans l’été.</w:t>
      </w:r>
    </w:p>
    <w:p w:rsidR="00E52366" w:rsidRDefault="00E52366">
      <w:pPr>
        <w:pStyle w:val="CNSAnormal"/>
      </w:pPr>
    </w:p>
    <w:p w:rsidR="00E52366" w:rsidRDefault="00897428">
      <w:pPr>
        <w:pStyle w:val="CNSAtitrefiche"/>
      </w:pPr>
      <w:r>
        <w:lastRenderedPageBreak/>
        <w:t>La CNSA remplit les objectifs 2016 fixés dans sa convention d’objectifs et de gestion 2016-2019</w:t>
      </w:r>
    </w:p>
    <w:p w:rsidR="00E52366" w:rsidRPr="00D827D8" w:rsidRDefault="00E52366">
      <w:pPr>
        <w:pStyle w:val="Corps"/>
        <w:spacing w:line="240" w:lineRule="auto"/>
        <w:jc w:val="left"/>
        <w:rPr>
          <w:lang w:val="fr-FR"/>
        </w:rPr>
      </w:pPr>
    </w:p>
    <w:p w:rsidR="00B50508" w:rsidRDefault="00897428" w:rsidP="00DD771D">
      <w:pPr>
        <w:pStyle w:val="CNSAnormal"/>
      </w:pPr>
      <w:r>
        <w:t>La COG 2016-2019 entre l’État et la CNSA a été approuvée par le Conseil en février</w:t>
      </w:r>
      <w:r w:rsidR="00B50508">
        <w:t xml:space="preserve"> 2016</w:t>
      </w:r>
      <w:r w:rsidR="000F7350">
        <w:t>,</w:t>
      </w:r>
      <w:r>
        <w:t xml:space="preserve"> puis signée en avril. </w:t>
      </w:r>
      <w:r w:rsidR="00C9205A">
        <w:t xml:space="preserve">Elle concentre un grand nombre d’action en début de période. </w:t>
      </w:r>
    </w:p>
    <w:p w:rsidR="00C9205A" w:rsidRDefault="00897428" w:rsidP="00DD771D">
      <w:pPr>
        <w:pStyle w:val="CNSAnormal"/>
      </w:pPr>
      <w:r>
        <w:t xml:space="preserve">La première année de mise en œuvre de la COG se caractérise par le </w:t>
      </w:r>
      <w:r w:rsidR="00C9205A">
        <w:t xml:space="preserve">plein </w:t>
      </w:r>
      <w:r>
        <w:t>respect des objectifs fixés</w:t>
      </w:r>
      <w:r w:rsidR="00B50508">
        <w:t xml:space="preserve">. </w:t>
      </w:r>
      <w:r w:rsidR="00DD771D">
        <w:t xml:space="preserve">L’année 2016 a vu </w:t>
      </w:r>
      <w:r w:rsidR="00C9205A">
        <w:t xml:space="preserve">ainsi </w:t>
      </w:r>
      <w:r w:rsidR="00DD771D">
        <w:t xml:space="preserve">le lancement de chantiers très structurants : </w:t>
      </w:r>
    </w:p>
    <w:p w:rsidR="00C9205A" w:rsidRDefault="00C9205A" w:rsidP="00D827D8">
      <w:pPr>
        <w:pStyle w:val="CNSApuces"/>
      </w:pPr>
      <w:r>
        <w:t xml:space="preserve">accompagnement à la </w:t>
      </w:r>
      <w:r w:rsidR="00DD771D">
        <w:t>mise en œuvre de</w:t>
      </w:r>
      <w:r>
        <w:t xml:space="preserve">s mesures de </w:t>
      </w:r>
      <w:r w:rsidR="00DD771D">
        <w:t>la loi d’adaptation de la soci</w:t>
      </w:r>
      <w:r w:rsidR="00DD771D">
        <w:t>é</w:t>
      </w:r>
      <w:r w:rsidR="00DD771D">
        <w:t xml:space="preserve">té au vieillissement, </w:t>
      </w:r>
    </w:p>
    <w:p w:rsidR="00C9205A" w:rsidRDefault="00DD771D" w:rsidP="00D827D8">
      <w:pPr>
        <w:pStyle w:val="CNSApuces"/>
      </w:pPr>
      <w:r>
        <w:t xml:space="preserve">premier déploiement de la démarche « réponse accompagnée pour tous » avec les 24 sites pionniers, </w:t>
      </w:r>
    </w:p>
    <w:p w:rsidR="00C9205A" w:rsidRDefault="00232716" w:rsidP="00D827D8">
      <w:pPr>
        <w:pStyle w:val="CNSApuces"/>
      </w:pPr>
      <w:r>
        <w:t xml:space="preserve">contribution à la </w:t>
      </w:r>
      <w:r w:rsidR="00DD771D">
        <w:t>préparation des réformes tarifaires applicables à compter de janvier 2017</w:t>
      </w:r>
      <w:r w:rsidR="00C9205A">
        <w:t xml:space="preserve"> et m</w:t>
      </w:r>
      <w:r w:rsidR="00C57FCB">
        <w:t>ontée en puissance du projet SERAFIN</w:t>
      </w:r>
      <w:r w:rsidR="00DD771D">
        <w:t>,</w:t>
      </w:r>
    </w:p>
    <w:p w:rsidR="00C9205A" w:rsidRDefault="00DD771D" w:rsidP="00D827D8">
      <w:pPr>
        <w:pStyle w:val="CNSApuces"/>
      </w:pPr>
      <w:r>
        <w:t>lancement du programme du système d’information commun des MDPH</w:t>
      </w:r>
      <w:r w:rsidR="00C9205A">
        <w:t xml:space="preserve"> et du suivi informatisé des orientations</w:t>
      </w:r>
      <w:r>
        <w:t>,</w:t>
      </w:r>
    </w:p>
    <w:p w:rsidR="00DD771D" w:rsidRDefault="00DD771D" w:rsidP="00D827D8">
      <w:pPr>
        <w:pStyle w:val="CNSApuces"/>
      </w:pPr>
      <w:r>
        <w:t>contribution à l’élaboration de la stratégie d’</w:t>
      </w:r>
      <w:r w:rsidR="00C9205A">
        <w:t>évolu</w:t>
      </w:r>
      <w:r>
        <w:t xml:space="preserve">tion de l’offre présentée lors de la </w:t>
      </w:r>
      <w:r w:rsidR="00C57FCB">
        <w:t>Conférence nationale du handicap</w:t>
      </w:r>
      <w:r>
        <w:t xml:space="preserve"> et du </w:t>
      </w:r>
      <w:r w:rsidR="00C57FCB">
        <w:t>Comité interministériel du handicap</w:t>
      </w:r>
      <w:r>
        <w:t xml:space="preserve"> de mai et de décembre 2016. </w:t>
      </w:r>
    </w:p>
    <w:p w:rsidR="00232716" w:rsidRDefault="00C9205A" w:rsidP="001E3BA2">
      <w:pPr>
        <w:pStyle w:val="CNSAnormal"/>
      </w:pPr>
      <w:r>
        <w:t>Ces chantiers ont été l’occasion pour la CNSA de renforcer son animation de réseau</w:t>
      </w:r>
      <w:r w:rsidR="000F7350">
        <w:t>x</w:t>
      </w:r>
      <w:r>
        <w:t xml:space="preserve"> (appui aux </w:t>
      </w:r>
      <w:r w:rsidR="00C57FCB">
        <w:t>équipes médico-sociales</w:t>
      </w:r>
      <w:r>
        <w:t xml:space="preserve"> APA, conférences des financeurs, soutien aux sites engagés dans la réponse accompagnée, animation croisée de ses réseaux ARS, départements, MDPH).  </w:t>
      </w:r>
      <w:r w:rsidR="00897428">
        <w:t>Ces chantiers se déclinent dans 5 axes stratégiques.</w:t>
      </w:r>
    </w:p>
    <w:p w:rsidR="00E52366" w:rsidRDefault="00897428">
      <w:pPr>
        <w:pStyle w:val="CNSAintertitre"/>
      </w:pPr>
      <w:r>
        <w:t>Axe 1 : Éclairer les besoins pour adapter les réponses individuelles et l'offre collective</w:t>
      </w:r>
    </w:p>
    <w:p w:rsidR="00E52366" w:rsidRDefault="00897428" w:rsidP="008B054D">
      <w:pPr>
        <w:pStyle w:val="CNSAintertitre2"/>
        <w:pBdr>
          <w:top w:val="none" w:sz="0" w:space="0" w:color="auto"/>
          <w:left w:val="none" w:sz="0" w:space="0" w:color="auto"/>
          <w:bottom w:val="none" w:sz="0" w:space="0" w:color="auto"/>
          <w:right w:val="none" w:sz="0" w:space="0" w:color="auto"/>
          <w:between w:val="none" w:sz="0" w:space="0" w:color="auto"/>
          <w:bar w:val="none" w:sz="0" w:color="auto"/>
        </w:pBdr>
      </w:pPr>
      <w:r>
        <w:t>Objectifs</w:t>
      </w:r>
    </w:p>
    <w:p w:rsidR="00E52366" w:rsidRPr="00523332" w:rsidRDefault="00897428" w:rsidP="008B054D">
      <w:pPr>
        <w:pStyle w:val="CNSAnormal"/>
        <w:pBdr>
          <w:top w:val="none" w:sz="0" w:space="0" w:color="auto"/>
          <w:left w:val="none" w:sz="0" w:space="0" w:color="auto"/>
          <w:bottom w:val="none" w:sz="0" w:space="0" w:color="auto"/>
          <w:right w:val="none" w:sz="0" w:space="0" w:color="auto"/>
          <w:between w:val="none" w:sz="0" w:space="0" w:color="auto"/>
          <w:bar w:val="none" w:sz="0" w:color="auto"/>
        </w:pBdr>
        <w:rPr>
          <w:i/>
        </w:rPr>
      </w:pPr>
      <w:r w:rsidRPr="00523332">
        <w:rPr>
          <w:i/>
        </w:rPr>
        <w:t>La CNSA contribue à améliorer la connaissance des besoins en :</w:t>
      </w:r>
    </w:p>
    <w:p w:rsidR="00E52366" w:rsidRPr="00523332" w:rsidRDefault="00897428" w:rsidP="008B054D">
      <w:pPr>
        <w:pStyle w:val="CNSAliste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i/>
        </w:rPr>
      </w:pPr>
      <w:r w:rsidRPr="00523332">
        <w:rPr>
          <w:i/>
        </w:rPr>
        <w:t>développant de nouveaux outils d’évaluation individuels, notamment pour l’allocation personnalisée d’autonomie (APA), et en améliorant les outils existants ;</w:t>
      </w:r>
    </w:p>
    <w:p w:rsidR="00E52366" w:rsidRPr="00523332" w:rsidRDefault="00897428" w:rsidP="008B054D">
      <w:pPr>
        <w:pStyle w:val="CNSAliste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i/>
        </w:rPr>
      </w:pPr>
      <w:r w:rsidRPr="00523332">
        <w:rPr>
          <w:i/>
        </w:rPr>
        <w:t>soutenant l’informatisation des processus d’évaluation et de suivi des orientations prononcées par les MDPH ;</w:t>
      </w:r>
    </w:p>
    <w:p w:rsidR="00E52366" w:rsidRPr="00523332" w:rsidRDefault="00897428" w:rsidP="008B054D">
      <w:pPr>
        <w:pStyle w:val="CNSAliste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i/>
        </w:rPr>
      </w:pPr>
      <w:r w:rsidRPr="00523332">
        <w:rPr>
          <w:i/>
        </w:rPr>
        <w:t>renforçant son soutien à la production de connaissances (travaux de recherche et d’études).</w:t>
      </w:r>
    </w:p>
    <w:p w:rsidR="00E52366" w:rsidRDefault="00897428" w:rsidP="008B054D">
      <w:pPr>
        <w:pStyle w:val="CNSAintertitre2"/>
        <w:pBdr>
          <w:top w:val="none" w:sz="0" w:space="0" w:color="auto"/>
          <w:left w:val="none" w:sz="0" w:space="0" w:color="auto"/>
          <w:bottom w:val="none" w:sz="0" w:space="0" w:color="auto"/>
          <w:right w:val="none" w:sz="0" w:space="0" w:color="auto"/>
          <w:between w:val="none" w:sz="0" w:space="0" w:color="auto"/>
          <w:bar w:val="none" w:sz="0" w:color="auto"/>
        </w:pBdr>
      </w:pPr>
      <w:r>
        <w:t>Ce qui a été fait en 2016</w:t>
      </w:r>
    </w:p>
    <w:p w:rsidR="00E52366" w:rsidRDefault="00897428">
      <w:pPr>
        <w:pStyle w:val="CNSAnormal"/>
      </w:pPr>
      <w:r>
        <w:t>La CNSA a rempli ses objectifs sur cet axe. Certains ont même progressé plus rapidement et d’autres actions sont mises en œuvre.</w:t>
      </w:r>
    </w:p>
    <w:p w:rsidR="00DB7D39" w:rsidRDefault="00DB7D39">
      <w:pPr>
        <w:pStyle w:val="CNSAnormal"/>
        <w:rPr>
          <w:rStyle w:val="Numrodepage"/>
          <w:b/>
          <w:bCs/>
        </w:rPr>
      </w:pPr>
    </w:p>
    <w:p w:rsidR="00E52366" w:rsidRDefault="00897428">
      <w:pPr>
        <w:pStyle w:val="CNSAnormal"/>
        <w:rPr>
          <w:rStyle w:val="Numrodepage"/>
          <w:b/>
          <w:bCs/>
        </w:rPr>
      </w:pPr>
      <w:r>
        <w:rPr>
          <w:rStyle w:val="Numrodepage"/>
          <w:b/>
          <w:bCs/>
        </w:rPr>
        <w:t>Des outils et référentiel</w:t>
      </w:r>
      <w:r w:rsidR="000F7350">
        <w:rPr>
          <w:rStyle w:val="Numrodepage"/>
          <w:b/>
          <w:bCs/>
        </w:rPr>
        <w:t xml:space="preserve"> </w:t>
      </w:r>
      <w:r w:rsidR="00232716">
        <w:rPr>
          <w:rStyle w:val="Numrodepage"/>
          <w:b/>
          <w:bCs/>
        </w:rPr>
        <w:t xml:space="preserve">d’évaluation </w:t>
      </w:r>
      <w:r>
        <w:rPr>
          <w:rStyle w:val="Numrodepage"/>
          <w:b/>
          <w:bCs/>
        </w:rPr>
        <w:t xml:space="preserve">complétés </w:t>
      </w:r>
    </w:p>
    <w:p w:rsidR="00E52366" w:rsidRDefault="00897428" w:rsidP="001E3BA2">
      <w:pPr>
        <w:pStyle w:val="CNSApuces"/>
      </w:pPr>
      <w:r>
        <w:rPr>
          <w:rStyle w:val="Numrodepage"/>
          <w:caps/>
        </w:rPr>
        <w:t>é</w:t>
      </w:r>
      <w:r>
        <w:t>laboration, avec la participation de 46 départements volontaires</w:t>
      </w:r>
      <w:r w:rsidR="001E3BA2">
        <w:t xml:space="preserve">, </w:t>
      </w:r>
      <w:r w:rsidR="001E3BA2" w:rsidRPr="001E3BA2">
        <w:t xml:space="preserve">d’un référentiel d’évaluation multidimensionnelle de la situation et des besoins des personnes âgées </w:t>
      </w:r>
      <w:r w:rsidR="001E3BA2" w:rsidRPr="001E3BA2">
        <w:lastRenderedPageBreak/>
        <w:t>et de leurs aidants</w:t>
      </w:r>
      <w:r>
        <w:t xml:space="preserve"> pour les équipes en charge de l’allocation personnalisée d’autonomie (APA) ; publié par arrêté le 5 décembre 2016.</w:t>
      </w:r>
    </w:p>
    <w:p w:rsidR="00E52366" w:rsidRDefault="00897428">
      <w:pPr>
        <w:pStyle w:val="CNSAliste1"/>
        <w:numPr>
          <w:ilvl w:val="0"/>
          <w:numId w:val="2"/>
        </w:numPr>
      </w:pPr>
      <w:r>
        <w:t>Mise à jour des ordonnances Pathos et du</w:t>
      </w:r>
      <w:r w:rsidR="001E3BA2">
        <w:t xml:space="preserve"> </w:t>
      </w:r>
      <w:hyperlink r:id="rId22" w:history="1">
        <w:r w:rsidR="001E3BA2" w:rsidRPr="001E3BA2">
          <w:rPr>
            <w:rStyle w:val="Lienhypertexte"/>
          </w:rPr>
          <w:t>guide de codage</w:t>
        </w:r>
      </w:hyperlink>
      <w:r w:rsidR="001E3BA2">
        <w:t>.</w:t>
      </w:r>
      <w:r>
        <w:t xml:space="preserve"> </w:t>
      </w:r>
    </w:p>
    <w:p w:rsidR="00E52366" w:rsidRDefault="00897428" w:rsidP="001E3BA2">
      <w:pPr>
        <w:pStyle w:val="CNSApuces"/>
      </w:pPr>
      <w:r>
        <w:t>Publication de plusieurs</w:t>
      </w:r>
      <w:r w:rsidR="001E3BA2">
        <w:t xml:space="preserve"> </w:t>
      </w:r>
      <w:hyperlink r:id="rId23" w:history="1">
        <w:r w:rsidR="001E3BA2" w:rsidRPr="001E3BA2">
          <w:rPr>
            <w:rStyle w:val="Lienhypertexte"/>
          </w:rPr>
          <w:t>guides techniques d’appui à l’évaluation</w:t>
        </w:r>
        <w:r w:rsidRPr="001E3BA2">
          <w:rPr>
            <w:rStyle w:val="Lienhypertexte"/>
          </w:rPr>
          <w:t xml:space="preserve"> des besoins</w:t>
        </w:r>
      </w:hyperlink>
      <w:r>
        <w:t xml:space="preserve"> des personnes handicapées, avec le concours des MDPH et des associations.</w:t>
      </w:r>
    </w:p>
    <w:p w:rsidR="00680570" w:rsidRDefault="00680570">
      <w:pPr>
        <w:pStyle w:val="CNSAnormal"/>
      </w:pPr>
    </w:p>
    <w:p w:rsidR="00E52366" w:rsidRDefault="00897428">
      <w:pPr>
        <w:pStyle w:val="CNSAnormal"/>
        <w:rPr>
          <w:rStyle w:val="Numrodepage"/>
          <w:b/>
          <w:bCs/>
        </w:rPr>
      </w:pPr>
      <w:r>
        <w:rPr>
          <w:rStyle w:val="Numrodepage"/>
          <w:b/>
          <w:bCs/>
        </w:rPr>
        <w:t>Vers un meilleur suivi des orientations et des parcours des personnes grâce au pr</w:t>
      </w:r>
      <w:r>
        <w:rPr>
          <w:rStyle w:val="Numrodepage"/>
          <w:b/>
          <w:bCs/>
        </w:rPr>
        <w:t>o</w:t>
      </w:r>
      <w:r>
        <w:rPr>
          <w:rStyle w:val="Numrodepage"/>
          <w:b/>
          <w:bCs/>
        </w:rPr>
        <w:t>gramme SI MDPH</w:t>
      </w:r>
    </w:p>
    <w:p w:rsidR="00E52366" w:rsidRDefault="001A2632" w:rsidP="001E3BA2">
      <w:pPr>
        <w:pStyle w:val="CNSApuces"/>
      </w:pPr>
      <w:hyperlink r:id="rId24" w:history="1">
        <w:r w:rsidR="001E3BA2" w:rsidRPr="001E3BA2">
          <w:rPr>
            <w:rStyle w:val="Lienhypertexte"/>
          </w:rPr>
          <w:t>Système d'information du suivi des orientations</w:t>
        </w:r>
      </w:hyperlink>
      <w:r w:rsidR="00E20BA4">
        <w:rPr>
          <w:rStyle w:val="Lienhypertexte"/>
        </w:rPr>
        <w:t xml:space="preserve"> </w:t>
      </w:r>
      <w:r w:rsidR="001E3BA2">
        <w:t>:</w:t>
      </w:r>
      <w:r w:rsidR="00897428">
        <w:t xml:space="preserve"> </w:t>
      </w:r>
      <w:r w:rsidR="007B2BBF">
        <w:t xml:space="preserve">2016 a permis de poser les jalons qui permettront de généraliser le suivi informatisé des orientations, indispensable pour mettre en œuvre la </w:t>
      </w:r>
      <w:r w:rsidR="00C57FCB">
        <w:t xml:space="preserve">démarche </w:t>
      </w:r>
      <w:r w:rsidR="00FA0007">
        <w:t>« </w:t>
      </w:r>
      <w:r w:rsidR="007B2BBF">
        <w:t>réponse accompagnée</w:t>
      </w:r>
      <w:r w:rsidR="00C57FCB">
        <w:t xml:space="preserve"> pour tous</w:t>
      </w:r>
      <w:r w:rsidR="00FA0007">
        <w:t> »</w:t>
      </w:r>
      <w:r w:rsidR="007B2BBF">
        <w:t xml:space="preserve">  et mieux connaitre les besoins : </w:t>
      </w:r>
      <w:r w:rsidR="00897428">
        <w:t>production du référentiel fonctionnel</w:t>
      </w:r>
      <w:r w:rsidR="00574084">
        <w:t xml:space="preserve"> pour donner un socle pa</w:t>
      </w:r>
      <w:r w:rsidR="00574084">
        <w:t>r</w:t>
      </w:r>
      <w:r w:rsidR="00574084">
        <w:t>tagé à toutes les solutions</w:t>
      </w:r>
      <w:r w:rsidR="00897428">
        <w:t xml:space="preserve"> </w:t>
      </w:r>
      <w:r w:rsidR="007B2BBF">
        <w:t xml:space="preserve">; </w:t>
      </w:r>
      <w:r w:rsidR="00897428">
        <w:t xml:space="preserve">pilotage national mis en place ; instruction aux ARS </w:t>
      </w:r>
      <w:r w:rsidR="007B2BBF">
        <w:t xml:space="preserve">les chargeant de déployer une solution sur leur territoire avec leurs partenaires </w:t>
      </w:r>
      <w:r w:rsidR="00897428">
        <w:t>; sensib</w:t>
      </w:r>
      <w:r w:rsidR="00897428">
        <w:t>i</w:t>
      </w:r>
      <w:r w:rsidR="00897428">
        <w:t>lisation des MDPH et des départements.</w:t>
      </w:r>
    </w:p>
    <w:p w:rsidR="00E52366" w:rsidRDefault="00C57FCB" w:rsidP="00D827D8">
      <w:pPr>
        <w:pStyle w:val="CNSAliste1"/>
        <w:numPr>
          <w:ilvl w:val="0"/>
          <w:numId w:val="2"/>
        </w:numPr>
      </w:pPr>
      <w:r>
        <w:t>C</w:t>
      </w:r>
      <w:r w:rsidR="007B2BBF">
        <w:t>onclusion d’</w:t>
      </w:r>
      <w:r w:rsidR="00897428">
        <w:t>une convention avec la CNAF et la CNAV</w:t>
      </w:r>
      <w:r w:rsidR="007B2BBF">
        <w:t xml:space="preserve"> pour permettre à terme l’utilisation par </w:t>
      </w:r>
      <w:r w:rsidR="00897428">
        <w:t xml:space="preserve">les MDPH </w:t>
      </w:r>
      <w:r w:rsidR="007B2BBF">
        <w:t xml:space="preserve">du </w:t>
      </w:r>
      <w:r w:rsidR="00897428">
        <w:t xml:space="preserve">numéro de sécurité sociale (NIR) dans tous les échanges informatiques avec leurs partenaires. </w:t>
      </w:r>
    </w:p>
    <w:p w:rsidR="00FA0007" w:rsidRDefault="00FA0007">
      <w:pPr>
        <w:pStyle w:val="CNSAnormal"/>
        <w:rPr>
          <w:rStyle w:val="Numrodepage"/>
          <w:b/>
          <w:bCs/>
        </w:rPr>
      </w:pPr>
    </w:p>
    <w:p w:rsidR="00E52366" w:rsidRDefault="00897428">
      <w:pPr>
        <w:pStyle w:val="CNSAnormal"/>
        <w:rPr>
          <w:rStyle w:val="Numrodepage"/>
          <w:b/>
          <w:bCs/>
        </w:rPr>
      </w:pPr>
      <w:r>
        <w:rPr>
          <w:rStyle w:val="Numrodepage"/>
          <w:b/>
          <w:bCs/>
        </w:rPr>
        <w:t>Soutenir la recherche et la production de connaissances</w:t>
      </w:r>
    </w:p>
    <w:p w:rsidR="00E52366" w:rsidRDefault="00897428" w:rsidP="001E3BA2">
      <w:pPr>
        <w:pStyle w:val="CNSApuces"/>
      </w:pPr>
      <w:r>
        <w:t>Co-financement de différentes enquêtes ou cohorte et de</w:t>
      </w:r>
      <w:r w:rsidR="001E3BA2">
        <w:t xml:space="preserve"> </w:t>
      </w:r>
      <w:r w:rsidR="001E3BA2" w:rsidRPr="001E3BA2">
        <w:t>cinq appels à projets de r</w:t>
      </w:r>
      <w:r w:rsidR="001E3BA2" w:rsidRPr="001E3BA2">
        <w:t>e</w:t>
      </w:r>
      <w:r w:rsidR="001E3BA2" w:rsidRPr="001E3BA2">
        <w:t>cherche</w:t>
      </w:r>
      <w:r w:rsidR="001E3BA2">
        <w:t>.</w:t>
      </w:r>
      <w:r>
        <w:t xml:space="preserve"> </w:t>
      </w:r>
    </w:p>
    <w:p w:rsidR="00E52366" w:rsidRDefault="00897428" w:rsidP="001E3BA2">
      <w:pPr>
        <w:pStyle w:val="CNSApuces"/>
      </w:pPr>
      <w:r>
        <w:t>Organisation de la 4</w:t>
      </w:r>
      <w:r>
        <w:rPr>
          <w:rStyle w:val="Appelnotedebasdep"/>
        </w:rPr>
        <w:t>e</w:t>
      </w:r>
      <w:r>
        <w:t xml:space="preserve"> édition des Rencontres scientifiques sur le </w:t>
      </w:r>
      <w:hyperlink r:id="rId25" w:history="1">
        <w:r w:rsidRPr="001E3BA2">
          <w:rPr>
            <w:rStyle w:val="Lienhypertexte"/>
          </w:rPr>
          <w:t>thème</w:t>
        </w:r>
        <w:r w:rsidR="001E3BA2" w:rsidRPr="001E3BA2">
          <w:rPr>
            <w:rStyle w:val="Lienhypertexte"/>
          </w:rPr>
          <w:t xml:space="preserve"> « Autonomie et qualité de vie, entre aspirations et pratiques »</w:t>
        </w:r>
      </w:hyperlink>
      <w:r w:rsidR="001E3BA2">
        <w:t>.</w:t>
      </w:r>
    </w:p>
    <w:p w:rsidR="00E52366" w:rsidRDefault="00897428">
      <w:pPr>
        <w:pStyle w:val="CNSAliste1"/>
        <w:numPr>
          <w:ilvl w:val="0"/>
          <w:numId w:val="2"/>
        </w:numPr>
      </w:pPr>
      <w:r>
        <w:rPr>
          <w:rStyle w:val="Numrodepage"/>
          <w:caps/>
        </w:rPr>
        <w:t>é</w:t>
      </w:r>
      <w:r>
        <w:t>laboration d’un dispositif de valorisation des travaux de recherche qui sera mis en œuvre en 2017.</w:t>
      </w:r>
      <w:r>
        <w:tab/>
      </w:r>
    </w:p>
    <w:p w:rsidR="0034554E" w:rsidRDefault="0034554E">
      <w:pPr>
        <w:pStyle w:val="CNSAintertitre"/>
      </w:pPr>
    </w:p>
    <w:p w:rsidR="00E52366" w:rsidRDefault="00897428">
      <w:pPr>
        <w:pStyle w:val="CNSAintertitre"/>
      </w:pPr>
      <w:r>
        <w:t>Axe 2 : Accès aux droits dans le cadre d’une réponse accompagnée</w:t>
      </w:r>
    </w:p>
    <w:p w:rsidR="00E52366" w:rsidRDefault="00897428" w:rsidP="008B054D">
      <w:pPr>
        <w:pStyle w:val="CNSAintertitre2"/>
        <w:pBdr>
          <w:top w:val="none" w:sz="0" w:space="0" w:color="auto"/>
          <w:left w:val="none" w:sz="0" w:space="0" w:color="auto"/>
          <w:bottom w:val="none" w:sz="0" w:space="0" w:color="auto"/>
          <w:right w:val="none" w:sz="0" w:space="0" w:color="auto"/>
          <w:between w:val="none" w:sz="0" w:space="0" w:color="auto"/>
          <w:bar w:val="none" w:sz="0" w:color="auto"/>
        </w:pBdr>
      </w:pPr>
      <w:r>
        <w:t>Objectifs</w:t>
      </w:r>
    </w:p>
    <w:p w:rsidR="00E52366" w:rsidRPr="00523332" w:rsidRDefault="00897428" w:rsidP="008B054D">
      <w:pPr>
        <w:pStyle w:val="CNSAnormal"/>
        <w:pBdr>
          <w:top w:val="none" w:sz="0" w:space="0" w:color="auto"/>
          <w:left w:val="none" w:sz="0" w:space="0" w:color="auto"/>
          <w:bottom w:val="none" w:sz="0" w:space="0" w:color="auto"/>
          <w:right w:val="none" w:sz="0" w:space="0" w:color="auto"/>
          <w:between w:val="none" w:sz="0" w:space="0" w:color="auto"/>
          <w:bar w:val="none" w:sz="0" w:color="auto"/>
        </w:pBdr>
        <w:rPr>
          <w:i/>
        </w:rPr>
      </w:pPr>
      <w:r w:rsidRPr="00523332">
        <w:rPr>
          <w:i/>
        </w:rPr>
        <w:t>Un meilleur accès aux droits et à l’accompagnement suppose d’améliorer l’accès à l’information, d’accompagner les personnes dans leurs démarches et la mise en œuvre co</w:t>
      </w:r>
      <w:r w:rsidRPr="00523332">
        <w:rPr>
          <w:i/>
        </w:rPr>
        <w:t>n</w:t>
      </w:r>
      <w:r w:rsidRPr="00523332">
        <w:rPr>
          <w:i/>
        </w:rPr>
        <w:t>crète des réponses, d’harmoniser les pratiques d’instruction des demandes, d’évaluation des besoins et de construction des réponses. Il s’agit aussi de développer une approche préve</w:t>
      </w:r>
      <w:r w:rsidRPr="00523332">
        <w:rPr>
          <w:i/>
        </w:rPr>
        <w:t>n</w:t>
      </w:r>
      <w:r w:rsidRPr="00523332">
        <w:rPr>
          <w:i/>
        </w:rPr>
        <w:t>tive de la perte d’autonomie et de mieux coordonner, entre les acteurs des territoires, les réponses apportées aux personnes et à leurs proches aidants. Pour cela, la CNSA s’appuie sur ses partenaires (conseils départementaux, MDPH, ARS, CNAMTS, CNAF, CNAV, Éd</w:t>
      </w:r>
      <w:r w:rsidRPr="00523332">
        <w:rPr>
          <w:i/>
        </w:rPr>
        <w:t>u</w:t>
      </w:r>
      <w:r w:rsidRPr="00523332">
        <w:rPr>
          <w:i/>
        </w:rPr>
        <w:t>cation nationale…) et mobilise différents leviers d’action.</w:t>
      </w:r>
    </w:p>
    <w:p w:rsidR="00E52366" w:rsidRDefault="00897428">
      <w:pPr>
        <w:pStyle w:val="CNSAintertitre2"/>
      </w:pPr>
      <w:r>
        <w:lastRenderedPageBreak/>
        <w:t>Ce qui a été fait en 2016</w:t>
      </w:r>
    </w:p>
    <w:p w:rsidR="00E52366" w:rsidRDefault="00897428">
      <w:pPr>
        <w:pStyle w:val="CNSAnormal"/>
      </w:pPr>
      <w:r>
        <w:t>En 2016, la CNSA a franchi des étapes importantes</w:t>
      </w:r>
      <w:r w:rsidR="00B655B7">
        <w:t>,</w:t>
      </w:r>
      <w:r>
        <w:t xml:space="preserve"> </w:t>
      </w:r>
      <w:r w:rsidR="00DD771D">
        <w:t xml:space="preserve">en lien avec la mise en œuvre de la loi </w:t>
      </w:r>
      <w:r w:rsidR="00C57FCB">
        <w:t>« vieillissement », la démarche « ré</w:t>
      </w:r>
      <w:r w:rsidR="00B655B7">
        <w:t>ponse accompagnée</w:t>
      </w:r>
      <w:r w:rsidR="00C57FCB">
        <w:t xml:space="preserve"> pour tous »</w:t>
      </w:r>
      <w:r w:rsidR="00B655B7">
        <w:t xml:space="preserve"> </w:t>
      </w:r>
      <w:r>
        <w:t xml:space="preserve">et </w:t>
      </w:r>
      <w:r w:rsidR="00DD771D">
        <w:t>le SI commun des MDPH.</w:t>
      </w:r>
    </w:p>
    <w:p w:rsidR="00E52366" w:rsidRDefault="00E52366">
      <w:pPr>
        <w:pStyle w:val="CNSAnormal"/>
      </w:pPr>
    </w:p>
    <w:p w:rsidR="00E52366" w:rsidRDefault="00897428">
      <w:pPr>
        <w:pStyle w:val="CNSAnormal"/>
        <w:rPr>
          <w:rStyle w:val="Numrodepage"/>
          <w:b/>
          <w:bCs/>
        </w:rPr>
      </w:pPr>
      <w:r>
        <w:rPr>
          <w:rStyle w:val="Numrodepage"/>
          <w:b/>
          <w:bCs/>
        </w:rPr>
        <w:t xml:space="preserve">Système d'information (SI) commun des MDPH : les </w:t>
      </w:r>
      <w:r w:rsidR="00232716">
        <w:rPr>
          <w:rStyle w:val="Numrodepage"/>
          <w:b/>
          <w:bCs/>
        </w:rPr>
        <w:t xml:space="preserve">fondations </w:t>
      </w:r>
      <w:r>
        <w:rPr>
          <w:rStyle w:val="Numrodepage"/>
          <w:b/>
          <w:bCs/>
        </w:rPr>
        <w:t xml:space="preserve">sont posées </w:t>
      </w:r>
    </w:p>
    <w:p w:rsidR="00E52366" w:rsidRDefault="00897428">
      <w:pPr>
        <w:pStyle w:val="CNSAliste1"/>
        <w:numPr>
          <w:ilvl w:val="0"/>
          <w:numId w:val="2"/>
        </w:numPr>
      </w:pPr>
      <w:r>
        <w:t>Mise en place de la gouvernance et d’une équipe dédiée à la CNSA.</w:t>
      </w:r>
    </w:p>
    <w:p w:rsidR="00E52366" w:rsidRDefault="00897428">
      <w:pPr>
        <w:pStyle w:val="CNSAliste1"/>
        <w:numPr>
          <w:ilvl w:val="0"/>
          <w:numId w:val="2"/>
        </w:numPr>
      </w:pPr>
      <w:r>
        <w:t>Réalisation d’un diagnostic des systèmes d’information existants des MDPH (type de logiciel, version de logiciel…).</w:t>
      </w:r>
    </w:p>
    <w:p w:rsidR="00E52366" w:rsidRDefault="00897428">
      <w:pPr>
        <w:pStyle w:val="CNSAliste1"/>
        <w:numPr>
          <w:ilvl w:val="0"/>
          <w:numId w:val="2"/>
        </w:numPr>
      </w:pPr>
      <w:r>
        <w:t>Conception en concertation avec les MDPH, les conseils départementaux et les ARS</w:t>
      </w:r>
      <w:r w:rsidR="00C57FCB">
        <w:t>,</w:t>
      </w:r>
      <w:r w:rsidR="001905D6">
        <w:t xml:space="preserve"> du </w:t>
      </w:r>
      <w:r w:rsidR="00C57FCB">
        <w:t xml:space="preserve">premier </w:t>
      </w:r>
      <w:r w:rsidR="001905D6">
        <w:t xml:space="preserve">palier du SI harmonisé, avec notamment </w:t>
      </w:r>
      <w:r>
        <w:t xml:space="preserve">la rédaction </w:t>
      </w:r>
      <w:hyperlink r:id="rId26" w:history="1">
        <w:r w:rsidRPr="00E20BA4">
          <w:rPr>
            <w:rStyle w:val="Lienhypertexte"/>
          </w:rPr>
          <w:t xml:space="preserve">du </w:t>
        </w:r>
        <w:r w:rsidR="001905D6" w:rsidRPr="00E20BA4">
          <w:rPr>
            <w:rStyle w:val="Lienhypertexte"/>
          </w:rPr>
          <w:t>« </w:t>
        </w:r>
        <w:r w:rsidRPr="00E20BA4">
          <w:rPr>
            <w:rStyle w:val="Lienhypertexte"/>
          </w:rPr>
          <w:t>tronc co</w:t>
        </w:r>
        <w:r w:rsidRPr="00E20BA4">
          <w:rPr>
            <w:rStyle w:val="Lienhypertexte"/>
          </w:rPr>
          <w:t>m</w:t>
        </w:r>
        <w:r w:rsidRPr="00E20BA4">
          <w:rPr>
            <w:rStyle w:val="Lienhypertexte"/>
          </w:rPr>
          <w:t>mun</w:t>
        </w:r>
        <w:r w:rsidR="001905D6" w:rsidRPr="00E20BA4">
          <w:rPr>
            <w:rStyle w:val="Lienhypertexte"/>
          </w:rPr>
          <w:t> »</w:t>
        </w:r>
      </w:hyperlink>
      <w:r w:rsidR="001905D6">
        <w:t xml:space="preserve"> (nomenclatures</w:t>
      </w:r>
      <w:r>
        <w:t>,</w:t>
      </w:r>
      <w:r w:rsidR="001905D6">
        <w:t xml:space="preserve"> processus harmonisés, nouvelles fonctionnalités)</w:t>
      </w:r>
      <w:r w:rsidR="00FA0007">
        <w:t>.</w:t>
      </w:r>
    </w:p>
    <w:p w:rsidR="00E52366" w:rsidRDefault="00897428">
      <w:pPr>
        <w:pStyle w:val="CNSAliste1"/>
        <w:numPr>
          <w:ilvl w:val="0"/>
          <w:numId w:val="2"/>
        </w:numPr>
      </w:pPr>
      <w:r>
        <w:t>Production du référentiel fonctionnel et technique et livraison aux éditeurs.</w:t>
      </w:r>
    </w:p>
    <w:p w:rsidR="00E52366" w:rsidRDefault="00897428">
      <w:pPr>
        <w:pStyle w:val="CNSAliste1"/>
        <w:numPr>
          <w:ilvl w:val="0"/>
          <w:numId w:val="2"/>
        </w:numPr>
      </w:pPr>
      <w:r>
        <w:t>Identification des départements pilotes qui porteront le déploiement.</w:t>
      </w:r>
    </w:p>
    <w:p w:rsidR="00E52366" w:rsidRDefault="00897428">
      <w:pPr>
        <w:pStyle w:val="CNSAnormal"/>
      </w:pPr>
      <w:r>
        <w:t xml:space="preserve">2017 sera consacrée aux développements </w:t>
      </w:r>
      <w:r w:rsidR="001905D6">
        <w:t>par les éditeurs de la première version du SI harmonisé</w:t>
      </w:r>
      <w:r w:rsidR="00C57FCB">
        <w:t>,</w:t>
      </w:r>
      <w:r w:rsidR="001905D6">
        <w:t xml:space="preserve"> </w:t>
      </w:r>
      <w:r>
        <w:t>en lien avec des MDPH pilotes, avant une première vague de déploiement en 2018.</w:t>
      </w:r>
    </w:p>
    <w:p w:rsidR="00E52366" w:rsidRDefault="00E52366">
      <w:pPr>
        <w:pStyle w:val="CNSAnormal"/>
      </w:pPr>
    </w:p>
    <w:p w:rsidR="00E52366" w:rsidRDefault="00897428">
      <w:pPr>
        <w:pStyle w:val="CNSAnormal"/>
        <w:rPr>
          <w:rStyle w:val="Numrodepage"/>
          <w:b/>
          <w:bCs/>
        </w:rPr>
      </w:pPr>
      <w:r>
        <w:rPr>
          <w:rStyle w:val="Numrodepage"/>
          <w:b/>
          <w:bCs/>
        </w:rPr>
        <w:t xml:space="preserve">Accompagner les MDPH pour une réponse de qualité aux personnes </w:t>
      </w:r>
    </w:p>
    <w:p w:rsidR="00E52366" w:rsidRDefault="00897428" w:rsidP="001E3BA2">
      <w:pPr>
        <w:pStyle w:val="CNSApuces"/>
      </w:pPr>
      <w:r>
        <w:t>Mise à disposition des départements d’un référentiel de missions et qualité de service et d’un</w:t>
      </w:r>
      <w:r w:rsidR="001E3BA2">
        <w:t xml:space="preserve"> </w:t>
      </w:r>
      <w:hyperlink r:id="rId27" w:history="1">
        <w:r w:rsidR="001E3BA2" w:rsidRPr="001E3BA2">
          <w:rPr>
            <w:rStyle w:val="Lienhypertexte"/>
          </w:rPr>
          <w:t>kit d’autodiagnostic</w:t>
        </w:r>
      </w:hyperlink>
      <w:r>
        <w:t xml:space="preserve"> en décembre 2016.</w:t>
      </w:r>
    </w:p>
    <w:p w:rsidR="00E52366" w:rsidRDefault="00897428">
      <w:pPr>
        <w:pStyle w:val="CNSAliste1"/>
        <w:numPr>
          <w:ilvl w:val="0"/>
          <w:numId w:val="2"/>
        </w:numPr>
      </w:pPr>
      <w:r>
        <w:t xml:space="preserve">Appui aux 24 sites pionniers de la démarche </w:t>
      </w:r>
      <w:hyperlink r:id="rId28" w:history="1">
        <w:r w:rsidRPr="00E62028">
          <w:rPr>
            <w:rStyle w:val="Lienhypertexte"/>
          </w:rPr>
          <w:t>« réponse accompagnée pour tous »</w:t>
        </w:r>
      </w:hyperlink>
      <w:r>
        <w:t xml:space="preserve"> </w:t>
      </w:r>
      <w:r w:rsidR="00232716">
        <w:t xml:space="preserve">(soutien technique et financier), pilotage des travaux sur le </w:t>
      </w:r>
      <w:r>
        <w:t>dispositif d’orientation permanent et préparation de la seconde vague de déploiement qui concernera 66 nouveaux territoires supplémentaires en 2017.</w:t>
      </w:r>
    </w:p>
    <w:p w:rsidR="00232716" w:rsidRDefault="00232716">
      <w:pPr>
        <w:pStyle w:val="CNSAnormal"/>
        <w:rPr>
          <w:rStyle w:val="Numrodepage"/>
          <w:b/>
          <w:bCs/>
        </w:rPr>
      </w:pPr>
    </w:p>
    <w:p w:rsidR="00E52366" w:rsidRDefault="00897428">
      <w:pPr>
        <w:pStyle w:val="CNSAnormal"/>
        <w:rPr>
          <w:rStyle w:val="Numrodepage"/>
          <w:b/>
          <w:bCs/>
        </w:rPr>
      </w:pPr>
      <w:r>
        <w:rPr>
          <w:rStyle w:val="Numrodepage"/>
          <w:b/>
          <w:bCs/>
        </w:rPr>
        <w:t xml:space="preserve">Un partenariat renforcé avec les conseils départementaux </w:t>
      </w:r>
    </w:p>
    <w:p w:rsidR="00E52366" w:rsidRDefault="00897428">
      <w:pPr>
        <w:pStyle w:val="CNSA-Listen1"/>
        <w:numPr>
          <w:ilvl w:val="0"/>
          <w:numId w:val="2"/>
        </w:numPr>
      </w:pPr>
      <w:r>
        <w:t xml:space="preserve">Négociation et signature de 105 conventions </w:t>
      </w:r>
      <w:r w:rsidR="001905D6">
        <w:t xml:space="preserve">CNSA/département </w:t>
      </w:r>
      <w:r>
        <w:t>2016-2019, après une rencontre approfondie avec chaque département et métropole.</w:t>
      </w:r>
    </w:p>
    <w:p w:rsidR="00232716" w:rsidRDefault="00232716">
      <w:pPr>
        <w:pStyle w:val="CNSAliste1"/>
        <w:numPr>
          <w:ilvl w:val="0"/>
          <w:numId w:val="2"/>
        </w:numPr>
      </w:pPr>
      <w:r>
        <w:t xml:space="preserve">Mise en place de cadres d’animation des </w:t>
      </w:r>
      <w:r w:rsidR="00C57FCB">
        <w:t>équipes médico-sociales</w:t>
      </w:r>
      <w:r>
        <w:t xml:space="preserve"> APA</w:t>
      </w:r>
      <w:r w:rsidR="00C57FCB">
        <w:t>.</w:t>
      </w:r>
    </w:p>
    <w:p w:rsidR="00E52366" w:rsidRDefault="006A34BC" w:rsidP="001E3BA2">
      <w:pPr>
        <w:pStyle w:val="CNSApuces"/>
      </w:pPr>
      <w:r>
        <w:t>Élaboration</w:t>
      </w:r>
      <w:r w:rsidR="00C57FCB">
        <w:t>,</w:t>
      </w:r>
      <w:r w:rsidR="007B2BBF">
        <w:t xml:space="preserve"> en lien </w:t>
      </w:r>
      <w:r w:rsidR="00897428">
        <w:t>avec les départements et les associations</w:t>
      </w:r>
      <w:r w:rsidR="00C57FCB">
        <w:t>,</w:t>
      </w:r>
      <w:r w:rsidR="00897428">
        <w:t xml:space="preserve"> </w:t>
      </w:r>
      <w:r w:rsidR="007B2BBF">
        <w:t xml:space="preserve">du cahier des charges </w:t>
      </w:r>
      <w:r w:rsidR="00897428">
        <w:t>de</w:t>
      </w:r>
      <w:r w:rsidR="001E3BA2">
        <w:t xml:space="preserve"> </w:t>
      </w:r>
      <w:hyperlink r:id="rId29" w:history="1">
        <w:r w:rsidR="001E3BA2" w:rsidRPr="001E3BA2">
          <w:rPr>
            <w:rStyle w:val="Lienhypertexte"/>
          </w:rPr>
          <w:t>labellisation des maisons départementales de l’autonomie</w:t>
        </w:r>
      </w:hyperlink>
      <w:r w:rsidR="00897428">
        <w:t xml:space="preserve"> annexé au décret du 26 décembre 2016.</w:t>
      </w:r>
    </w:p>
    <w:p w:rsidR="00E52366" w:rsidRDefault="00E52366">
      <w:pPr>
        <w:pStyle w:val="CNSAnormal"/>
      </w:pPr>
    </w:p>
    <w:p w:rsidR="00E52366" w:rsidRDefault="00897428">
      <w:pPr>
        <w:pStyle w:val="CNSAnormal"/>
        <w:rPr>
          <w:rStyle w:val="Numrodepage"/>
          <w:b/>
          <w:bCs/>
        </w:rPr>
      </w:pPr>
      <w:r>
        <w:rPr>
          <w:rStyle w:val="Numrodepage"/>
          <w:b/>
          <w:bCs/>
        </w:rPr>
        <w:t xml:space="preserve">Information et aide aux personnes âgées et aux aidants : www.pour-les-personnes-agees enrichi et une feuille de route </w:t>
      </w:r>
      <w:r w:rsidR="00B655B7">
        <w:rPr>
          <w:rStyle w:val="Numrodepage"/>
          <w:b/>
          <w:bCs/>
        </w:rPr>
        <w:t xml:space="preserve">Aidants </w:t>
      </w:r>
      <w:r>
        <w:rPr>
          <w:rStyle w:val="Numrodepage"/>
          <w:b/>
          <w:bCs/>
        </w:rPr>
        <w:t>sur 3 années</w:t>
      </w:r>
    </w:p>
    <w:p w:rsidR="00E52366" w:rsidRDefault="00897428">
      <w:pPr>
        <w:pStyle w:val="CNSAliste1"/>
        <w:numPr>
          <w:ilvl w:val="0"/>
          <w:numId w:val="2"/>
        </w:numPr>
      </w:pPr>
      <w:r>
        <w:t xml:space="preserve">Enrichissement du portail </w:t>
      </w:r>
      <w:hyperlink r:id="rId30" w:history="1">
        <w:r>
          <w:rPr>
            <w:rStyle w:val="Hyperlink0"/>
          </w:rPr>
          <w:t>Pour les personnes âgées</w:t>
        </w:r>
      </w:hyperlink>
      <w:r>
        <w:t xml:space="preserve"> des tarifs de près de 7000 EHPAD et mise à disposition des internautes d’un comparateur des prix des EHPAD et d’un comparateur du reste-à-charge mensuel.</w:t>
      </w:r>
    </w:p>
    <w:p w:rsidR="00E52366" w:rsidRDefault="00897428" w:rsidP="00FA0007">
      <w:pPr>
        <w:pStyle w:val="CNSApuces"/>
      </w:pPr>
      <w:r>
        <w:t>Aide aux aidants : formalisation de la feuille de route 2016-2019 en lien avec la loi d’adaptation d</w:t>
      </w:r>
      <w:r w:rsidR="00E62028">
        <w:t>e la société au vieillissement.</w:t>
      </w:r>
    </w:p>
    <w:p w:rsidR="00FA0007" w:rsidRDefault="00FA0007" w:rsidP="00FA0007">
      <w:pPr>
        <w:pStyle w:val="CNSAliste1"/>
        <w:ind w:left="641"/>
        <w:rPr>
          <w:rStyle w:val="Numrodepage"/>
          <w:b/>
          <w:bCs/>
        </w:rPr>
      </w:pPr>
    </w:p>
    <w:p w:rsidR="00E52366" w:rsidRDefault="00897428" w:rsidP="00FA0007">
      <w:pPr>
        <w:pStyle w:val="CNSAliste1"/>
        <w:rPr>
          <w:rStyle w:val="Numrodepage"/>
          <w:b/>
          <w:bCs/>
        </w:rPr>
      </w:pPr>
      <w:r>
        <w:rPr>
          <w:rStyle w:val="Numrodepage"/>
          <w:b/>
          <w:bCs/>
        </w:rPr>
        <w:t>Prévention de la perte d’autonomie : des conférences des financeurs sur les rails</w:t>
      </w:r>
    </w:p>
    <w:p w:rsidR="00E52366" w:rsidRDefault="00897428" w:rsidP="001E3BA2">
      <w:pPr>
        <w:pStyle w:val="CNSApuces"/>
      </w:pPr>
      <w:r>
        <w:t>Animation nationale pour accompagner le déploiement des</w:t>
      </w:r>
      <w:r w:rsidR="001E3BA2">
        <w:t xml:space="preserve"> </w:t>
      </w:r>
      <w:hyperlink r:id="rId31" w:history="1">
        <w:r w:rsidR="001E3BA2" w:rsidRPr="001E3BA2">
          <w:rPr>
            <w:rStyle w:val="Lienhypertexte"/>
          </w:rPr>
          <w:t>conférences des fina</w:t>
        </w:r>
        <w:r w:rsidR="001E3BA2" w:rsidRPr="001E3BA2">
          <w:rPr>
            <w:rStyle w:val="Lienhypertexte"/>
          </w:rPr>
          <w:t>n</w:t>
        </w:r>
        <w:r w:rsidR="001E3BA2" w:rsidRPr="001E3BA2">
          <w:rPr>
            <w:rStyle w:val="Lienhypertexte"/>
          </w:rPr>
          <w:t>ceurs</w:t>
        </w:r>
      </w:hyperlink>
      <w:r w:rsidR="001E3BA2" w:rsidRPr="001E3BA2">
        <w:t xml:space="preserve"> après l’appui aux sites pionniers en 2015</w:t>
      </w:r>
      <w:r>
        <w:t> : appui à l’organisation de 12 ré</w:t>
      </w:r>
      <w:r>
        <w:t>u</w:t>
      </w:r>
      <w:r>
        <w:lastRenderedPageBreak/>
        <w:t>nions interdépartementales, diffusion d’un guide technique, organisation d’ateliers thématiques d’échange et soutien financier</w:t>
      </w:r>
      <w:r w:rsidR="00DD771D">
        <w:t xml:space="preserve"> à l’ingénierie</w:t>
      </w:r>
      <w:r>
        <w:t>.</w:t>
      </w:r>
    </w:p>
    <w:p w:rsidR="0034554E" w:rsidRDefault="0034554E">
      <w:pPr>
        <w:pStyle w:val="CNSAintertitre"/>
      </w:pPr>
    </w:p>
    <w:p w:rsidR="00E52366" w:rsidRDefault="00897428">
      <w:pPr>
        <w:pStyle w:val="CNSAintertitre"/>
      </w:pPr>
      <w:r>
        <w:t>A</w:t>
      </w:r>
      <w:r w:rsidR="0034554E">
        <w:t>xe</w:t>
      </w:r>
      <w:r>
        <w:t xml:space="preserve"> 3 - Construire des réponses adaptées et efficientes dans une logique de parcours</w:t>
      </w:r>
    </w:p>
    <w:p w:rsidR="00E52366" w:rsidRDefault="00897428" w:rsidP="008B054D">
      <w:pPr>
        <w:pStyle w:val="CNSAintertitre2"/>
        <w:pBdr>
          <w:top w:val="none" w:sz="0" w:space="0" w:color="auto"/>
          <w:left w:val="none" w:sz="0" w:space="0" w:color="auto"/>
          <w:bottom w:val="none" w:sz="0" w:space="0" w:color="auto"/>
          <w:right w:val="none" w:sz="0" w:space="0" w:color="auto"/>
          <w:between w:val="none" w:sz="0" w:space="0" w:color="auto"/>
          <w:bar w:val="none" w:sz="0" w:color="auto"/>
        </w:pBdr>
      </w:pPr>
      <w:r>
        <w:t>Objectifs</w:t>
      </w:r>
    </w:p>
    <w:p w:rsidR="00E52366" w:rsidRPr="00523332" w:rsidRDefault="00897428" w:rsidP="008B054D">
      <w:pPr>
        <w:pStyle w:val="CNSAnormal"/>
        <w:pBdr>
          <w:top w:val="none" w:sz="0" w:space="0" w:color="auto"/>
          <w:left w:val="none" w:sz="0" w:space="0" w:color="auto"/>
          <w:bottom w:val="none" w:sz="0" w:space="0" w:color="auto"/>
          <w:right w:val="none" w:sz="0" w:space="0" w:color="auto"/>
          <w:between w:val="none" w:sz="0" w:space="0" w:color="auto"/>
          <w:bar w:val="none" w:sz="0" w:color="auto"/>
        </w:pBdr>
        <w:rPr>
          <w:i/>
        </w:rPr>
      </w:pPr>
      <w:r w:rsidRPr="00523332">
        <w:rPr>
          <w:i/>
        </w:rPr>
        <w:t>L’un des principaux enjeux des politiques de l’autonomie est de rendre possible des pa</w:t>
      </w:r>
      <w:r w:rsidRPr="00523332">
        <w:rPr>
          <w:i/>
        </w:rPr>
        <w:t>r</w:t>
      </w:r>
      <w:r w:rsidRPr="00523332">
        <w:rPr>
          <w:i/>
        </w:rPr>
        <w:t>cours, adaptés au projet de vie de chacun, sans rupture et s’inscrivant dans une logique inclusive.</w:t>
      </w:r>
    </w:p>
    <w:p w:rsidR="00E52366" w:rsidRPr="00523332" w:rsidRDefault="00897428" w:rsidP="008B054D">
      <w:pPr>
        <w:pStyle w:val="CNSAnormal"/>
        <w:pBdr>
          <w:top w:val="none" w:sz="0" w:space="0" w:color="auto"/>
          <w:left w:val="none" w:sz="0" w:space="0" w:color="auto"/>
          <w:bottom w:val="none" w:sz="0" w:space="0" w:color="auto"/>
          <w:right w:val="none" w:sz="0" w:space="0" w:color="auto"/>
          <w:between w:val="none" w:sz="0" w:space="0" w:color="auto"/>
          <w:bar w:val="none" w:sz="0" w:color="auto"/>
        </w:pBdr>
        <w:rPr>
          <w:i/>
        </w:rPr>
      </w:pPr>
      <w:r w:rsidRPr="00523332">
        <w:rPr>
          <w:i/>
        </w:rPr>
        <w:t>Cela suppose, tout en poursuivant le développement de l’offre et le déploiement des plans de création de places, d’accompagner l’évolution de l’offre existante, de rechercher une organisation plus souple des ressources disponibles et une évolution de la qualité des r</w:t>
      </w:r>
      <w:r w:rsidRPr="00523332">
        <w:rPr>
          <w:i/>
        </w:rPr>
        <w:t>é</w:t>
      </w:r>
      <w:r w:rsidRPr="00523332">
        <w:rPr>
          <w:i/>
        </w:rPr>
        <w:t>ponses apportées.</w:t>
      </w:r>
    </w:p>
    <w:p w:rsidR="00E52366" w:rsidRPr="00523332" w:rsidRDefault="00897428" w:rsidP="008B054D">
      <w:pPr>
        <w:pStyle w:val="CNSAnormal"/>
        <w:pBdr>
          <w:top w:val="none" w:sz="0" w:space="0" w:color="auto"/>
          <w:left w:val="none" w:sz="0" w:space="0" w:color="auto"/>
          <w:bottom w:val="none" w:sz="0" w:space="0" w:color="auto"/>
          <w:right w:val="none" w:sz="0" w:space="0" w:color="auto"/>
          <w:between w:val="none" w:sz="0" w:space="0" w:color="auto"/>
          <w:bar w:val="none" w:sz="0" w:color="auto"/>
        </w:pBdr>
        <w:rPr>
          <w:i/>
        </w:rPr>
      </w:pPr>
      <w:r w:rsidRPr="00523332">
        <w:rPr>
          <w:i/>
        </w:rPr>
        <w:t>Les chantiers structurels de modernisation du secteur médico-social offrent des opportunités nouvelles. La démarche « une réponse accompagnée pour tous » et le soutien à la form</w:t>
      </w:r>
      <w:r w:rsidRPr="00523332">
        <w:rPr>
          <w:i/>
        </w:rPr>
        <w:t>a</w:t>
      </w:r>
      <w:r w:rsidRPr="00523332">
        <w:rPr>
          <w:i/>
        </w:rPr>
        <w:t>tion des professionnels constituent également des leviers pour construire collectivement des réponses de qualité et mieux adaptées.</w:t>
      </w:r>
    </w:p>
    <w:p w:rsidR="00E52366" w:rsidRPr="00523332" w:rsidRDefault="00897428" w:rsidP="008B054D">
      <w:pPr>
        <w:pStyle w:val="CNSAnormal"/>
        <w:pBdr>
          <w:top w:val="none" w:sz="0" w:space="0" w:color="auto"/>
          <w:left w:val="none" w:sz="0" w:space="0" w:color="auto"/>
          <w:bottom w:val="none" w:sz="0" w:space="0" w:color="auto"/>
          <w:right w:val="none" w:sz="0" w:space="0" w:color="auto"/>
          <w:between w:val="none" w:sz="0" w:space="0" w:color="auto"/>
          <w:bar w:val="none" w:sz="0" w:color="auto"/>
        </w:pBdr>
        <w:rPr>
          <w:i/>
        </w:rPr>
      </w:pPr>
      <w:r w:rsidRPr="00523332">
        <w:rPr>
          <w:i/>
        </w:rPr>
        <w:t>Par ailleurs, la CNSA contribue à la définition et à la mise en œuvre de la stratégie nationale sur des problématiques prioritaires.</w:t>
      </w:r>
    </w:p>
    <w:p w:rsidR="00E52366" w:rsidRDefault="00897428">
      <w:pPr>
        <w:pStyle w:val="CNSAintertitre2"/>
      </w:pPr>
      <w:r>
        <w:t>Ce qui a été fait en 2016</w:t>
      </w:r>
    </w:p>
    <w:p w:rsidR="00E52366" w:rsidRDefault="00897428">
      <w:pPr>
        <w:pStyle w:val="CNSAnormal"/>
      </w:pPr>
      <w:r>
        <w:t>Les objectifs sont atteints en termes de suivi du développement de l’offre, de contractualis</w:t>
      </w:r>
      <w:r>
        <w:t>a</w:t>
      </w:r>
      <w:r>
        <w:t>tion avec les départements, de soutien au développement des services polyvalents d’aide et de soins à domicile (SPASAD) et de soutien à la formation des professionnels. La Caisse s’est fortement mobilisée pour préparer les mesures de la Conférence nationale du handicap et du Comité interministériel du handicap et pour accompagner la mise en œuvre du fonds d’appui aux bonnes pratiques de l’aide à domicile.</w:t>
      </w:r>
    </w:p>
    <w:p w:rsidR="00E52366" w:rsidRDefault="00E52366">
      <w:pPr>
        <w:pStyle w:val="CNSAnormal"/>
      </w:pPr>
    </w:p>
    <w:p w:rsidR="00E52366" w:rsidRDefault="00897428">
      <w:pPr>
        <w:pStyle w:val="CNSAnormal"/>
        <w:rPr>
          <w:rStyle w:val="Numrodepage"/>
          <w:b/>
          <w:bCs/>
        </w:rPr>
      </w:pPr>
      <w:r>
        <w:rPr>
          <w:rStyle w:val="Numrodepage"/>
          <w:b/>
          <w:bCs/>
        </w:rPr>
        <w:t>Définition et mise en œuvre de la stratégie nationale sur des problématiques prior</w:t>
      </w:r>
      <w:r>
        <w:rPr>
          <w:rStyle w:val="Numrodepage"/>
          <w:b/>
          <w:bCs/>
        </w:rPr>
        <w:t>i</w:t>
      </w:r>
      <w:r>
        <w:rPr>
          <w:rStyle w:val="Numrodepage"/>
          <w:b/>
          <w:bCs/>
        </w:rPr>
        <w:t>taires</w:t>
      </w:r>
    </w:p>
    <w:p w:rsidR="00E52366" w:rsidRDefault="00897428">
      <w:pPr>
        <w:pStyle w:val="CNSAliste1"/>
        <w:numPr>
          <w:ilvl w:val="0"/>
          <w:numId w:val="2"/>
        </w:numPr>
      </w:pPr>
      <w:r>
        <w:t>La CNSA a été particulièrement mobilisée pour l’élaboration des mesures de la Co</w:t>
      </w:r>
      <w:r>
        <w:t>n</w:t>
      </w:r>
      <w:r>
        <w:t>férence nationale du handicap et du Comité interministériel du handicap. Elle part</w:t>
      </w:r>
      <w:r>
        <w:t>i</w:t>
      </w:r>
      <w:r>
        <w:t>cipe à la mise en œuvre des volets polyhandicap et handicap psychique de la strat</w:t>
      </w:r>
      <w:r>
        <w:t>é</w:t>
      </w:r>
      <w:r>
        <w:t>gie nationale d’évolution de l’offre.</w:t>
      </w:r>
    </w:p>
    <w:p w:rsidR="00E52366" w:rsidRDefault="00897428">
      <w:pPr>
        <w:pStyle w:val="CNSAliste1"/>
        <w:numPr>
          <w:ilvl w:val="0"/>
          <w:numId w:val="2"/>
        </w:numPr>
      </w:pPr>
      <w:r>
        <w:t>Prévention des départs en Belgique : répartition des crédits entre les ARS.</w:t>
      </w:r>
    </w:p>
    <w:p w:rsidR="00E52366" w:rsidRDefault="001A2632" w:rsidP="001E3BA2">
      <w:pPr>
        <w:pStyle w:val="CNSApuces"/>
      </w:pPr>
      <w:hyperlink r:id="rId32" w:history="1">
        <w:r w:rsidR="001E3BA2" w:rsidRPr="001E3BA2">
          <w:rPr>
            <w:rStyle w:val="Lienhypertexte"/>
          </w:rPr>
          <w:t>Réponse accompagnée pour tous</w:t>
        </w:r>
      </w:hyperlink>
      <w:r w:rsidR="001E3BA2" w:rsidRPr="001E3BA2">
        <w:t xml:space="preserve"> </w:t>
      </w:r>
      <w:r w:rsidR="00897428">
        <w:t>- pilotage de l’axe 1 « dispositif d’orientation pe</w:t>
      </w:r>
      <w:r w:rsidR="00897428">
        <w:t>r</w:t>
      </w:r>
      <w:r w:rsidR="00897428">
        <w:t>manent » : mise à disposition d’outils partagés pour les 24 sites pionniers ; délégation de crédits aux MDPH pionnières ; gestion d‘un 2</w:t>
      </w:r>
      <w:r w:rsidR="00897428">
        <w:rPr>
          <w:rStyle w:val="Appelnotedebasdep"/>
        </w:rPr>
        <w:t>e</w:t>
      </w:r>
      <w:r w:rsidR="00897428">
        <w:t xml:space="preserve"> appel à candidatures qui permettra à 66 territoires de rejoindre la démarche en 2017.</w:t>
      </w:r>
    </w:p>
    <w:p w:rsidR="0034554E" w:rsidRDefault="0034554E">
      <w:pPr>
        <w:pStyle w:val="CNSAliste1"/>
        <w:numPr>
          <w:ilvl w:val="0"/>
          <w:numId w:val="2"/>
        </w:numPr>
      </w:pPr>
      <w:r>
        <w:t>Suivi du plan Autisme.</w:t>
      </w:r>
    </w:p>
    <w:p w:rsidR="00E52366" w:rsidRDefault="00E52366">
      <w:pPr>
        <w:pStyle w:val="CNSAnormal"/>
        <w:rPr>
          <w:b/>
          <w:bCs/>
        </w:rPr>
      </w:pPr>
    </w:p>
    <w:p w:rsidR="00E52366" w:rsidRDefault="00897428">
      <w:pPr>
        <w:pStyle w:val="CNSAnormal"/>
        <w:rPr>
          <w:rStyle w:val="Numrodepage"/>
          <w:b/>
          <w:bCs/>
        </w:rPr>
      </w:pPr>
      <w:r>
        <w:rPr>
          <w:rStyle w:val="Numrodepage"/>
          <w:b/>
          <w:bCs/>
        </w:rPr>
        <w:lastRenderedPageBreak/>
        <w:t>Modernisation des services d’aide à domicile</w:t>
      </w:r>
    </w:p>
    <w:p w:rsidR="00E62028" w:rsidRDefault="00897428" w:rsidP="00E62028">
      <w:pPr>
        <w:pStyle w:val="CNSApuces"/>
      </w:pPr>
      <w:r>
        <w:t>Modernisation et professionnalisation du secteur : 49 conventions départementales (</w:t>
      </w:r>
      <w:r w:rsidR="00DD771D">
        <w:t xml:space="preserve">dont </w:t>
      </w:r>
      <w:r>
        <w:t>22 nouvelles) et 8 conventions avec les fédérations</w:t>
      </w:r>
      <w:r w:rsidR="00523332">
        <w:t>.</w:t>
      </w:r>
      <w:r w:rsidR="00DD771D">
        <w:t xml:space="preserve"> </w:t>
      </w:r>
    </w:p>
    <w:p w:rsidR="00E52366" w:rsidRDefault="00A361D9" w:rsidP="00E62028">
      <w:pPr>
        <w:pStyle w:val="CNSApuces"/>
      </w:pPr>
      <w:r>
        <w:t xml:space="preserve">La CNSA a été mobilisée au second semestre 2016 pour accompagner la mise en œuvre du fonds d’appui aux bonnes pratiques : </w:t>
      </w:r>
      <w:r w:rsidR="00897428">
        <w:t>préparation et lancement de l’appel à candidatures ; contribution au guide de bonnes pratiques édité par le ministère des Affaires sociales et de la Santé.</w:t>
      </w:r>
    </w:p>
    <w:p w:rsidR="00E52366" w:rsidRDefault="00E52366">
      <w:pPr>
        <w:pStyle w:val="CNSAnormal"/>
      </w:pPr>
    </w:p>
    <w:p w:rsidR="00E52366" w:rsidRDefault="00897428">
      <w:pPr>
        <w:pStyle w:val="CNSAnormal"/>
        <w:rPr>
          <w:rStyle w:val="Numrodepage"/>
          <w:b/>
          <w:bCs/>
        </w:rPr>
      </w:pPr>
      <w:r>
        <w:rPr>
          <w:rStyle w:val="Numrodepage"/>
          <w:b/>
          <w:bCs/>
        </w:rPr>
        <w:t>Intégration des acteurs pour le suivi du parcours des personnes âgées en perte d’autonomie</w:t>
      </w:r>
    </w:p>
    <w:p w:rsidR="00E52366" w:rsidRDefault="00897428">
      <w:pPr>
        <w:pStyle w:val="CNSAnormal"/>
      </w:pPr>
      <w:r>
        <w:t>La méthode MAIA d’intégration des services a achevé son plan de déploiement (352 MAIA dont 50 en 2016) et a été</w:t>
      </w:r>
      <w:r w:rsidR="001E3BA2">
        <w:t xml:space="preserve"> </w:t>
      </w:r>
      <w:hyperlink r:id="rId33" w:history="1">
        <w:r w:rsidR="001E3BA2" w:rsidRPr="00EB6AC7">
          <w:rPr>
            <w:rStyle w:val="Lienhypertexte"/>
          </w:rPr>
          <w:t>évaluée</w:t>
        </w:r>
      </w:hyperlink>
      <w:r w:rsidR="001E3BA2">
        <w:t>.</w:t>
      </w:r>
      <w:r>
        <w:t xml:space="preserve"> </w:t>
      </w:r>
      <w:r w:rsidR="00EB6AC7" w:rsidRPr="00EB6AC7">
        <w:t xml:space="preserve">L’outil d’évaluation multidimensionnelle utilisé par les gestionnaires de cas </w:t>
      </w:r>
      <w:r>
        <w:t xml:space="preserve">a été retenu : </w:t>
      </w:r>
      <w:proofErr w:type="spellStart"/>
      <w:r>
        <w:t>InterRAI</w:t>
      </w:r>
      <w:proofErr w:type="spellEnd"/>
      <w:r>
        <w:t>-HC (</w:t>
      </w:r>
      <w:proofErr w:type="spellStart"/>
      <w:r>
        <w:t>Resident</w:t>
      </w:r>
      <w:proofErr w:type="spellEnd"/>
      <w:r>
        <w:t xml:space="preserve"> </w:t>
      </w:r>
      <w:proofErr w:type="spellStart"/>
      <w:r>
        <w:t>Assessment</w:t>
      </w:r>
      <w:proofErr w:type="spellEnd"/>
      <w:r>
        <w:t xml:space="preserve"> Instrument - Home Care). Le référentiel fonctionnel a été mis à la concertation. L’enjeu porte désormais sur l’articulation au niveau national des différents cadres et outils de coordination des parcours (MAIA, PAERPA, plateformes territoriales d’appui).</w:t>
      </w:r>
    </w:p>
    <w:p w:rsidR="0034554E" w:rsidRDefault="0034554E">
      <w:pPr>
        <w:pStyle w:val="CNSAintertitre"/>
      </w:pPr>
    </w:p>
    <w:p w:rsidR="00E52366" w:rsidRDefault="00897428">
      <w:pPr>
        <w:pStyle w:val="CNSAintertitre"/>
      </w:pPr>
      <w:r>
        <w:t>A</w:t>
      </w:r>
      <w:r w:rsidR="0034554E">
        <w:t>xe</w:t>
      </w:r>
      <w:r>
        <w:t> 4 - Gestion équitable et performante des financements versés aux établissements et services médico-sociaux en assurant le pilotage de la dépense</w:t>
      </w:r>
    </w:p>
    <w:p w:rsidR="00E52366" w:rsidRDefault="00897428" w:rsidP="008B054D">
      <w:pPr>
        <w:pStyle w:val="CNSAintertitre2"/>
        <w:pBdr>
          <w:top w:val="none" w:sz="0" w:space="0" w:color="auto"/>
          <w:left w:val="none" w:sz="0" w:space="0" w:color="auto"/>
          <w:bottom w:val="none" w:sz="0" w:space="0" w:color="auto"/>
          <w:right w:val="none" w:sz="0" w:space="0" w:color="auto"/>
          <w:between w:val="none" w:sz="0" w:space="0" w:color="auto"/>
          <w:bar w:val="none" w:sz="0" w:color="auto"/>
        </w:pBdr>
      </w:pPr>
      <w:r>
        <w:t>Objectifs</w:t>
      </w:r>
    </w:p>
    <w:p w:rsidR="00E52366" w:rsidRPr="00523332" w:rsidRDefault="00897428" w:rsidP="008B054D">
      <w:pPr>
        <w:pStyle w:val="CNSAnormal"/>
        <w:pBdr>
          <w:top w:val="none" w:sz="0" w:space="0" w:color="auto"/>
          <w:left w:val="none" w:sz="0" w:space="0" w:color="auto"/>
          <w:bottom w:val="none" w:sz="0" w:space="0" w:color="auto"/>
          <w:right w:val="none" w:sz="0" w:space="0" w:color="auto"/>
          <w:between w:val="none" w:sz="0" w:space="0" w:color="auto"/>
          <w:bar w:val="none" w:sz="0" w:color="auto"/>
        </w:pBdr>
        <w:rPr>
          <w:i/>
        </w:rPr>
      </w:pPr>
      <w:r w:rsidRPr="00523332">
        <w:rPr>
          <w:i/>
        </w:rPr>
        <w:t>La période 2016-2019 est marquée par un contexte budgétaire global exigeant, l’intégration des ESAT à l’objectif global des dépenses en 2017, des réformes tarifaires de grande a</w:t>
      </w:r>
      <w:r w:rsidRPr="00523332">
        <w:rPr>
          <w:i/>
        </w:rPr>
        <w:t>m</w:t>
      </w:r>
      <w:r w:rsidRPr="00523332">
        <w:rPr>
          <w:i/>
        </w:rPr>
        <w:t>pleur, l’évolution des cadres budgétaires (état prévisionnel des recettes et des dépenses).</w:t>
      </w:r>
    </w:p>
    <w:p w:rsidR="00E52366" w:rsidRPr="00523332" w:rsidRDefault="00897428" w:rsidP="008B054D">
      <w:pPr>
        <w:pStyle w:val="CNSAnormal"/>
        <w:pBdr>
          <w:top w:val="none" w:sz="0" w:space="0" w:color="auto"/>
          <w:left w:val="none" w:sz="0" w:space="0" w:color="auto"/>
          <w:bottom w:val="none" w:sz="0" w:space="0" w:color="auto"/>
          <w:right w:val="none" w:sz="0" w:space="0" w:color="auto"/>
          <w:between w:val="none" w:sz="0" w:space="0" w:color="auto"/>
          <w:bar w:val="none" w:sz="0" w:color="auto"/>
        </w:pBdr>
        <w:rPr>
          <w:i/>
        </w:rPr>
      </w:pPr>
      <w:r w:rsidRPr="00523332">
        <w:rPr>
          <w:i/>
        </w:rPr>
        <w:t>La CNSA mène donc plusieurs travaux de front :</w:t>
      </w:r>
    </w:p>
    <w:p w:rsidR="00E52366" w:rsidRPr="00523332" w:rsidRDefault="00897428" w:rsidP="008B054D">
      <w:pPr>
        <w:pStyle w:val="CNSAliste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i/>
        </w:rPr>
      </w:pPr>
      <w:r w:rsidRPr="00523332">
        <w:rPr>
          <w:i/>
        </w:rPr>
        <w:t>l’accompagnement au changement des ARS et des gestionnaires d’établissements (adaptation des systèmes d’information notamment) ;</w:t>
      </w:r>
    </w:p>
    <w:p w:rsidR="00E52366" w:rsidRPr="00523332" w:rsidRDefault="00897428" w:rsidP="008B054D">
      <w:pPr>
        <w:pStyle w:val="CNSAliste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i/>
        </w:rPr>
      </w:pPr>
      <w:r w:rsidRPr="00523332">
        <w:rPr>
          <w:i/>
        </w:rPr>
        <w:t>des travaux sur les déterminants de la dépense et les coûts pour faciliter la maîtrise de la dépense (tableau de bord de la performance, réalisation d’études de coûts, analyse de la dépense dans le secteur du handicap en lien avec la réforme tarifaire, bilan des plans d’aide à l’investissement…) ;</w:t>
      </w:r>
    </w:p>
    <w:p w:rsidR="00E52366" w:rsidRPr="00523332" w:rsidRDefault="00897428" w:rsidP="008B054D">
      <w:pPr>
        <w:pStyle w:val="CNSAliste1"/>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rPr>
          <w:i/>
        </w:rPr>
      </w:pPr>
      <w:r w:rsidRPr="00523332">
        <w:rPr>
          <w:i/>
        </w:rPr>
        <w:t>la sécurisation du pilotage de l’enveloppe de l’ONDAM-médico-social.</w:t>
      </w:r>
    </w:p>
    <w:p w:rsidR="00E52366" w:rsidRDefault="00897428">
      <w:pPr>
        <w:pStyle w:val="CNSAintertitre2"/>
      </w:pPr>
      <w:r>
        <w:t>Ce qui a été fait en 2016</w:t>
      </w:r>
    </w:p>
    <w:p w:rsidR="00E52366" w:rsidRDefault="00897428">
      <w:pPr>
        <w:pStyle w:val="CNSAnormal"/>
      </w:pPr>
      <w:r>
        <w:t>D’année en année, la Caisse progresse dans l’analyse des coûts et des dépenses afin d’améliorer ses prévisions de consommation de l’objectif global des dépenses (OGD).</w:t>
      </w:r>
      <w:r w:rsidR="00323899">
        <w:t xml:space="preserve"> L</w:t>
      </w:r>
      <w:r w:rsidR="001E3CCA">
        <w:t xml:space="preserve">’année 2016 </w:t>
      </w:r>
      <w:r w:rsidR="00323899">
        <w:t xml:space="preserve">a </w:t>
      </w:r>
      <w:r w:rsidR="001E3CCA">
        <w:t>été marquée par l’investissement de la CNSA dans l</w:t>
      </w:r>
      <w:r w:rsidR="00323899">
        <w:t>es ré</w:t>
      </w:r>
      <w:r w:rsidR="001E3CCA">
        <w:t xml:space="preserve">formes des cadres de financement, pour en préparer le déploiement en 2017. </w:t>
      </w:r>
      <w:r w:rsidR="00323899">
        <w:t xml:space="preserve"> </w:t>
      </w:r>
    </w:p>
    <w:p w:rsidR="00E52366" w:rsidRDefault="00E52366">
      <w:pPr>
        <w:pStyle w:val="CNSAnormal"/>
      </w:pPr>
    </w:p>
    <w:p w:rsidR="00E52366" w:rsidRDefault="00897428">
      <w:pPr>
        <w:pStyle w:val="CNSAnormal"/>
        <w:rPr>
          <w:rStyle w:val="Numrodepage"/>
          <w:b/>
          <w:bCs/>
        </w:rPr>
      </w:pPr>
      <w:r>
        <w:rPr>
          <w:rStyle w:val="Numrodepage"/>
          <w:b/>
          <w:bCs/>
        </w:rPr>
        <w:t>Pilotage fin de l’objectif global des dépenses (OGD) et efficience de la dépense méd</w:t>
      </w:r>
      <w:r>
        <w:rPr>
          <w:rStyle w:val="Numrodepage"/>
          <w:b/>
          <w:bCs/>
        </w:rPr>
        <w:t>i</w:t>
      </w:r>
      <w:r>
        <w:rPr>
          <w:rStyle w:val="Numrodepage"/>
          <w:b/>
          <w:bCs/>
        </w:rPr>
        <w:t>co-sociale</w:t>
      </w:r>
    </w:p>
    <w:p w:rsidR="00E52366" w:rsidRDefault="00897428">
      <w:pPr>
        <w:pStyle w:val="CNSAliste1"/>
        <w:numPr>
          <w:ilvl w:val="0"/>
          <w:numId w:val="2"/>
        </w:numPr>
      </w:pPr>
      <w:r>
        <w:lastRenderedPageBreak/>
        <w:t>La CNSA a contribué à l’amélioration du pilotage de l’OGD, en participant notamment activement à la mission IGAS sur les crédits non reconductibles.</w:t>
      </w:r>
    </w:p>
    <w:p w:rsidR="00E52366" w:rsidRDefault="00897428">
      <w:pPr>
        <w:pStyle w:val="CNSAliste1"/>
        <w:numPr>
          <w:ilvl w:val="0"/>
          <w:numId w:val="2"/>
        </w:numPr>
      </w:pPr>
      <w:r>
        <w:t>Elle a consolidé les prévisions d’exécution de l’OGD et le suivi des crédits alloués, grâce notamment à des échanges avec les ARS et la CNAMTS. Ces efforts contr</w:t>
      </w:r>
      <w:r>
        <w:t>i</w:t>
      </w:r>
      <w:r>
        <w:t xml:space="preserve">buent à réduire la sous-consommation des crédits. </w:t>
      </w:r>
    </w:p>
    <w:p w:rsidR="00E52366" w:rsidRDefault="00E52366">
      <w:pPr>
        <w:pStyle w:val="CNSAnormal"/>
      </w:pPr>
    </w:p>
    <w:p w:rsidR="00E52366" w:rsidRDefault="00897428">
      <w:pPr>
        <w:pStyle w:val="CNSAliste1"/>
        <w:tabs>
          <w:tab w:val="left" w:pos="567"/>
        </w:tabs>
        <w:rPr>
          <w:rStyle w:val="Numrodepage"/>
          <w:b/>
          <w:bCs/>
        </w:rPr>
      </w:pPr>
      <w:r>
        <w:rPr>
          <w:rStyle w:val="Numrodepage"/>
          <w:b/>
          <w:bCs/>
        </w:rPr>
        <w:t>Une répartition de la ressource plus équitable et plus efficiente</w:t>
      </w:r>
      <w:r w:rsidR="00106F4C">
        <w:rPr>
          <w:rStyle w:val="Numrodepage"/>
          <w:b/>
          <w:bCs/>
        </w:rPr>
        <w:t xml:space="preserve">, notamment en lien avec les réformes tarifaires </w:t>
      </w:r>
    </w:p>
    <w:p w:rsidR="00E52366" w:rsidRDefault="00897428">
      <w:pPr>
        <w:pStyle w:val="CNSAliste1"/>
        <w:tabs>
          <w:tab w:val="left" w:pos="567"/>
        </w:tabs>
      </w:pPr>
      <w:r>
        <w:t xml:space="preserve">Les chantiers progressent dans un contexte de réformes importantes et concentrées dans le temps. </w:t>
      </w:r>
    </w:p>
    <w:p w:rsidR="00E52366" w:rsidRDefault="001A2632" w:rsidP="00EB6AC7">
      <w:pPr>
        <w:pStyle w:val="CNSApuces"/>
      </w:pPr>
      <w:hyperlink r:id="rId34" w:history="1">
        <w:r w:rsidR="00EB6AC7" w:rsidRPr="00EB6AC7">
          <w:rPr>
            <w:rStyle w:val="Lienhypertexte"/>
          </w:rPr>
          <w:t>Réforme SERAFIN-PH</w:t>
        </w:r>
      </w:hyperlink>
      <w:r w:rsidR="00EB6AC7">
        <w:t xml:space="preserve"> </w:t>
      </w:r>
      <w:r w:rsidR="00897428">
        <w:t>: nomenclatures des besoins et prestations diffusées ; pr</w:t>
      </w:r>
      <w:r w:rsidR="00897428">
        <w:t>e</w:t>
      </w:r>
      <w:r w:rsidR="00897428">
        <w:t>mière enquête de coût</w:t>
      </w:r>
      <w:r w:rsidR="008B054D">
        <w:t>s</w:t>
      </w:r>
      <w:r w:rsidR="00897428">
        <w:t xml:space="preserve"> avec l’ATIH lancée (120 ESMS) ; évolution des indicateurs de performance engagée.</w:t>
      </w:r>
    </w:p>
    <w:p w:rsidR="00E52366" w:rsidRDefault="00897428" w:rsidP="00EB6AC7">
      <w:pPr>
        <w:pStyle w:val="CNSApuces"/>
      </w:pPr>
      <w:r>
        <w:t>Réformes tarifaires du secteur médico-social : adaptation en cours de l’ensemble des systèmes d’information de la CNSA mis à la disposition des ARS ;</w:t>
      </w:r>
      <w:r w:rsidR="00EB6AC7">
        <w:t xml:space="preserve"> </w:t>
      </w:r>
      <w:hyperlink r:id="rId35" w:history="1">
        <w:r w:rsidR="00EB6AC7" w:rsidRPr="00EB6AC7">
          <w:rPr>
            <w:rStyle w:val="Lienhypertexte"/>
          </w:rPr>
          <w:t>formation des ARS et des conseils départementaux</w:t>
        </w:r>
      </w:hyperlink>
      <w:r w:rsidR="00EB6AC7" w:rsidRPr="00EB6AC7">
        <w:t xml:space="preserve"> </w:t>
      </w:r>
      <w:r>
        <w:t>pour faciliter l’appropriation des réformes (n</w:t>
      </w:r>
      <w:r>
        <w:t>o</w:t>
      </w:r>
      <w:r>
        <w:t>vembre 2016 – janvier 2017).</w:t>
      </w:r>
    </w:p>
    <w:p w:rsidR="00E52366" w:rsidRDefault="00897428">
      <w:pPr>
        <w:pStyle w:val="CNSAliste1"/>
        <w:numPr>
          <w:ilvl w:val="0"/>
          <w:numId w:val="2"/>
        </w:numPr>
      </w:pPr>
      <w:r>
        <w:t>Réduction des écarts d’allocation des ressources et d’équipement entre régions : proposition de répartir 158,98 millions d’euros pour la transformation de places ou la création des places nouvelles selon de nouveaux critères</w:t>
      </w:r>
      <w:r w:rsidR="001E3CCA">
        <w:t xml:space="preserve"> prenant mieux en compte les besoins</w:t>
      </w:r>
      <w:r w:rsidR="000A17EF">
        <w:t xml:space="preserve"> (votés au Conseil du 20 avril)</w:t>
      </w:r>
      <w:r>
        <w:t xml:space="preserve"> ; répartition de 20 millions d’euros entre les départements d’outre-mer pour répondre au besoin de nouvelles places.</w:t>
      </w:r>
    </w:p>
    <w:p w:rsidR="00E52366" w:rsidRDefault="00897428">
      <w:pPr>
        <w:pStyle w:val="CNSAnormal"/>
      </w:pPr>
      <w:r>
        <w:t>Ces travaux seront poursuivis en 2017.</w:t>
      </w:r>
    </w:p>
    <w:p w:rsidR="001E3CCA" w:rsidRDefault="001E3CCA">
      <w:pPr>
        <w:pStyle w:val="CNSAnormal"/>
      </w:pPr>
    </w:p>
    <w:p w:rsidR="001E3CCA" w:rsidRDefault="001E3CCA" w:rsidP="001E3CCA">
      <w:pPr>
        <w:pStyle w:val="CNSAnormal"/>
        <w:rPr>
          <w:rStyle w:val="Numrodepage"/>
          <w:b/>
          <w:bCs/>
        </w:rPr>
      </w:pPr>
      <w:r>
        <w:rPr>
          <w:rStyle w:val="Numrodepage"/>
          <w:b/>
          <w:bCs/>
        </w:rPr>
        <w:t>Connaissance sur les coûts, les tarifs et le financement des établissements et se</w:t>
      </w:r>
      <w:r>
        <w:rPr>
          <w:rStyle w:val="Numrodepage"/>
          <w:b/>
          <w:bCs/>
        </w:rPr>
        <w:t>r</w:t>
      </w:r>
      <w:r>
        <w:rPr>
          <w:rStyle w:val="Numrodepage"/>
          <w:b/>
          <w:bCs/>
        </w:rPr>
        <w:t>vices</w:t>
      </w:r>
    </w:p>
    <w:p w:rsidR="001E3CCA" w:rsidRDefault="001E3CCA" w:rsidP="001E3CCA">
      <w:pPr>
        <w:pStyle w:val="CNSAnormal"/>
      </w:pPr>
      <w:r>
        <w:t>L’avancement des travaux de la CNSA en 2016 pour la construction des référentiels de coûts et la production de données d’activité est satisfaisant.</w:t>
      </w:r>
    </w:p>
    <w:p w:rsidR="001E3CCA" w:rsidRDefault="001E3CCA" w:rsidP="001E3CCA">
      <w:pPr>
        <w:pStyle w:val="CNSAliste1"/>
        <w:numPr>
          <w:ilvl w:val="0"/>
          <w:numId w:val="2"/>
        </w:numPr>
      </w:pPr>
      <w:r>
        <w:t>Urbanisation des systèmes d'information : mise en place progressive d’une plat</w:t>
      </w:r>
      <w:r>
        <w:t>e</w:t>
      </w:r>
      <w:r>
        <w:t>forme unique de gestion et d’exploitation des systèmes d’information des ESMS (po</w:t>
      </w:r>
      <w:r>
        <w:t>r</w:t>
      </w:r>
      <w:r>
        <w:t>tail d’accès, identifiant unique, annuaire commun).</w:t>
      </w:r>
    </w:p>
    <w:p w:rsidR="001E3CCA" w:rsidRDefault="001E3CCA" w:rsidP="001E3CCA">
      <w:pPr>
        <w:pStyle w:val="CNSAliste1"/>
        <w:numPr>
          <w:ilvl w:val="0"/>
          <w:numId w:val="2"/>
        </w:numPr>
      </w:pPr>
      <w:r>
        <w:t xml:space="preserve">Analyse des coûts des ESMS affinée depuis l’ouverture de la plateforme </w:t>
      </w:r>
      <w:proofErr w:type="spellStart"/>
      <w:r>
        <w:t>ImportCA</w:t>
      </w:r>
      <w:proofErr w:type="spellEnd"/>
      <w:r>
        <w:t xml:space="preserve"> qui permet aux ESMS de transmettre leur compte administratif</w:t>
      </w:r>
      <w:r w:rsidR="00ED7FD9">
        <w:t xml:space="preserve"> en 2015.</w:t>
      </w:r>
    </w:p>
    <w:p w:rsidR="001E3CCA" w:rsidRDefault="001E3CCA" w:rsidP="001E3CCA">
      <w:pPr>
        <w:pStyle w:val="CNSAliste1"/>
        <w:numPr>
          <w:ilvl w:val="0"/>
          <w:numId w:val="2"/>
        </w:numPr>
      </w:pPr>
      <w:r>
        <w:t>Plan d’aide à l’investissement : bilan de l’investissement dans les ESMS grâce au PAI et aux crédits non reconductibles ; premiers travaux d’estimation des besoins d’investissement du secteur médico-social pour les prochaines années.</w:t>
      </w:r>
    </w:p>
    <w:p w:rsidR="001E3CCA" w:rsidRDefault="001E3CCA" w:rsidP="001E3CCA">
      <w:pPr>
        <w:pStyle w:val="CNSAliste1"/>
        <w:tabs>
          <w:tab w:val="left" w:pos="567"/>
        </w:tabs>
      </w:pPr>
      <w:r>
        <w:t>La CNSA devra poursuivre et approfondir l’exploitation des comptes administratifs, puis des états réalisés des recettes et des dépenses (ERRD).</w:t>
      </w:r>
    </w:p>
    <w:p w:rsidR="00E52366" w:rsidRDefault="00897428">
      <w:pPr>
        <w:pStyle w:val="CNSAintertitre"/>
      </w:pPr>
      <w:r>
        <w:lastRenderedPageBreak/>
        <w:t>A</w:t>
      </w:r>
      <w:r w:rsidR="0034554E">
        <w:t>xe</w:t>
      </w:r>
      <w:r>
        <w:t xml:space="preserve"> 5 : Améliorer le fonctionnement et l’intervention de la Caisse</w:t>
      </w:r>
    </w:p>
    <w:p w:rsidR="000C468F" w:rsidRDefault="000C468F" w:rsidP="008B054D">
      <w:pPr>
        <w:pStyle w:val="CNSAintertitre2"/>
        <w:pBdr>
          <w:top w:val="none" w:sz="0" w:space="0" w:color="auto"/>
          <w:left w:val="none" w:sz="0" w:space="0" w:color="auto"/>
          <w:bottom w:val="none" w:sz="0" w:space="0" w:color="auto"/>
          <w:right w:val="none" w:sz="0" w:space="0" w:color="auto"/>
          <w:between w:val="none" w:sz="0" w:space="0" w:color="auto"/>
          <w:bar w:val="none" w:sz="0" w:color="auto"/>
        </w:pBdr>
      </w:pPr>
      <w:r>
        <w:t>Objectifs</w:t>
      </w:r>
    </w:p>
    <w:p w:rsidR="000C468F" w:rsidRPr="00523332" w:rsidRDefault="00897428" w:rsidP="008B054D">
      <w:pPr>
        <w:pStyle w:val="CNSAnormal"/>
        <w:pBdr>
          <w:top w:val="none" w:sz="0" w:space="0" w:color="auto"/>
          <w:left w:val="none" w:sz="0" w:space="0" w:color="auto"/>
          <w:bottom w:val="none" w:sz="0" w:space="0" w:color="auto"/>
          <w:right w:val="none" w:sz="0" w:space="0" w:color="auto"/>
          <w:between w:val="none" w:sz="0" w:space="0" w:color="auto"/>
          <w:bar w:val="none" w:sz="0" w:color="auto"/>
        </w:pBdr>
        <w:rPr>
          <w:i/>
        </w:rPr>
      </w:pPr>
      <w:r w:rsidRPr="00523332">
        <w:rPr>
          <w:i/>
        </w:rPr>
        <w:t xml:space="preserve">La COG 2016-2019 est </w:t>
      </w:r>
      <w:proofErr w:type="gramStart"/>
      <w:r w:rsidRPr="00523332">
        <w:rPr>
          <w:i/>
        </w:rPr>
        <w:t>assortie</w:t>
      </w:r>
      <w:proofErr w:type="gramEnd"/>
      <w:r w:rsidRPr="00523332">
        <w:rPr>
          <w:i/>
        </w:rPr>
        <w:t xml:space="preserve"> de moyens humains et financiers qui évolueront en fonction des priorités et du calendrier des travaux. En 2016 et 2017, la Caisse dispose de 4 équiv</w:t>
      </w:r>
      <w:r w:rsidRPr="00523332">
        <w:rPr>
          <w:i/>
        </w:rPr>
        <w:t>a</w:t>
      </w:r>
      <w:r w:rsidRPr="00523332">
        <w:rPr>
          <w:i/>
        </w:rPr>
        <w:t xml:space="preserve">lents temps plein (ETP) supplémentaires pour atteindre 123 ETP. Puis, le nombre d’ETP diminuera progressivement pour arriver à 117 en 2019. </w:t>
      </w:r>
    </w:p>
    <w:p w:rsidR="000C468F" w:rsidRDefault="000C468F" w:rsidP="000C468F">
      <w:pPr>
        <w:pStyle w:val="CNSAintertitre2"/>
      </w:pPr>
      <w:r>
        <w:t>Ce qui a été fait en 2016</w:t>
      </w:r>
    </w:p>
    <w:p w:rsidR="000C468F" w:rsidRDefault="000C468F">
      <w:pPr>
        <w:pStyle w:val="CNSAnormal"/>
      </w:pPr>
      <w:r>
        <w:t>La Caisse poursuit son effort de rationalisation des dépenses de fonctionnement courant (</w:t>
      </w:r>
      <w:r w:rsidR="00D16EC6">
        <w:t>-8 </w:t>
      </w:r>
      <w:r>
        <w:t>%) sur la durée de la COG.</w:t>
      </w:r>
    </w:p>
    <w:p w:rsidR="000C468F" w:rsidRDefault="000C468F">
      <w:pPr>
        <w:pStyle w:val="CNSAnormal"/>
      </w:pPr>
    </w:p>
    <w:p w:rsidR="000C468F" w:rsidRDefault="000C468F">
      <w:pPr>
        <w:pStyle w:val="CNSAnormal"/>
      </w:pPr>
      <w:r>
        <w:t>En 2016, la CNSA a tenu ses objectifs de baisse de coûts de fonctionnement.</w:t>
      </w:r>
    </w:p>
    <w:p w:rsidR="00106F4C" w:rsidRDefault="00106F4C">
      <w:pPr>
        <w:pStyle w:val="CNSAnormal"/>
      </w:pPr>
    </w:p>
    <w:p w:rsidR="00EB6AC7" w:rsidRPr="00E850A4" w:rsidRDefault="00EB6AC7" w:rsidP="00EB6AC7">
      <w:pPr>
        <w:pStyle w:val="CNSAnormal"/>
        <w:rPr>
          <w:color w:val="auto"/>
        </w:rPr>
      </w:pPr>
      <w:r>
        <w:t>La CNSA a été parmi les premiers établissements publics à effectuer le passage à la gestion budgétaire et comptable publique (GBCP)</w:t>
      </w:r>
      <w:r>
        <w:rPr>
          <w:color w:val="1F497D"/>
        </w:rPr>
        <w:t xml:space="preserve"> </w:t>
      </w:r>
      <w:r w:rsidRPr="00E850A4">
        <w:rPr>
          <w:color w:val="auto"/>
        </w:rPr>
        <w:t>au 1</w:t>
      </w:r>
      <w:r w:rsidRPr="00E850A4">
        <w:rPr>
          <w:color w:val="auto"/>
          <w:vertAlign w:val="superscript"/>
        </w:rPr>
        <w:t>er</w:t>
      </w:r>
      <w:r w:rsidRPr="00E850A4">
        <w:rPr>
          <w:color w:val="auto"/>
        </w:rPr>
        <w:t xml:space="preserve"> janvier 2016, ce qui a représenté à la fois un changement des règles budgétaires et un changement d’outil informatique (CEGID).</w:t>
      </w:r>
    </w:p>
    <w:p w:rsidR="00EB6AC7" w:rsidRPr="00E850A4" w:rsidRDefault="00EB6AC7" w:rsidP="00EB6AC7">
      <w:pPr>
        <w:pStyle w:val="CNSAnormal"/>
        <w:rPr>
          <w:color w:val="auto"/>
        </w:rPr>
      </w:pPr>
    </w:p>
    <w:p w:rsidR="00EB6AC7" w:rsidRPr="00E850A4" w:rsidRDefault="00EB6AC7" w:rsidP="00EB6AC7">
      <w:pPr>
        <w:pStyle w:val="CNSAnormal"/>
        <w:rPr>
          <w:color w:val="auto"/>
        </w:rPr>
      </w:pPr>
      <w:r w:rsidRPr="00E850A4">
        <w:rPr>
          <w:color w:val="auto"/>
        </w:rPr>
        <w:t>Enfin, elle a amélioré le suivi de ses effectifs en équivalents temps plein et de sa masse salariale.</w:t>
      </w:r>
    </w:p>
    <w:p w:rsidR="00355510" w:rsidRDefault="00355510" w:rsidP="00EB6AC7">
      <w:pPr>
        <w:pStyle w:val="CNSAnormal"/>
        <w:rPr>
          <w:color w:val="auto"/>
        </w:rPr>
      </w:pPr>
    </w:p>
    <w:p w:rsidR="00355510" w:rsidRPr="00355510" w:rsidRDefault="00355510" w:rsidP="00355510">
      <w:pPr>
        <w:rPr>
          <w:lang w:val="fr-FR"/>
        </w:rPr>
      </w:pPr>
    </w:p>
    <w:p w:rsidR="00355510" w:rsidRPr="00355510" w:rsidRDefault="00355510" w:rsidP="00355510">
      <w:pPr>
        <w:rPr>
          <w:lang w:val="fr-FR"/>
        </w:rPr>
      </w:pPr>
    </w:p>
    <w:p w:rsidR="00355510" w:rsidRPr="00355510" w:rsidRDefault="00355510" w:rsidP="00355510">
      <w:pPr>
        <w:rPr>
          <w:lang w:val="fr-FR"/>
        </w:rPr>
      </w:pPr>
    </w:p>
    <w:p w:rsidR="00355510" w:rsidRPr="00355510" w:rsidRDefault="00355510" w:rsidP="00355510">
      <w:pPr>
        <w:rPr>
          <w:lang w:val="fr-FR"/>
        </w:rPr>
      </w:pPr>
    </w:p>
    <w:p w:rsidR="00355510" w:rsidRPr="00355510" w:rsidRDefault="00355510" w:rsidP="00355510">
      <w:pPr>
        <w:rPr>
          <w:lang w:val="fr-FR"/>
        </w:rPr>
      </w:pPr>
    </w:p>
    <w:p w:rsidR="00355510" w:rsidRDefault="00355510" w:rsidP="00355510">
      <w:pPr>
        <w:rPr>
          <w:lang w:val="fr-FR"/>
        </w:rPr>
      </w:pPr>
    </w:p>
    <w:p w:rsidR="000C468F" w:rsidRPr="00355510" w:rsidRDefault="00355510" w:rsidP="00355510">
      <w:pPr>
        <w:tabs>
          <w:tab w:val="left" w:pos="2205"/>
        </w:tabs>
        <w:rPr>
          <w:lang w:val="fr-FR"/>
        </w:rPr>
      </w:pPr>
      <w:r>
        <w:rPr>
          <w:lang w:val="fr-FR"/>
        </w:rPr>
        <w:tab/>
      </w:r>
    </w:p>
    <w:sectPr w:rsidR="000C468F" w:rsidRPr="00355510">
      <w:headerReference w:type="default" r:id="rId36"/>
      <w:footerReference w:type="default" r:id="rId37"/>
      <w:headerReference w:type="first" r:id="rId38"/>
      <w:pgSz w:w="11900" w:h="16840"/>
      <w:pgMar w:top="3402" w:right="1418" w:bottom="1985" w:left="2268" w:header="1985"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632" w:rsidRDefault="001A2632">
      <w:r>
        <w:separator/>
      </w:r>
    </w:p>
  </w:endnote>
  <w:endnote w:type="continuationSeparator" w:id="0">
    <w:p w:rsidR="001A2632" w:rsidRDefault="001A26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Gras">
    <w:altName w:val="Times New Roman"/>
    <w:panose1 w:val="020B07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07" w:rsidRDefault="005E2807">
    <w:pPr>
      <w:pStyle w:val="Pieddepage"/>
      <w:tabs>
        <w:tab w:val="clear" w:pos="8222"/>
        <w:tab w:val="right" w:pos="8194"/>
      </w:tabs>
    </w:pPr>
    <w:r>
      <w:tab/>
    </w:r>
    <w:r>
      <w:fldChar w:fldCharType="begin"/>
    </w:r>
    <w:r>
      <w:instrText xml:space="preserve"> PAGE </w:instrText>
    </w:r>
    <w:r>
      <w:fldChar w:fldCharType="separate"/>
    </w:r>
    <w:r w:rsidR="00244BFE">
      <w:rPr>
        <w:noProof/>
      </w:rPr>
      <w:t>10</w:t>
    </w:r>
    <w:r>
      <w:fldChar w:fldCharType="end"/>
    </w:r>
    <w:r>
      <w:t>/</w:t>
    </w:r>
    <w:r>
      <w:fldChar w:fldCharType="begin"/>
    </w:r>
    <w:r>
      <w:instrText xml:space="preserve"> NUMPAGES </w:instrText>
    </w:r>
    <w:r>
      <w:fldChar w:fldCharType="separate"/>
    </w:r>
    <w:r w:rsidR="00244BFE">
      <w:rPr>
        <w:noProof/>
      </w:rPr>
      <w:t>20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632" w:rsidRDefault="001A2632">
      <w:r>
        <w:separator/>
      </w:r>
    </w:p>
  </w:footnote>
  <w:footnote w:type="continuationSeparator" w:id="0">
    <w:p w:rsidR="001A2632" w:rsidRDefault="001A2632">
      <w:r>
        <w:continuationSeparator/>
      </w:r>
    </w:p>
  </w:footnote>
  <w:footnote w:type="continuationNotice" w:id="1">
    <w:p w:rsidR="001A2632" w:rsidRDefault="001A2632"/>
  </w:footnote>
  <w:footnote w:id="2">
    <w:p w:rsidR="005E2807" w:rsidRDefault="005E2807" w:rsidP="00DE4FF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16"/>
          <w:szCs w:val="16"/>
          <w:lang w:val="fr-FR"/>
        </w:rPr>
      </w:pPr>
      <w:r>
        <w:rPr>
          <w:rStyle w:val="Appelnotedebasdep"/>
        </w:rPr>
        <w:footnoteRef/>
      </w:r>
      <w:r w:rsidRPr="00DE4FF2">
        <w:rPr>
          <w:lang w:val="fr-FR"/>
        </w:rPr>
        <w:t xml:space="preserve"> </w:t>
      </w:r>
      <w:r>
        <w:rPr>
          <w:rFonts w:ascii="Arial" w:hAnsi="Arial" w:cs="Arial"/>
          <w:sz w:val="16"/>
          <w:szCs w:val="16"/>
          <w:lang w:val="fr-FR"/>
        </w:rPr>
        <w:t>Le GR31 est composé des associations représentant les personnes âgées, les personnes handicapées et les</w:t>
      </w:r>
    </w:p>
    <w:p w:rsidR="005E2807" w:rsidRDefault="005E2807" w:rsidP="00DE4FF2">
      <w:pPr>
        <w:pStyle w:val="Notedebasdepage"/>
      </w:pPr>
      <w:proofErr w:type="gramStart"/>
      <w:r>
        <w:rPr>
          <w:sz w:val="16"/>
          <w:szCs w:val="16"/>
        </w:rPr>
        <w:t>professionnels</w:t>
      </w:r>
      <w:proofErr w:type="gramEnd"/>
      <w:r>
        <w:rPr>
          <w:sz w:val="16"/>
          <w:szCs w:val="16"/>
        </w:rPr>
        <w:t xml:space="preserve"> qui sont à leur service (fédérations d’établissements et de services médico-sociaux).</w:t>
      </w:r>
    </w:p>
  </w:footnote>
  <w:footnote w:id="3">
    <w:p w:rsidR="005E2807" w:rsidRDefault="005E2807">
      <w:pPr>
        <w:pStyle w:val="Notedebasdepage"/>
      </w:pPr>
      <w:r w:rsidRPr="0028577C">
        <w:rPr>
          <w:rStyle w:val="Numrodepage"/>
          <w:bCs/>
          <w:vertAlign w:val="superscript"/>
        </w:rPr>
        <w:footnoteRef/>
      </w:r>
      <w:r>
        <w:rPr>
          <w:rFonts w:eastAsia="Arial Unicode MS" w:cs="Arial Unicode MS"/>
        </w:rPr>
        <w:t xml:space="preserve"> </w:t>
      </w:r>
      <w:r>
        <w:rPr>
          <w:rStyle w:val="Numrodepage"/>
          <w:rFonts w:eastAsia="Arial Unicode MS" w:cs="Arial Unicode MS"/>
          <w:sz w:val="16"/>
          <w:szCs w:val="16"/>
        </w:rPr>
        <w:t>ONDAM : objectif national des dépenses d’assurance maladie</w:t>
      </w:r>
    </w:p>
  </w:footnote>
  <w:footnote w:id="4">
    <w:p w:rsidR="005E2807" w:rsidRDefault="005E2807">
      <w:pPr>
        <w:pStyle w:val="Notedebasdepage"/>
      </w:pPr>
      <w:r>
        <w:rPr>
          <w:rStyle w:val="Appelnotedebasdep"/>
        </w:rPr>
        <w:footnoteRef/>
      </w:r>
      <w:r>
        <w:rPr>
          <w:rStyle w:val="Numrodepage"/>
          <w:rFonts w:eastAsia="Arial Unicode MS" w:cs="Arial Unicode MS"/>
          <w:sz w:val="16"/>
          <w:szCs w:val="16"/>
        </w:rPr>
        <w:t xml:space="preserve"> CSA : contribution solidarité autonomie</w:t>
      </w:r>
    </w:p>
  </w:footnote>
  <w:footnote w:id="5">
    <w:p w:rsidR="005E2807" w:rsidRDefault="005E2807">
      <w:pPr>
        <w:pStyle w:val="Notedebasdepage"/>
      </w:pPr>
      <w:r>
        <w:rPr>
          <w:rStyle w:val="Appelnotedebasdep"/>
        </w:rPr>
        <w:footnoteRef/>
      </w:r>
      <w:r>
        <w:rPr>
          <w:rStyle w:val="Numrodepage"/>
          <w:rFonts w:eastAsia="Arial Unicode MS" w:cs="Arial Unicode MS"/>
          <w:sz w:val="16"/>
          <w:szCs w:val="16"/>
        </w:rPr>
        <w:t xml:space="preserve"> DCT : droit de consommation sur les tabacs</w:t>
      </w:r>
    </w:p>
  </w:footnote>
  <w:footnote w:id="6">
    <w:p w:rsidR="005E2807" w:rsidRDefault="005E2807">
      <w:pPr>
        <w:pStyle w:val="Notedebasdepage"/>
      </w:pPr>
      <w:r>
        <w:rPr>
          <w:rStyle w:val="Appelnotedebasdep"/>
        </w:rPr>
        <w:footnoteRef/>
      </w:r>
      <w:r>
        <w:rPr>
          <w:rStyle w:val="Numrodepage"/>
          <w:rFonts w:eastAsia="Arial Unicode MS" w:cs="Arial Unicode MS"/>
          <w:sz w:val="16"/>
          <w:szCs w:val="16"/>
        </w:rPr>
        <w:t xml:space="preserve"> CSG : contribution sociale généralisée remplacée par les PSK</w:t>
      </w:r>
    </w:p>
  </w:footnote>
  <w:footnote w:id="7">
    <w:p w:rsidR="005E2807" w:rsidRDefault="005E2807">
      <w:pPr>
        <w:pStyle w:val="Notedebasdepage"/>
      </w:pPr>
      <w:r>
        <w:rPr>
          <w:rStyle w:val="Appelnotedebasdep"/>
        </w:rPr>
        <w:footnoteRef/>
      </w:r>
      <w:r>
        <w:rPr>
          <w:rStyle w:val="Numrodepage"/>
          <w:rFonts w:eastAsia="Arial Unicode MS" w:cs="Arial Unicode MS"/>
          <w:sz w:val="16"/>
          <w:szCs w:val="16"/>
        </w:rPr>
        <w:t xml:space="preserve"> PSK : prélèvement social sur le revenu du capital</w:t>
      </w:r>
    </w:p>
  </w:footnote>
  <w:footnote w:id="8">
    <w:p w:rsidR="005E2807" w:rsidRDefault="005E2807">
      <w:pPr>
        <w:pStyle w:val="Notedebasdepage"/>
      </w:pPr>
      <w:r>
        <w:rPr>
          <w:rStyle w:val="Appelnotedebasdep"/>
        </w:rPr>
        <w:footnoteRef/>
      </w:r>
      <w:r>
        <w:rPr>
          <w:rStyle w:val="Numrodepage"/>
          <w:rFonts w:eastAsia="Arial Unicode MS" w:cs="Arial Unicode MS"/>
          <w:sz w:val="16"/>
          <w:szCs w:val="16"/>
        </w:rPr>
        <w:t xml:space="preserve"> CASA : contribution additionnelle de solidarité pour l’autonomie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07" w:rsidRDefault="005E2807">
    <w:pPr>
      <w:pStyle w:val="En-tte"/>
    </w:pPr>
    <w:r>
      <w:rPr>
        <w:noProof/>
        <w:lang w:eastAsia="fr-FR"/>
      </w:rPr>
      <w:drawing>
        <wp:anchor distT="152400" distB="152400" distL="152400" distR="152400" simplePos="0" relativeHeight="251655680" behindDoc="1" locked="0" layoutInCell="1" allowOverlap="1" wp14:anchorId="22633728" wp14:editId="5347BE8A">
          <wp:simplePos x="0" y="0"/>
          <wp:positionH relativeFrom="page">
            <wp:posOffset>220345</wp:posOffset>
          </wp:positionH>
          <wp:positionV relativeFrom="page">
            <wp:posOffset>369570</wp:posOffset>
          </wp:positionV>
          <wp:extent cx="1731645" cy="799465"/>
          <wp:effectExtent l="0" t="0" r="1905" b="635"/>
          <wp:wrapNone/>
          <wp:docPr id="1073741825" name="officeArt object" descr="Nouvelle image"/>
          <wp:cNvGraphicFramePr/>
          <a:graphic xmlns:a="http://schemas.openxmlformats.org/drawingml/2006/main">
            <a:graphicData uri="http://schemas.openxmlformats.org/drawingml/2006/picture">
              <pic:pic xmlns:pic="http://schemas.openxmlformats.org/drawingml/2006/picture">
                <pic:nvPicPr>
                  <pic:cNvPr id="1073741825" name="image7.jpeg" descr="Nouvelle image"/>
                  <pic:cNvPicPr>
                    <a:picLocks noChangeAspect="1"/>
                  </pic:cNvPicPr>
                </pic:nvPicPr>
                <pic:blipFill>
                  <a:blip r:embed="rId1">
                    <a:extLst/>
                  </a:blip>
                  <a:srcRect l="15900" t="28397" r="15400" b="14108"/>
                  <a:stretch>
                    <a:fillRect/>
                  </a:stretch>
                </pic:blipFill>
                <pic:spPr>
                  <a:xfrm>
                    <a:off x="0" y="0"/>
                    <a:ext cx="1731645" cy="799465"/>
                  </a:xfrm>
                  <a:prstGeom prst="rect">
                    <a:avLst/>
                  </a:prstGeom>
                  <a:ln w="12700" cap="flat">
                    <a:noFill/>
                    <a:miter lim="400000"/>
                  </a:ln>
                  <a:effectLst/>
                </pic:spPr>
              </pic:pic>
            </a:graphicData>
          </a:graphic>
        </wp:anchor>
      </w:drawing>
    </w:r>
    <w:r>
      <w:rPr>
        <w:noProof/>
        <w:lang w:eastAsia="fr-FR"/>
      </w:rPr>
      <w:drawing>
        <wp:anchor distT="152400" distB="152400" distL="152400" distR="152400" simplePos="0" relativeHeight="251657728" behindDoc="1" locked="0" layoutInCell="1" allowOverlap="1" wp14:anchorId="02659924" wp14:editId="0EB0A7DD">
          <wp:simplePos x="0" y="0"/>
          <wp:positionH relativeFrom="page">
            <wp:posOffset>1425575</wp:posOffset>
          </wp:positionH>
          <wp:positionV relativeFrom="page">
            <wp:posOffset>9968230</wp:posOffset>
          </wp:positionV>
          <wp:extent cx="2978150" cy="265430"/>
          <wp:effectExtent l="0" t="0" r="0" b="0"/>
          <wp:wrapNone/>
          <wp:docPr id="1073741826" name="officeArt object" descr="Doc_PAI-1"/>
          <wp:cNvGraphicFramePr/>
          <a:graphic xmlns:a="http://schemas.openxmlformats.org/drawingml/2006/main">
            <a:graphicData uri="http://schemas.openxmlformats.org/drawingml/2006/picture">
              <pic:pic xmlns:pic="http://schemas.openxmlformats.org/drawingml/2006/picture">
                <pic:nvPicPr>
                  <pic:cNvPr id="1073741826" name="image8.png" descr="Doc_PAI-1"/>
                  <pic:cNvPicPr>
                    <a:picLocks noChangeAspect="1"/>
                  </pic:cNvPicPr>
                </pic:nvPicPr>
                <pic:blipFill>
                  <a:blip r:embed="rId2">
                    <a:extLst/>
                  </a:blip>
                  <a:stretch>
                    <a:fillRect/>
                  </a:stretch>
                </pic:blipFill>
                <pic:spPr>
                  <a:xfrm>
                    <a:off x="0" y="0"/>
                    <a:ext cx="2978150" cy="265430"/>
                  </a:xfrm>
                  <a:prstGeom prst="rect">
                    <a:avLst/>
                  </a:prstGeom>
                  <a:ln w="12700" cap="flat">
                    <a:noFill/>
                    <a:miter lim="400000"/>
                  </a:ln>
                  <a:effectLst/>
                </pic:spPr>
              </pic:pic>
            </a:graphicData>
          </a:graphic>
        </wp:anchor>
      </w:drawing>
    </w:r>
    <w:r>
      <w:t>Dossier de presse</w:t>
    </w:r>
  </w:p>
  <w:p w:rsidR="005E2807" w:rsidRDefault="005E2807">
    <w:pPr>
      <w:pStyle w:val="En-tte-Titre"/>
    </w:pPr>
    <w:r>
      <w:t>[conseil du 20 avril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807" w:rsidRDefault="005E2807">
    <w:pPr>
      <w:pStyle w:val="En-tte"/>
      <w:spacing w:before="600"/>
      <w:ind w:left="17"/>
    </w:pPr>
    <w:r>
      <w:rPr>
        <w:noProof/>
        <w:lang w:eastAsia="fr-FR"/>
      </w:rPr>
      <w:drawing>
        <wp:anchor distT="152400" distB="152400" distL="152400" distR="152400" simplePos="0" relativeHeight="251656704" behindDoc="1" locked="0" layoutInCell="1" allowOverlap="1" wp14:anchorId="22F8222E" wp14:editId="2443F184">
          <wp:simplePos x="0" y="0"/>
          <wp:positionH relativeFrom="page">
            <wp:posOffset>230505</wp:posOffset>
          </wp:positionH>
          <wp:positionV relativeFrom="page">
            <wp:posOffset>304800</wp:posOffset>
          </wp:positionV>
          <wp:extent cx="2476500" cy="1143000"/>
          <wp:effectExtent l="0" t="0" r="0" b="0"/>
          <wp:wrapNone/>
          <wp:docPr id="1073741827" name="officeArt object" descr="Nouvelle image"/>
          <wp:cNvGraphicFramePr/>
          <a:graphic xmlns:a="http://schemas.openxmlformats.org/drawingml/2006/main">
            <a:graphicData uri="http://schemas.openxmlformats.org/drawingml/2006/picture">
              <pic:pic xmlns:pic="http://schemas.openxmlformats.org/drawingml/2006/picture">
                <pic:nvPicPr>
                  <pic:cNvPr id="1073741827" name="image7.jpeg" descr="Nouvelle image"/>
                  <pic:cNvPicPr>
                    <a:picLocks noChangeAspect="1"/>
                  </pic:cNvPicPr>
                </pic:nvPicPr>
                <pic:blipFill>
                  <a:blip r:embed="rId1">
                    <a:extLst/>
                  </a:blip>
                  <a:srcRect l="15868" t="28403" r="15373" b="14090"/>
                  <a:stretch>
                    <a:fillRect/>
                  </a:stretch>
                </pic:blipFill>
                <pic:spPr>
                  <a:xfrm>
                    <a:off x="0" y="0"/>
                    <a:ext cx="2476500" cy="1143000"/>
                  </a:xfrm>
                  <a:prstGeom prst="rect">
                    <a:avLst/>
                  </a:prstGeom>
                  <a:ln w="12700" cap="flat">
                    <a:noFill/>
                    <a:miter lim="400000"/>
                  </a:ln>
                  <a:effectLst/>
                </pic:spPr>
              </pic:pic>
            </a:graphicData>
          </a:graphic>
        </wp:anchor>
      </w:drawing>
    </w:r>
    <w:r>
      <w:rPr>
        <w:noProof/>
        <w:lang w:eastAsia="fr-FR"/>
      </w:rPr>
      <mc:AlternateContent>
        <mc:Choice Requires="wpg">
          <w:drawing>
            <wp:anchor distT="152400" distB="152400" distL="152400" distR="152400" simplePos="0" relativeHeight="251658752" behindDoc="1" locked="0" layoutInCell="1" allowOverlap="1">
              <wp:simplePos x="0" y="0"/>
              <wp:positionH relativeFrom="page">
                <wp:posOffset>608330</wp:posOffset>
              </wp:positionH>
              <wp:positionV relativeFrom="page">
                <wp:posOffset>3872865</wp:posOffset>
              </wp:positionV>
              <wp:extent cx="6353810" cy="1151890"/>
              <wp:effectExtent l="0" t="0" r="0" b="0"/>
              <wp:wrapNone/>
              <wp:docPr id="1073741830" name="officeArt object"/>
              <wp:cNvGraphicFramePr/>
              <a:graphic xmlns:a="http://schemas.openxmlformats.org/drawingml/2006/main">
                <a:graphicData uri="http://schemas.microsoft.com/office/word/2010/wordprocessingGroup">
                  <wpg:wgp>
                    <wpg:cNvGrpSpPr/>
                    <wpg:grpSpPr>
                      <a:xfrm>
                        <a:off x="0" y="0"/>
                        <a:ext cx="6353810" cy="1151890"/>
                        <a:chOff x="0" y="0"/>
                        <a:chExt cx="6353809" cy="1151889"/>
                      </a:xfrm>
                    </wpg:grpSpPr>
                    <wps:wsp>
                      <wps:cNvPr id="1073741828" name="Shape 1073741828"/>
                      <wps:cNvSpPr/>
                      <wps:spPr>
                        <a:xfrm>
                          <a:off x="0" y="62865"/>
                          <a:ext cx="6353810" cy="1026159"/>
                        </a:xfrm>
                        <a:prstGeom prst="rect">
                          <a:avLst/>
                        </a:prstGeom>
                        <a:solidFill>
                          <a:srgbClr val="45A122"/>
                        </a:solidFill>
                        <a:ln w="12700" cap="flat">
                          <a:noFill/>
                          <a:miter lim="400000"/>
                        </a:ln>
                        <a:effectLst/>
                      </wps:spPr>
                      <wps:bodyPr/>
                    </wps:wsp>
                    <wps:wsp>
                      <wps:cNvPr id="1073741829" name="Shape 1073741829"/>
                      <wps:cNvSpPr/>
                      <wps:spPr>
                        <a:xfrm>
                          <a:off x="73660" y="0"/>
                          <a:ext cx="6210300" cy="1151890"/>
                        </a:xfrm>
                        <a:prstGeom prst="rect">
                          <a:avLst/>
                        </a:prstGeom>
                        <a:solidFill>
                          <a:srgbClr val="45A122"/>
                        </a:solidFill>
                        <a:ln w="12700" cap="flat">
                          <a:noFill/>
                          <a:miter lim="400000"/>
                        </a:ln>
                        <a:effectLst/>
                      </wps:spPr>
                      <wps:bodyPr/>
                    </wps:wsp>
                  </wpg:wgp>
                </a:graphicData>
              </a:graphic>
            </wp:anchor>
          </w:drawing>
        </mc:Choice>
        <mc:Fallback>
          <w:pict>
            <v:group id="_x0000_s1063" style="visibility:visible;position:absolute;margin-left:47.9pt;margin-top:305.0pt;width:500.3pt;height:90.7pt;z-index:-251657216;mso-position-horizontal:absolute;mso-position-horizontal-relative:page;mso-position-vertical:absolute;mso-position-vertical-relative:page;mso-wrap-distance-left:12.0pt;mso-wrap-distance-top:12.0pt;mso-wrap-distance-right:12.0pt;mso-wrap-distance-bottom:12.0pt;" coordorigin="0,0" coordsize="6353809,1151890">
              <w10:wrap type="none" side="bothSides" anchorx="page" anchory="page"/>
              <v:rect id="_x0000_s1064" style="position:absolute;left:0;top:62865;width:6353809;height:1026159;">
                <v:fill color="#45A122" opacity="100.0%" type="solid"/>
                <v:stroke on="f" weight="1.0pt" dashstyle="solid" endcap="flat" miterlimit="400.0%" joinstyle="miter" linestyle="single" startarrow="none" startarrowwidth="medium" startarrowlength="medium" endarrow="none" endarrowwidth="medium" endarrowlength="medium"/>
              </v:rect>
              <v:rect id="_x0000_s1065" style="position:absolute;left:73660;top:0;width:6210299;height:1151890;">
                <v:fill color="#45A122" opacity="100.0%" type="solid"/>
                <v:stroke on="f" weight="1.0pt" dashstyle="solid" endcap="flat" miterlimit="400.0%" joinstyle="miter" linestyle="single" startarrow="none" startarrowwidth="medium" startarrowlength="medium" endarrow="none" endarrowwidth="medium" endarrowlength="medium"/>
              </v:rect>
            </v:group>
          </w:pict>
        </mc:Fallback>
      </mc:AlternateContent>
    </w:r>
    <w:r>
      <w:rPr>
        <w:noProof/>
        <w:lang w:eastAsia="fr-FR"/>
      </w:rPr>
      <w:drawing>
        <wp:anchor distT="152400" distB="152400" distL="152400" distR="152400" simplePos="0" relativeHeight="251659776" behindDoc="1" locked="0" layoutInCell="1" allowOverlap="1">
          <wp:simplePos x="0" y="0"/>
          <wp:positionH relativeFrom="page">
            <wp:posOffset>1427480</wp:posOffset>
          </wp:positionH>
          <wp:positionV relativeFrom="page">
            <wp:posOffset>9968230</wp:posOffset>
          </wp:positionV>
          <wp:extent cx="2978150" cy="265430"/>
          <wp:effectExtent l="0" t="0" r="0" b="0"/>
          <wp:wrapNone/>
          <wp:docPr id="1073741831" name="officeArt object" descr="Doc_PAI-1"/>
          <wp:cNvGraphicFramePr/>
          <a:graphic xmlns:a="http://schemas.openxmlformats.org/drawingml/2006/main">
            <a:graphicData uri="http://schemas.openxmlformats.org/drawingml/2006/picture">
              <pic:pic xmlns:pic="http://schemas.openxmlformats.org/drawingml/2006/picture">
                <pic:nvPicPr>
                  <pic:cNvPr id="1073741831" name="image9.png" descr="Doc_PAI-1"/>
                  <pic:cNvPicPr>
                    <a:picLocks noChangeAspect="1"/>
                  </pic:cNvPicPr>
                </pic:nvPicPr>
                <pic:blipFill>
                  <a:blip r:embed="rId2">
                    <a:extLst/>
                  </a:blip>
                  <a:stretch>
                    <a:fillRect/>
                  </a:stretch>
                </pic:blipFill>
                <pic:spPr>
                  <a:xfrm>
                    <a:off x="0" y="0"/>
                    <a:ext cx="2978150" cy="265430"/>
                  </a:xfrm>
                  <a:prstGeom prst="rect">
                    <a:avLst/>
                  </a:prstGeom>
                  <a:ln w="12700" cap="flat">
                    <a:noFill/>
                    <a:miter lim="400000"/>
                  </a:ln>
                  <a:effectLst/>
                </pic:spPr>
              </pic:pic>
            </a:graphicData>
          </a:graphic>
        </wp:anchor>
      </w:drawing>
    </w:r>
    <w:r>
      <w:rPr>
        <w:rStyle w:val="Numrodepage"/>
        <w:rFonts w:ascii="Arial Unicode MS" w:hAnsi="Arial Unicode MS"/>
        <w:b w:val="0"/>
        <w:bCs w:val="0"/>
        <w:sz w:val="24"/>
        <w:szCs w:val="24"/>
      </w:rPr>
      <w:br/>
    </w:r>
    <w:r>
      <w:rPr>
        <w:rStyle w:val="Numrodepage"/>
        <w:sz w:val="24"/>
        <w:szCs w:val="24"/>
      </w:rPr>
      <w:t>Dossier de presse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FF61ED"/>
    <w:multiLevelType w:val="hybridMultilevel"/>
    <w:tmpl w:val="1FFA309A"/>
    <w:styleLink w:val="Style1import"/>
    <w:lvl w:ilvl="0" w:tplc="FB2C53F8">
      <w:start w:val="1"/>
      <w:numFmt w:val="bullet"/>
      <w:pStyle w:val="CNSApuces"/>
      <w:lvlText w:val="–"/>
      <w:lvlJc w:val="left"/>
      <w:pPr>
        <w:ind w:left="641" w:hanging="357"/>
      </w:pPr>
      <w:rPr>
        <w:rFonts w:ascii="Arial Black" w:eastAsia="Arial Black" w:hAnsi="Arial Black" w:cs="Arial Black"/>
        <w:b w:val="0"/>
        <w:bCs w:val="0"/>
        <w:i w:val="0"/>
        <w:iCs w:val="0"/>
        <w:caps w:val="0"/>
        <w:smallCaps w:val="0"/>
        <w:strike w:val="0"/>
        <w:dstrike w:val="0"/>
        <w:outline w:val="0"/>
        <w:emboss w:val="0"/>
        <w:imprint w:val="0"/>
        <w:color w:val="79B51D"/>
        <w:spacing w:val="0"/>
        <w:w w:val="100"/>
        <w:kern w:val="0"/>
        <w:position w:val="0"/>
        <w:highlight w:val="none"/>
        <w:vertAlign w:val="baseline"/>
      </w:rPr>
    </w:lvl>
    <w:lvl w:ilvl="1" w:tplc="CB309CA6">
      <w:start w:val="1"/>
      <w:numFmt w:val="bullet"/>
      <w:lvlText w:val="o"/>
      <w:lvlJc w:val="left"/>
      <w:pPr>
        <w:ind w:left="1440" w:hanging="360"/>
      </w:pPr>
      <w:rPr>
        <w:rFonts w:ascii="Arial Black" w:eastAsia="Arial Black" w:hAnsi="Arial Black" w:cs="Arial Black"/>
        <w:b w:val="0"/>
        <w:bCs w:val="0"/>
        <w:i w:val="0"/>
        <w:iCs w:val="0"/>
        <w:caps w:val="0"/>
        <w:smallCaps w:val="0"/>
        <w:strike w:val="0"/>
        <w:dstrike w:val="0"/>
        <w:outline w:val="0"/>
        <w:emboss w:val="0"/>
        <w:imprint w:val="0"/>
        <w:color w:val="79B51D"/>
        <w:spacing w:val="0"/>
        <w:w w:val="100"/>
        <w:kern w:val="0"/>
        <w:position w:val="0"/>
        <w:highlight w:val="none"/>
        <w:vertAlign w:val="baseline"/>
      </w:rPr>
    </w:lvl>
    <w:lvl w:ilvl="2" w:tplc="2B666D1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79B51D"/>
        <w:spacing w:val="0"/>
        <w:w w:val="100"/>
        <w:kern w:val="0"/>
        <w:position w:val="0"/>
        <w:highlight w:val="none"/>
        <w:vertAlign w:val="baseline"/>
      </w:rPr>
    </w:lvl>
    <w:lvl w:ilvl="3" w:tplc="03065D5E">
      <w:start w:val="1"/>
      <w:numFmt w:val="bullet"/>
      <w:lvlText w:val="•"/>
      <w:lvlJc w:val="left"/>
      <w:pPr>
        <w:ind w:left="2880" w:hanging="360"/>
      </w:pPr>
      <w:rPr>
        <w:rFonts w:ascii="Arial Black" w:eastAsia="Arial Black" w:hAnsi="Arial Black" w:cs="Arial Black"/>
        <w:b w:val="0"/>
        <w:bCs w:val="0"/>
        <w:i w:val="0"/>
        <w:iCs w:val="0"/>
        <w:caps w:val="0"/>
        <w:smallCaps w:val="0"/>
        <w:strike w:val="0"/>
        <w:dstrike w:val="0"/>
        <w:outline w:val="0"/>
        <w:emboss w:val="0"/>
        <w:imprint w:val="0"/>
        <w:color w:val="79B51D"/>
        <w:spacing w:val="0"/>
        <w:w w:val="100"/>
        <w:kern w:val="0"/>
        <w:position w:val="0"/>
        <w:highlight w:val="none"/>
        <w:vertAlign w:val="baseline"/>
      </w:rPr>
    </w:lvl>
    <w:lvl w:ilvl="4" w:tplc="4B8A3C88">
      <w:start w:val="1"/>
      <w:numFmt w:val="bullet"/>
      <w:lvlText w:val="o"/>
      <w:lvlJc w:val="left"/>
      <w:pPr>
        <w:ind w:left="3600" w:hanging="360"/>
      </w:pPr>
      <w:rPr>
        <w:rFonts w:ascii="Arial Black" w:eastAsia="Arial Black" w:hAnsi="Arial Black" w:cs="Arial Black"/>
        <w:b w:val="0"/>
        <w:bCs w:val="0"/>
        <w:i w:val="0"/>
        <w:iCs w:val="0"/>
        <w:caps w:val="0"/>
        <w:smallCaps w:val="0"/>
        <w:strike w:val="0"/>
        <w:dstrike w:val="0"/>
        <w:outline w:val="0"/>
        <w:emboss w:val="0"/>
        <w:imprint w:val="0"/>
        <w:color w:val="79B51D"/>
        <w:spacing w:val="0"/>
        <w:w w:val="100"/>
        <w:kern w:val="0"/>
        <w:position w:val="0"/>
        <w:highlight w:val="none"/>
        <w:vertAlign w:val="baseline"/>
      </w:rPr>
    </w:lvl>
    <w:lvl w:ilvl="5" w:tplc="BB842A4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79B51D"/>
        <w:spacing w:val="0"/>
        <w:w w:val="100"/>
        <w:kern w:val="0"/>
        <w:position w:val="0"/>
        <w:highlight w:val="none"/>
        <w:vertAlign w:val="baseline"/>
      </w:rPr>
    </w:lvl>
    <w:lvl w:ilvl="6" w:tplc="45EE32DA">
      <w:start w:val="1"/>
      <w:numFmt w:val="bullet"/>
      <w:lvlText w:val="•"/>
      <w:lvlJc w:val="left"/>
      <w:pPr>
        <w:ind w:left="5040" w:hanging="360"/>
      </w:pPr>
      <w:rPr>
        <w:rFonts w:ascii="Arial Black" w:eastAsia="Arial Black" w:hAnsi="Arial Black" w:cs="Arial Black"/>
        <w:b w:val="0"/>
        <w:bCs w:val="0"/>
        <w:i w:val="0"/>
        <w:iCs w:val="0"/>
        <w:caps w:val="0"/>
        <w:smallCaps w:val="0"/>
        <w:strike w:val="0"/>
        <w:dstrike w:val="0"/>
        <w:outline w:val="0"/>
        <w:emboss w:val="0"/>
        <w:imprint w:val="0"/>
        <w:color w:val="79B51D"/>
        <w:spacing w:val="0"/>
        <w:w w:val="100"/>
        <w:kern w:val="0"/>
        <w:position w:val="0"/>
        <w:highlight w:val="none"/>
        <w:vertAlign w:val="baseline"/>
      </w:rPr>
    </w:lvl>
    <w:lvl w:ilvl="7" w:tplc="55643DDE">
      <w:start w:val="1"/>
      <w:numFmt w:val="bullet"/>
      <w:lvlText w:val="o"/>
      <w:lvlJc w:val="left"/>
      <w:pPr>
        <w:ind w:left="5760" w:hanging="360"/>
      </w:pPr>
      <w:rPr>
        <w:rFonts w:ascii="Arial Black" w:eastAsia="Arial Black" w:hAnsi="Arial Black" w:cs="Arial Black"/>
        <w:b w:val="0"/>
        <w:bCs w:val="0"/>
        <w:i w:val="0"/>
        <w:iCs w:val="0"/>
        <w:caps w:val="0"/>
        <w:smallCaps w:val="0"/>
        <w:strike w:val="0"/>
        <w:dstrike w:val="0"/>
        <w:outline w:val="0"/>
        <w:emboss w:val="0"/>
        <w:imprint w:val="0"/>
        <w:color w:val="79B51D"/>
        <w:spacing w:val="0"/>
        <w:w w:val="100"/>
        <w:kern w:val="0"/>
        <w:position w:val="0"/>
        <w:highlight w:val="none"/>
        <w:vertAlign w:val="baseline"/>
      </w:rPr>
    </w:lvl>
    <w:lvl w:ilvl="8" w:tplc="D8F4A3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79B51D"/>
        <w:spacing w:val="0"/>
        <w:w w:val="100"/>
        <w:kern w:val="0"/>
        <w:position w:val="0"/>
        <w:highlight w:val="none"/>
        <w:vertAlign w:val="baseline"/>
      </w:rPr>
    </w:lvl>
  </w:abstractNum>
  <w:abstractNum w:abstractNumId="1">
    <w:nsid w:val="2BD83F21"/>
    <w:multiLevelType w:val="hybridMultilevel"/>
    <w:tmpl w:val="1FFA309A"/>
    <w:numStyleLink w:val="Style1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E52366"/>
    <w:rsid w:val="00020805"/>
    <w:rsid w:val="00030C72"/>
    <w:rsid w:val="000606B4"/>
    <w:rsid w:val="00071F94"/>
    <w:rsid w:val="000823A8"/>
    <w:rsid w:val="00082ADC"/>
    <w:rsid w:val="000831CF"/>
    <w:rsid w:val="000A17EF"/>
    <w:rsid w:val="000A4B7B"/>
    <w:rsid w:val="000C468F"/>
    <w:rsid w:val="000F23D3"/>
    <w:rsid w:val="000F7350"/>
    <w:rsid w:val="00106F4C"/>
    <w:rsid w:val="001430E8"/>
    <w:rsid w:val="001905D6"/>
    <w:rsid w:val="001A2632"/>
    <w:rsid w:val="001B3CDA"/>
    <w:rsid w:val="001C157A"/>
    <w:rsid w:val="001E3BA2"/>
    <w:rsid w:val="001E3CCA"/>
    <w:rsid w:val="00216A4A"/>
    <w:rsid w:val="00232716"/>
    <w:rsid w:val="00244BFE"/>
    <w:rsid w:val="0028271C"/>
    <w:rsid w:val="0028577C"/>
    <w:rsid w:val="002A5BBE"/>
    <w:rsid w:val="002B4EDF"/>
    <w:rsid w:val="002D6F56"/>
    <w:rsid w:val="0030227C"/>
    <w:rsid w:val="00323899"/>
    <w:rsid w:val="0034554E"/>
    <w:rsid w:val="00355510"/>
    <w:rsid w:val="0037351E"/>
    <w:rsid w:val="00382AC1"/>
    <w:rsid w:val="003C177F"/>
    <w:rsid w:val="003D469F"/>
    <w:rsid w:val="0046329A"/>
    <w:rsid w:val="004A5814"/>
    <w:rsid w:val="004B7BC2"/>
    <w:rsid w:val="004C34ED"/>
    <w:rsid w:val="004C3582"/>
    <w:rsid w:val="004D7417"/>
    <w:rsid w:val="004E0781"/>
    <w:rsid w:val="00523332"/>
    <w:rsid w:val="00560BE9"/>
    <w:rsid w:val="00574084"/>
    <w:rsid w:val="005A3B3E"/>
    <w:rsid w:val="005A3CA5"/>
    <w:rsid w:val="005B3DAD"/>
    <w:rsid w:val="005E2807"/>
    <w:rsid w:val="0060339A"/>
    <w:rsid w:val="006123B9"/>
    <w:rsid w:val="00653268"/>
    <w:rsid w:val="00663667"/>
    <w:rsid w:val="00680570"/>
    <w:rsid w:val="006929F6"/>
    <w:rsid w:val="006A34BC"/>
    <w:rsid w:val="006D1009"/>
    <w:rsid w:val="006D4348"/>
    <w:rsid w:val="006E274E"/>
    <w:rsid w:val="006F3E22"/>
    <w:rsid w:val="007258EB"/>
    <w:rsid w:val="00730D9F"/>
    <w:rsid w:val="00746037"/>
    <w:rsid w:val="00775873"/>
    <w:rsid w:val="007976DC"/>
    <w:rsid w:val="007A23E6"/>
    <w:rsid w:val="007A2F03"/>
    <w:rsid w:val="007B2BBF"/>
    <w:rsid w:val="007E276A"/>
    <w:rsid w:val="007F12DD"/>
    <w:rsid w:val="008644A7"/>
    <w:rsid w:val="00885461"/>
    <w:rsid w:val="00897428"/>
    <w:rsid w:val="008A0C08"/>
    <w:rsid w:val="008A4CEF"/>
    <w:rsid w:val="008B054D"/>
    <w:rsid w:val="008C518C"/>
    <w:rsid w:val="00972F5E"/>
    <w:rsid w:val="00974F35"/>
    <w:rsid w:val="0098057D"/>
    <w:rsid w:val="009B6A40"/>
    <w:rsid w:val="009E0B79"/>
    <w:rsid w:val="00A01D1C"/>
    <w:rsid w:val="00A31D36"/>
    <w:rsid w:val="00A361D9"/>
    <w:rsid w:val="00A634FD"/>
    <w:rsid w:val="00A72896"/>
    <w:rsid w:val="00AE3FFF"/>
    <w:rsid w:val="00B50508"/>
    <w:rsid w:val="00B655B7"/>
    <w:rsid w:val="00B66932"/>
    <w:rsid w:val="00BC211F"/>
    <w:rsid w:val="00BD2E08"/>
    <w:rsid w:val="00C57FCB"/>
    <w:rsid w:val="00C9205A"/>
    <w:rsid w:val="00CB35B6"/>
    <w:rsid w:val="00CD67BC"/>
    <w:rsid w:val="00D16EC6"/>
    <w:rsid w:val="00D36DE3"/>
    <w:rsid w:val="00D57F3E"/>
    <w:rsid w:val="00D827D8"/>
    <w:rsid w:val="00D87D2C"/>
    <w:rsid w:val="00D974E4"/>
    <w:rsid w:val="00DB7D39"/>
    <w:rsid w:val="00DC00C7"/>
    <w:rsid w:val="00DD771D"/>
    <w:rsid w:val="00DE3100"/>
    <w:rsid w:val="00DE4FF2"/>
    <w:rsid w:val="00DF4BFB"/>
    <w:rsid w:val="00E03C87"/>
    <w:rsid w:val="00E20BA4"/>
    <w:rsid w:val="00E3563D"/>
    <w:rsid w:val="00E363CA"/>
    <w:rsid w:val="00E52366"/>
    <w:rsid w:val="00E5321C"/>
    <w:rsid w:val="00E62028"/>
    <w:rsid w:val="00E850A4"/>
    <w:rsid w:val="00EB6AC7"/>
    <w:rsid w:val="00ED2D9B"/>
    <w:rsid w:val="00ED7FD9"/>
    <w:rsid w:val="00EF6BB9"/>
    <w:rsid w:val="00F61A44"/>
    <w:rsid w:val="00F752E7"/>
    <w:rsid w:val="00F85822"/>
    <w:rsid w:val="00FA0007"/>
    <w:rsid w:val="00FA6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next w:val="En-tte-Titre"/>
    <w:pPr>
      <w:suppressAutoHyphens/>
      <w:spacing w:before="400" w:after="20"/>
    </w:pPr>
    <w:rPr>
      <w:rFonts w:ascii="Arial" w:hAnsi="Arial" w:cs="Arial Unicode MS"/>
      <w:b/>
      <w:bCs/>
      <w:caps/>
      <w:color w:val="79B51D"/>
      <w:spacing w:val="20"/>
      <w:u w:color="79B51D"/>
      <w:lang w:val="fr-FR"/>
    </w:rPr>
  </w:style>
  <w:style w:type="paragraph" w:customStyle="1" w:styleId="En-tte-Titre">
    <w:name w:val="En-tête - Titre"/>
    <w:pPr>
      <w:suppressAutoHyphens/>
      <w:spacing w:before="20"/>
    </w:pPr>
    <w:rPr>
      <w:rFonts w:ascii="Arial" w:hAnsi="Arial" w:cs="Arial Unicode MS"/>
      <w:caps/>
      <w:color w:val="79B51D"/>
      <w:spacing w:val="20"/>
      <w:u w:color="79B51D"/>
      <w:lang w:val="fr-FR"/>
    </w:rPr>
  </w:style>
  <w:style w:type="paragraph" w:styleId="Pieddepage">
    <w:name w:val="footer"/>
    <w:pPr>
      <w:tabs>
        <w:tab w:val="right" w:pos="8222"/>
      </w:tabs>
      <w:suppressAutoHyphens/>
      <w:spacing w:before="20" w:after="20"/>
    </w:pPr>
    <w:rPr>
      <w:rFonts w:ascii="Arial" w:eastAsia="Arial" w:hAnsi="Arial" w:cs="Arial"/>
      <w:color w:val="333333"/>
      <w:sz w:val="16"/>
      <w:szCs w:val="16"/>
      <w:u w:color="333333"/>
      <w:lang w:val="fr-FR"/>
    </w:rPr>
  </w:style>
  <w:style w:type="character" w:styleId="Numrodepage">
    <w:name w:val="page number"/>
  </w:style>
  <w:style w:type="paragraph" w:customStyle="1" w:styleId="Corps">
    <w:name w:val="Corps"/>
    <w:pPr>
      <w:spacing w:line="250" w:lineRule="atLeast"/>
      <w:jc w:val="both"/>
    </w:pPr>
    <w:rPr>
      <w:rFonts w:ascii="Arial" w:eastAsia="Arial" w:hAnsi="Arial" w:cs="Arial"/>
      <w:color w:val="000000"/>
      <w:u w:color="000000"/>
    </w:rPr>
  </w:style>
  <w:style w:type="paragraph" w:customStyle="1" w:styleId="CNSA-Titre2">
    <w:name w:val="CNSA - Titre2"/>
    <w:pPr>
      <w:spacing w:line="420" w:lineRule="exact"/>
      <w:ind w:left="284" w:right="284"/>
      <w:jc w:val="center"/>
    </w:pPr>
    <w:rPr>
      <w:rFonts w:ascii="Arial Gras" w:eastAsia="Arial Gras" w:hAnsi="Arial Gras" w:cs="Arial Gras"/>
      <w:b/>
      <w:bCs/>
      <w:caps/>
      <w:color w:val="FFFFFF"/>
      <w:spacing w:val="30"/>
      <w:sz w:val="40"/>
      <w:szCs w:val="40"/>
      <w:u w:color="FFFFFF"/>
      <w:lang w:val="fr-FR"/>
    </w:rPr>
  </w:style>
  <w:style w:type="paragraph" w:customStyle="1" w:styleId="CNSA-Date">
    <w:name w:val="CNSA - Date"/>
    <w:next w:val="Corps"/>
    <w:pPr>
      <w:spacing w:after="60" w:line="250" w:lineRule="atLeast"/>
      <w:jc w:val="both"/>
    </w:pPr>
    <w:rPr>
      <w:rFonts w:ascii="Arial" w:hAnsi="Arial" w:cs="Arial Unicode MS"/>
      <w:b/>
      <w:bCs/>
      <w:color w:val="6E6E6E"/>
      <w:sz w:val="22"/>
      <w:szCs w:val="22"/>
      <w:u w:color="6E6E6E"/>
      <w:lang w:val="fr-FR"/>
    </w:rPr>
  </w:style>
  <w:style w:type="paragraph" w:customStyle="1" w:styleId="CNSA-Sommaire">
    <w:name w:val="CNSA - Sommaire"/>
    <w:next w:val="Corps"/>
    <w:pPr>
      <w:keepNext/>
      <w:pageBreakBefore/>
      <w:suppressAutoHyphens/>
      <w:spacing w:before="360" w:after="360" w:line="280" w:lineRule="atLeast"/>
    </w:pPr>
    <w:rPr>
      <w:rFonts w:ascii="Arial Gras" w:eastAsia="Arial Gras" w:hAnsi="Arial Gras" w:cs="Arial Gras"/>
      <w:b/>
      <w:bCs/>
      <w:caps/>
      <w:color w:val="79B51D"/>
      <w:sz w:val="28"/>
      <w:szCs w:val="28"/>
      <w:u w:color="79B51D"/>
      <w:lang w:val="fr-FR"/>
    </w:rPr>
  </w:style>
  <w:style w:type="paragraph" w:customStyle="1" w:styleId="CNSA-Titredusommaire">
    <w:name w:val="CNSA - Titre du sommaire"/>
    <w:next w:val="CNSA-Listen1"/>
    <w:pPr>
      <w:spacing w:before="240" w:line="250" w:lineRule="atLeast"/>
      <w:jc w:val="both"/>
    </w:pPr>
    <w:rPr>
      <w:rFonts w:ascii="Arial Narrow" w:hAnsi="Arial Narrow" w:cs="Arial Unicode MS"/>
      <w:color w:val="000000"/>
      <w:sz w:val="30"/>
      <w:szCs w:val="30"/>
      <w:u w:color="000000"/>
      <w:lang w:val="fr-FR"/>
    </w:rPr>
  </w:style>
  <w:style w:type="paragraph" w:customStyle="1" w:styleId="CNSA-Listen1">
    <w:name w:val="CNSA - Liste n° 1"/>
    <w:pPr>
      <w:tabs>
        <w:tab w:val="left" w:pos="641"/>
      </w:tabs>
      <w:spacing w:line="250" w:lineRule="atLeast"/>
      <w:jc w:val="both"/>
    </w:pPr>
    <w:rPr>
      <w:rFonts w:ascii="Arial" w:hAnsi="Arial" w:cs="Arial Unicode MS"/>
      <w:color w:val="000000"/>
      <w:u w:color="000000"/>
      <w:lang w:val="fr-FR"/>
    </w:rPr>
  </w:style>
  <w:style w:type="numbering" w:customStyle="1" w:styleId="Style1import">
    <w:name w:val="Style 1 importé"/>
    <w:pPr>
      <w:numPr>
        <w:numId w:val="1"/>
      </w:numPr>
    </w:pPr>
  </w:style>
  <w:style w:type="paragraph" w:customStyle="1" w:styleId="CNSAtitresommaire">
    <w:name w:val="CNSA titre sommaire"/>
    <w:pPr>
      <w:spacing w:line="250" w:lineRule="atLeast"/>
      <w:jc w:val="both"/>
    </w:pPr>
    <w:rPr>
      <w:rFonts w:ascii="Arial Narrow" w:hAnsi="Arial Narrow" w:cs="Arial Unicode MS"/>
      <w:color w:val="000000"/>
      <w:sz w:val="30"/>
      <w:szCs w:val="30"/>
      <w:u w:color="000000"/>
      <w:lang w:val="fr-FR"/>
    </w:rPr>
  </w:style>
  <w:style w:type="paragraph" w:customStyle="1" w:styleId="CNSA-Chapeau">
    <w:name w:val="CNSA - Chapeau"/>
    <w:pPr>
      <w:suppressAutoHyphens/>
      <w:spacing w:line="360" w:lineRule="exact"/>
    </w:pPr>
    <w:rPr>
      <w:rFonts w:ascii="Arial" w:hAnsi="Arial" w:cs="Arial Unicode MS"/>
      <w:b/>
      <w:bCs/>
      <w:color w:val="000000"/>
      <w:sz w:val="30"/>
      <w:szCs w:val="30"/>
      <w:u w:color="000000"/>
      <w:lang w:val="fr-FR"/>
    </w:rPr>
  </w:style>
  <w:style w:type="paragraph" w:customStyle="1" w:styleId="CNSAnormal">
    <w:name w:val="CNSAnormal"/>
    <w:link w:val="CNSAnormalCar"/>
    <w:qFormat/>
    <w:pPr>
      <w:spacing w:line="250" w:lineRule="atLeast"/>
      <w:jc w:val="both"/>
    </w:pPr>
    <w:rPr>
      <w:rFonts w:ascii="Arial" w:hAnsi="Arial" w:cs="Arial Unicode MS"/>
      <w:color w:val="000000"/>
      <w:u w:color="000000"/>
      <w:lang w:val="fr-FR"/>
    </w:rPr>
  </w:style>
  <w:style w:type="paragraph" w:customStyle="1" w:styleId="CNSAintertitre2">
    <w:name w:val="CNSA intertitre2"/>
    <w:link w:val="CNSAintertitre2Car"/>
    <w:pPr>
      <w:keepNext/>
      <w:suppressAutoHyphens/>
      <w:spacing w:before="360" w:line="280" w:lineRule="atLeast"/>
    </w:pPr>
    <w:rPr>
      <w:rFonts w:ascii="Arial Gras" w:eastAsia="Arial Gras" w:hAnsi="Arial Gras" w:cs="Arial Gras"/>
      <w:b/>
      <w:bCs/>
      <w:color w:val="79B51D"/>
      <w:sz w:val="24"/>
      <w:szCs w:val="24"/>
      <w:u w:color="79B51D"/>
      <w:lang w:val="fr-FR"/>
    </w:rPr>
  </w:style>
  <w:style w:type="character" w:styleId="Appelnotedebasdep">
    <w:name w:val="footnote reference"/>
    <w:basedOn w:val="Numrodepage"/>
    <w:rPr>
      <w:vertAlign w:val="superscript"/>
    </w:rPr>
  </w:style>
  <w:style w:type="paragraph" w:styleId="Notedebasdepage">
    <w:name w:val="footnote text"/>
    <w:pPr>
      <w:spacing w:line="280" w:lineRule="atLeast"/>
      <w:jc w:val="both"/>
    </w:pPr>
    <w:rPr>
      <w:rFonts w:ascii="Arial" w:eastAsia="Arial" w:hAnsi="Arial" w:cs="Arial"/>
      <w:color w:val="000000"/>
      <w:u w:color="000000"/>
      <w:lang w:val="fr-FR"/>
    </w:rPr>
  </w:style>
  <w:style w:type="character" w:customStyle="1" w:styleId="Hyperlink0">
    <w:name w:val="Hyperlink.0"/>
    <w:basedOn w:val="Lienhypertexte"/>
    <w:rPr>
      <w:color w:val="0000FF"/>
      <w:u w:val="single" w:color="0000FF"/>
    </w:rPr>
  </w:style>
  <w:style w:type="paragraph" w:customStyle="1" w:styleId="CNSA-ContactsPresse">
    <w:name w:val="CNSA - Contacts Presse"/>
    <w:pPr>
      <w:spacing w:line="230" w:lineRule="atLeast"/>
      <w:jc w:val="both"/>
    </w:pPr>
    <w:rPr>
      <w:rFonts w:ascii="Arial" w:hAnsi="Arial" w:cs="Arial Unicode MS"/>
      <w:color w:val="000000"/>
      <w:sz w:val="18"/>
      <w:szCs w:val="18"/>
      <w:u w:color="000000"/>
      <w:lang w:val="fr-FR"/>
    </w:rPr>
  </w:style>
  <w:style w:type="paragraph" w:customStyle="1" w:styleId="CNSAtitrefiche">
    <w:name w:val="CNSA titre fiche"/>
    <w:pPr>
      <w:keepNext/>
      <w:pageBreakBefore/>
      <w:suppressAutoHyphens/>
      <w:spacing w:before="240" w:line="250" w:lineRule="atLeast"/>
      <w:ind w:right="1134"/>
    </w:pPr>
    <w:rPr>
      <w:rFonts w:ascii="Arial" w:hAnsi="Arial" w:cs="Arial Unicode MS"/>
      <w:b/>
      <w:bCs/>
      <w:color w:val="79B51D"/>
      <w:sz w:val="26"/>
      <w:szCs w:val="26"/>
      <w:u w:color="79B51D"/>
      <w:lang w:val="fr-FR"/>
    </w:rPr>
  </w:style>
  <w:style w:type="paragraph" w:customStyle="1" w:styleId="CNSAintertitre">
    <w:name w:val="CNSA intertitre"/>
    <w:pPr>
      <w:keepNext/>
      <w:suppressAutoHyphens/>
      <w:spacing w:before="240" w:line="250" w:lineRule="atLeast"/>
      <w:ind w:right="1134"/>
    </w:pPr>
    <w:rPr>
      <w:rFonts w:ascii="Arial" w:hAnsi="Arial" w:cs="Arial Unicode MS"/>
      <w:b/>
      <w:bCs/>
      <w:color w:val="000000"/>
      <w:sz w:val="23"/>
      <w:szCs w:val="23"/>
      <w:u w:color="000000"/>
      <w:lang w:val="fr-FR"/>
    </w:rPr>
  </w:style>
  <w:style w:type="paragraph" w:customStyle="1" w:styleId="CNSAliste1">
    <w:name w:val="CNSAliste1"/>
    <w:link w:val="CNSAliste1Car"/>
    <w:pPr>
      <w:tabs>
        <w:tab w:val="left" w:pos="641"/>
      </w:tabs>
      <w:spacing w:line="250" w:lineRule="atLeast"/>
      <w:jc w:val="both"/>
    </w:pPr>
    <w:rPr>
      <w:rFonts w:ascii="Arial" w:hAnsi="Arial" w:cs="Arial Unicode MS"/>
      <w:color w:val="000000"/>
      <w:u w:color="000000"/>
      <w:lang w:val="fr-FR"/>
    </w:rPr>
  </w:style>
  <w:style w:type="paragraph" w:customStyle="1" w:styleId="Styletitreannexe">
    <w:name w:val="Style titre annexe"/>
    <w:pPr>
      <w:keepNext/>
      <w:suppressAutoHyphens/>
      <w:spacing w:line="280" w:lineRule="atLeast"/>
      <w:jc w:val="both"/>
    </w:pPr>
    <w:rPr>
      <w:rFonts w:ascii="Arial" w:eastAsia="Arial" w:hAnsi="Arial" w:cs="Arial"/>
      <w:b/>
      <w:bCs/>
      <w:color w:val="97BE0D"/>
      <w:sz w:val="24"/>
      <w:szCs w:val="24"/>
      <w:u w:color="97BE0D"/>
      <w:lang w:val="fr-FR"/>
    </w:rPr>
  </w:style>
  <w:style w:type="paragraph" w:customStyle="1" w:styleId="Pardfaut">
    <w:name w:val="Par défaut"/>
    <w:rPr>
      <w:rFonts w:ascii="Helvetica" w:eastAsia="Helvetica" w:hAnsi="Helvetica" w:cs="Helvetica"/>
      <w:color w:val="000000"/>
      <w:sz w:val="22"/>
      <w:szCs w:val="22"/>
    </w:rPr>
  </w:style>
  <w:style w:type="paragraph" w:customStyle="1" w:styleId="CNSATextemisenvaleur">
    <w:name w:val="CNSA Texte mis en valeur"/>
    <w:pPr>
      <w:spacing w:line="250" w:lineRule="atLeast"/>
      <w:ind w:left="284"/>
      <w:jc w:val="both"/>
    </w:pPr>
    <w:rPr>
      <w:rFonts w:ascii="Arial" w:hAnsi="Arial" w:cs="Arial Unicode MS"/>
      <w:i/>
      <w:iCs/>
      <w:color w:val="000000"/>
      <w:u w:color="000000"/>
      <w:lang w:val="fr-FR"/>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E276A"/>
    <w:rPr>
      <w:rFonts w:ascii="Tahoma" w:hAnsi="Tahoma" w:cs="Tahoma"/>
      <w:sz w:val="16"/>
      <w:szCs w:val="16"/>
    </w:rPr>
  </w:style>
  <w:style w:type="character" w:customStyle="1" w:styleId="TextedebullesCar">
    <w:name w:val="Texte de bulles Car"/>
    <w:basedOn w:val="Policepardfaut"/>
    <w:link w:val="Textedebulles"/>
    <w:uiPriority w:val="99"/>
    <w:semiHidden/>
    <w:rsid w:val="007E276A"/>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9B6A40"/>
    <w:rPr>
      <w:b/>
      <w:bCs/>
    </w:rPr>
  </w:style>
  <w:style w:type="character" w:customStyle="1" w:styleId="ObjetducommentaireCar">
    <w:name w:val="Objet du commentaire Car"/>
    <w:basedOn w:val="CommentaireCar"/>
    <w:link w:val="Objetducommentaire"/>
    <w:uiPriority w:val="99"/>
    <w:semiHidden/>
    <w:rsid w:val="009B6A40"/>
    <w:rPr>
      <w:b/>
      <w:bCs/>
    </w:rPr>
  </w:style>
  <w:style w:type="paragraph" w:styleId="Rvision">
    <w:name w:val="Revision"/>
    <w:hidden/>
    <w:uiPriority w:val="99"/>
    <w:semiHidden/>
    <w:rsid w:val="00030C7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CNSApuces">
    <w:name w:val="CNSA puces"/>
    <w:basedOn w:val="CNSAliste1"/>
    <w:link w:val="CNSApucesCar"/>
    <w:qFormat/>
    <w:rsid w:val="00C57FCB"/>
    <w:pPr>
      <w:numPr>
        <w:numId w:val="2"/>
      </w:numPr>
    </w:pPr>
  </w:style>
  <w:style w:type="character" w:customStyle="1" w:styleId="CNSAliste1Car">
    <w:name w:val="CNSAliste1 Car"/>
    <w:basedOn w:val="Policepardfaut"/>
    <w:link w:val="CNSAliste1"/>
    <w:rsid w:val="00C57FCB"/>
    <w:rPr>
      <w:rFonts w:ascii="Arial" w:hAnsi="Arial" w:cs="Arial Unicode MS"/>
      <w:color w:val="000000"/>
      <w:u w:color="000000"/>
      <w:lang w:val="fr-FR"/>
    </w:rPr>
  </w:style>
  <w:style w:type="character" w:customStyle="1" w:styleId="CNSApucesCar">
    <w:name w:val="CNSA puces Car"/>
    <w:basedOn w:val="CNSAliste1Car"/>
    <w:link w:val="CNSApuces"/>
    <w:rsid w:val="00C57FCB"/>
    <w:rPr>
      <w:rFonts w:ascii="Arial" w:hAnsi="Arial" w:cs="Arial Unicode MS"/>
      <w:color w:val="000000"/>
      <w:u w:color="000000"/>
      <w:lang w:val="fr-FR"/>
    </w:rPr>
  </w:style>
  <w:style w:type="character" w:customStyle="1" w:styleId="CNSAnormalCar">
    <w:name w:val="CNSAnormal Car"/>
    <w:basedOn w:val="Policepardfaut"/>
    <w:link w:val="CNSAnormal"/>
    <w:rsid w:val="004B7BC2"/>
    <w:rPr>
      <w:rFonts w:ascii="Arial" w:hAnsi="Arial" w:cs="Arial Unicode MS"/>
      <w:color w:val="000000"/>
      <w:u w:color="000000"/>
      <w:lang w:val="fr-FR"/>
    </w:rPr>
  </w:style>
  <w:style w:type="paragraph" w:customStyle="1" w:styleId="CNSAintertitrevert">
    <w:name w:val="CNSA intertitre vert"/>
    <w:basedOn w:val="CNSAintertitre2"/>
    <w:link w:val="CNSAintertitrevertCar"/>
    <w:qFormat/>
    <w:rsid w:val="004A5814"/>
  </w:style>
  <w:style w:type="character" w:customStyle="1" w:styleId="CNSAintertitre2Car">
    <w:name w:val="CNSA intertitre2 Car"/>
    <w:basedOn w:val="Policepardfaut"/>
    <w:link w:val="CNSAintertitre2"/>
    <w:rsid w:val="004A5814"/>
    <w:rPr>
      <w:rFonts w:ascii="Arial Gras" w:eastAsia="Arial Gras" w:hAnsi="Arial Gras" w:cs="Arial Gras"/>
      <w:b/>
      <w:bCs/>
      <w:color w:val="79B51D"/>
      <w:sz w:val="24"/>
      <w:szCs w:val="24"/>
      <w:u w:color="79B51D"/>
      <w:lang w:val="fr-FR"/>
    </w:rPr>
  </w:style>
  <w:style w:type="character" w:customStyle="1" w:styleId="CNSAintertitrevertCar">
    <w:name w:val="CNSA intertitre vert Car"/>
    <w:basedOn w:val="CNSAintertitre2Car"/>
    <w:link w:val="CNSAintertitrevert"/>
    <w:rsid w:val="004A5814"/>
    <w:rPr>
      <w:rFonts w:ascii="Arial Gras" w:eastAsia="Arial Gras" w:hAnsi="Arial Gras" w:cs="Arial Gras"/>
      <w:b/>
      <w:bCs/>
      <w:color w:val="79B51D"/>
      <w:sz w:val="24"/>
      <w:szCs w:val="24"/>
      <w:u w:color="79B51D"/>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next w:val="En-tte-Titre"/>
    <w:pPr>
      <w:suppressAutoHyphens/>
      <w:spacing w:before="400" w:after="20"/>
    </w:pPr>
    <w:rPr>
      <w:rFonts w:ascii="Arial" w:hAnsi="Arial" w:cs="Arial Unicode MS"/>
      <w:b/>
      <w:bCs/>
      <w:caps/>
      <w:color w:val="79B51D"/>
      <w:spacing w:val="20"/>
      <w:u w:color="79B51D"/>
      <w:lang w:val="fr-FR"/>
    </w:rPr>
  </w:style>
  <w:style w:type="paragraph" w:customStyle="1" w:styleId="En-tte-Titre">
    <w:name w:val="En-tête - Titre"/>
    <w:pPr>
      <w:suppressAutoHyphens/>
      <w:spacing w:before="20"/>
    </w:pPr>
    <w:rPr>
      <w:rFonts w:ascii="Arial" w:hAnsi="Arial" w:cs="Arial Unicode MS"/>
      <w:caps/>
      <w:color w:val="79B51D"/>
      <w:spacing w:val="20"/>
      <w:u w:color="79B51D"/>
      <w:lang w:val="fr-FR"/>
    </w:rPr>
  </w:style>
  <w:style w:type="paragraph" w:styleId="Pieddepage">
    <w:name w:val="footer"/>
    <w:pPr>
      <w:tabs>
        <w:tab w:val="right" w:pos="8222"/>
      </w:tabs>
      <w:suppressAutoHyphens/>
      <w:spacing w:before="20" w:after="20"/>
    </w:pPr>
    <w:rPr>
      <w:rFonts w:ascii="Arial" w:eastAsia="Arial" w:hAnsi="Arial" w:cs="Arial"/>
      <w:color w:val="333333"/>
      <w:sz w:val="16"/>
      <w:szCs w:val="16"/>
      <w:u w:color="333333"/>
      <w:lang w:val="fr-FR"/>
    </w:rPr>
  </w:style>
  <w:style w:type="character" w:styleId="Numrodepage">
    <w:name w:val="page number"/>
  </w:style>
  <w:style w:type="paragraph" w:customStyle="1" w:styleId="Corps">
    <w:name w:val="Corps"/>
    <w:pPr>
      <w:spacing w:line="250" w:lineRule="atLeast"/>
      <w:jc w:val="both"/>
    </w:pPr>
    <w:rPr>
      <w:rFonts w:ascii="Arial" w:eastAsia="Arial" w:hAnsi="Arial" w:cs="Arial"/>
      <w:color w:val="000000"/>
      <w:u w:color="000000"/>
    </w:rPr>
  </w:style>
  <w:style w:type="paragraph" w:customStyle="1" w:styleId="CNSA-Titre2">
    <w:name w:val="CNSA - Titre2"/>
    <w:pPr>
      <w:spacing w:line="420" w:lineRule="exact"/>
      <w:ind w:left="284" w:right="284"/>
      <w:jc w:val="center"/>
    </w:pPr>
    <w:rPr>
      <w:rFonts w:ascii="Arial Gras" w:eastAsia="Arial Gras" w:hAnsi="Arial Gras" w:cs="Arial Gras"/>
      <w:b/>
      <w:bCs/>
      <w:caps/>
      <w:color w:val="FFFFFF"/>
      <w:spacing w:val="30"/>
      <w:sz w:val="40"/>
      <w:szCs w:val="40"/>
      <w:u w:color="FFFFFF"/>
      <w:lang w:val="fr-FR"/>
    </w:rPr>
  </w:style>
  <w:style w:type="paragraph" w:customStyle="1" w:styleId="CNSA-Date">
    <w:name w:val="CNSA - Date"/>
    <w:next w:val="Corps"/>
    <w:pPr>
      <w:spacing w:after="60" w:line="250" w:lineRule="atLeast"/>
      <w:jc w:val="both"/>
    </w:pPr>
    <w:rPr>
      <w:rFonts w:ascii="Arial" w:hAnsi="Arial" w:cs="Arial Unicode MS"/>
      <w:b/>
      <w:bCs/>
      <w:color w:val="6E6E6E"/>
      <w:sz w:val="22"/>
      <w:szCs w:val="22"/>
      <w:u w:color="6E6E6E"/>
      <w:lang w:val="fr-FR"/>
    </w:rPr>
  </w:style>
  <w:style w:type="paragraph" w:customStyle="1" w:styleId="CNSA-Sommaire">
    <w:name w:val="CNSA - Sommaire"/>
    <w:next w:val="Corps"/>
    <w:pPr>
      <w:keepNext/>
      <w:pageBreakBefore/>
      <w:suppressAutoHyphens/>
      <w:spacing w:before="360" w:after="360" w:line="280" w:lineRule="atLeast"/>
    </w:pPr>
    <w:rPr>
      <w:rFonts w:ascii="Arial Gras" w:eastAsia="Arial Gras" w:hAnsi="Arial Gras" w:cs="Arial Gras"/>
      <w:b/>
      <w:bCs/>
      <w:caps/>
      <w:color w:val="79B51D"/>
      <w:sz w:val="28"/>
      <w:szCs w:val="28"/>
      <w:u w:color="79B51D"/>
      <w:lang w:val="fr-FR"/>
    </w:rPr>
  </w:style>
  <w:style w:type="paragraph" w:customStyle="1" w:styleId="CNSA-Titredusommaire">
    <w:name w:val="CNSA - Titre du sommaire"/>
    <w:next w:val="CNSA-Listen1"/>
    <w:pPr>
      <w:spacing w:before="240" w:line="250" w:lineRule="atLeast"/>
      <w:jc w:val="both"/>
    </w:pPr>
    <w:rPr>
      <w:rFonts w:ascii="Arial Narrow" w:hAnsi="Arial Narrow" w:cs="Arial Unicode MS"/>
      <w:color w:val="000000"/>
      <w:sz w:val="30"/>
      <w:szCs w:val="30"/>
      <w:u w:color="000000"/>
      <w:lang w:val="fr-FR"/>
    </w:rPr>
  </w:style>
  <w:style w:type="paragraph" w:customStyle="1" w:styleId="CNSA-Listen1">
    <w:name w:val="CNSA - Liste n° 1"/>
    <w:pPr>
      <w:tabs>
        <w:tab w:val="left" w:pos="641"/>
      </w:tabs>
      <w:spacing w:line="250" w:lineRule="atLeast"/>
      <w:jc w:val="both"/>
    </w:pPr>
    <w:rPr>
      <w:rFonts w:ascii="Arial" w:hAnsi="Arial" w:cs="Arial Unicode MS"/>
      <w:color w:val="000000"/>
      <w:u w:color="000000"/>
      <w:lang w:val="fr-FR"/>
    </w:rPr>
  </w:style>
  <w:style w:type="numbering" w:customStyle="1" w:styleId="Style1import">
    <w:name w:val="Style 1 importé"/>
    <w:pPr>
      <w:numPr>
        <w:numId w:val="1"/>
      </w:numPr>
    </w:pPr>
  </w:style>
  <w:style w:type="paragraph" w:customStyle="1" w:styleId="CNSAtitresommaire">
    <w:name w:val="CNSA titre sommaire"/>
    <w:pPr>
      <w:spacing w:line="250" w:lineRule="atLeast"/>
      <w:jc w:val="both"/>
    </w:pPr>
    <w:rPr>
      <w:rFonts w:ascii="Arial Narrow" w:hAnsi="Arial Narrow" w:cs="Arial Unicode MS"/>
      <w:color w:val="000000"/>
      <w:sz w:val="30"/>
      <w:szCs w:val="30"/>
      <w:u w:color="000000"/>
      <w:lang w:val="fr-FR"/>
    </w:rPr>
  </w:style>
  <w:style w:type="paragraph" w:customStyle="1" w:styleId="CNSA-Chapeau">
    <w:name w:val="CNSA - Chapeau"/>
    <w:pPr>
      <w:suppressAutoHyphens/>
      <w:spacing w:line="360" w:lineRule="exact"/>
    </w:pPr>
    <w:rPr>
      <w:rFonts w:ascii="Arial" w:hAnsi="Arial" w:cs="Arial Unicode MS"/>
      <w:b/>
      <w:bCs/>
      <w:color w:val="000000"/>
      <w:sz w:val="30"/>
      <w:szCs w:val="30"/>
      <w:u w:color="000000"/>
      <w:lang w:val="fr-FR"/>
    </w:rPr>
  </w:style>
  <w:style w:type="paragraph" w:customStyle="1" w:styleId="CNSAnormal">
    <w:name w:val="CNSAnormal"/>
    <w:link w:val="CNSAnormalCar"/>
    <w:qFormat/>
    <w:pPr>
      <w:spacing w:line="250" w:lineRule="atLeast"/>
      <w:jc w:val="both"/>
    </w:pPr>
    <w:rPr>
      <w:rFonts w:ascii="Arial" w:hAnsi="Arial" w:cs="Arial Unicode MS"/>
      <w:color w:val="000000"/>
      <w:u w:color="000000"/>
      <w:lang w:val="fr-FR"/>
    </w:rPr>
  </w:style>
  <w:style w:type="paragraph" w:customStyle="1" w:styleId="CNSAintertitre2">
    <w:name w:val="CNSA intertitre2"/>
    <w:link w:val="CNSAintertitre2Car"/>
    <w:pPr>
      <w:keepNext/>
      <w:suppressAutoHyphens/>
      <w:spacing w:before="360" w:line="280" w:lineRule="atLeast"/>
    </w:pPr>
    <w:rPr>
      <w:rFonts w:ascii="Arial Gras" w:eastAsia="Arial Gras" w:hAnsi="Arial Gras" w:cs="Arial Gras"/>
      <w:b/>
      <w:bCs/>
      <w:color w:val="79B51D"/>
      <w:sz w:val="24"/>
      <w:szCs w:val="24"/>
      <w:u w:color="79B51D"/>
      <w:lang w:val="fr-FR"/>
    </w:rPr>
  </w:style>
  <w:style w:type="character" w:styleId="Appelnotedebasdep">
    <w:name w:val="footnote reference"/>
    <w:basedOn w:val="Numrodepage"/>
    <w:rPr>
      <w:vertAlign w:val="superscript"/>
    </w:rPr>
  </w:style>
  <w:style w:type="paragraph" w:styleId="Notedebasdepage">
    <w:name w:val="footnote text"/>
    <w:pPr>
      <w:spacing w:line="280" w:lineRule="atLeast"/>
      <w:jc w:val="both"/>
    </w:pPr>
    <w:rPr>
      <w:rFonts w:ascii="Arial" w:eastAsia="Arial" w:hAnsi="Arial" w:cs="Arial"/>
      <w:color w:val="000000"/>
      <w:u w:color="000000"/>
      <w:lang w:val="fr-FR"/>
    </w:rPr>
  </w:style>
  <w:style w:type="character" w:customStyle="1" w:styleId="Hyperlink0">
    <w:name w:val="Hyperlink.0"/>
    <w:basedOn w:val="Lienhypertexte"/>
    <w:rPr>
      <w:color w:val="0000FF"/>
      <w:u w:val="single" w:color="0000FF"/>
    </w:rPr>
  </w:style>
  <w:style w:type="paragraph" w:customStyle="1" w:styleId="CNSA-ContactsPresse">
    <w:name w:val="CNSA - Contacts Presse"/>
    <w:pPr>
      <w:spacing w:line="230" w:lineRule="atLeast"/>
      <w:jc w:val="both"/>
    </w:pPr>
    <w:rPr>
      <w:rFonts w:ascii="Arial" w:hAnsi="Arial" w:cs="Arial Unicode MS"/>
      <w:color w:val="000000"/>
      <w:sz w:val="18"/>
      <w:szCs w:val="18"/>
      <w:u w:color="000000"/>
      <w:lang w:val="fr-FR"/>
    </w:rPr>
  </w:style>
  <w:style w:type="paragraph" w:customStyle="1" w:styleId="CNSAtitrefiche">
    <w:name w:val="CNSA titre fiche"/>
    <w:pPr>
      <w:keepNext/>
      <w:pageBreakBefore/>
      <w:suppressAutoHyphens/>
      <w:spacing w:before="240" w:line="250" w:lineRule="atLeast"/>
      <w:ind w:right="1134"/>
    </w:pPr>
    <w:rPr>
      <w:rFonts w:ascii="Arial" w:hAnsi="Arial" w:cs="Arial Unicode MS"/>
      <w:b/>
      <w:bCs/>
      <w:color w:val="79B51D"/>
      <w:sz w:val="26"/>
      <w:szCs w:val="26"/>
      <w:u w:color="79B51D"/>
      <w:lang w:val="fr-FR"/>
    </w:rPr>
  </w:style>
  <w:style w:type="paragraph" w:customStyle="1" w:styleId="CNSAintertitre">
    <w:name w:val="CNSA intertitre"/>
    <w:pPr>
      <w:keepNext/>
      <w:suppressAutoHyphens/>
      <w:spacing w:before="240" w:line="250" w:lineRule="atLeast"/>
      <w:ind w:right="1134"/>
    </w:pPr>
    <w:rPr>
      <w:rFonts w:ascii="Arial" w:hAnsi="Arial" w:cs="Arial Unicode MS"/>
      <w:b/>
      <w:bCs/>
      <w:color w:val="000000"/>
      <w:sz w:val="23"/>
      <w:szCs w:val="23"/>
      <w:u w:color="000000"/>
      <w:lang w:val="fr-FR"/>
    </w:rPr>
  </w:style>
  <w:style w:type="paragraph" w:customStyle="1" w:styleId="CNSAliste1">
    <w:name w:val="CNSAliste1"/>
    <w:link w:val="CNSAliste1Car"/>
    <w:pPr>
      <w:tabs>
        <w:tab w:val="left" w:pos="641"/>
      </w:tabs>
      <w:spacing w:line="250" w:lineRule="atLeast"/>
      <w:jc w:val="both"/>
    </w:pPr>
    <w:rPr>
      <w:rFonts w:ascii="Arial" w:hAnsi="Arial" w:cs="Arial Unicode MS"/>
      <w:color w:val="000000"/>
      <w:u w:color="000000"/>
      <w:lang w:val="fr-FR"/>
    </w:rPr>
  </w:style>
  <w:style w:type="paragraph" w:customStyle="1" w:styleId="Styletitreannexe">
    <w:name w:val="Style titre annexe"/>
    <w:pPr>
      <w:keepNext/>
      <w:suppressAutoHyphens/>
      <w:spacing w:line="280" w:lineRule="atLeast"/>
      <w:jc w:val="both"/>
    </w:pPr>
    <w:rPr>
      <w:rFonts w:ascii="Arial" w:eastAsia="Arial" w:hAnsi="Arial" w:cs="Arial"/>
      <w:b/>
      <w:bCs/>
      <w:color w:val="97BE0D"/>
      <w:sz w:val="24"/>
      <w:szCs w:val="24"/>
      <w:u w:color="97BE0D"/>
      <w:lang w:val="fr-FR"/>
    </w:rPr>
  </w:style>
  <w:style w:type="paragraph" w:customStyle="1" w:styleId="Pardfaut">
    <w:name w:val="Par défaut"/>
    <w:rPr>
      <w:rFonts w:ascii="Helvetica" w:eastAsia="Helvetica" w:hAnsi="Helvetica" w:cs="Helvetica"/>
      <w:color w:val="000000"/>
      <w:sz w:val="22"/>
      <w:szCs w:val="22"/>
    </w:rPr>
  </w:style>
  <w:style w:type="paragraph" w:customStyle="1" w:styleId="CNSATextemisenvaleur">
    <w:name w:val="CNSA Texte mis en valeur"/>
    <w:pPr>
      <w:spacing w:line="250" w:lineRule="atLeast"/>
      <w:ind w:left="284"/>
      <w:jc w:val="both"/>
    </w:pPr>
    <w:rPr>
      <w:rFonts w:ascii="Arial" w:hAnsi="Arial" w:cs="Arial Unicode MS"/>
      <w:i/>
      <w:iCs/>
      <w:color w:val="000000"/>
      <w:u w:color="000000"/>
      <w:lang w:val="fr-FR"/>
    </w:rPr>
  </w:style>
  <w:style w:type="paragraph" w:styleId="Commentaire">
    <w:name w:val="annotation text"/>
    <w:basedOn w:val="Normal"/>
    <w:link w:val="CommentaireCar"/>
    <w:uiPriority w:val="99"/>
    <w:semiHidden/>
    <w:unhideWhenUsed/>
    <w:rPr>
      <w:sz w:val="20"/>
      <w:szCs w:val="20"/>
    </w:rPr>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7E276A"/>
    <w:rPr>
      <w:rFonts w:ascii="Tahoma" w:hAnsi="Tahoma" w:cs="Tahoma"/>
      <w:sz w:val="16"/>
      <w:szCs w:val="16"/>
    </w:rPr>
  </w:style>
  <w:style w:type="character" w:customStyle="1" w:styleId="TextedebullesCar">
    <w:name w:val="Texte de bulles Car"/>
    <w:basedOn w:val="Policepardfaut"/>
    <w:link w:val="Textedebulles"/>
    <w:uiPriority w:val="99"/>
    <w:semiHidden/>
    <w:rsid w:val="007E276A"/>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9B6A40"/>
    <w:rPr>
      <w:b/>
      <w:bCs/>
    </w:rPr>
  </w:style>
  <w:style w:type="character" w:customStyle="1" w:styleId="ObjetducommentaireCar">
    <w:name w:val="Objet du commentaire Car"/>
    <w:basedOn w:val="CommentaireCar"/>
    <w:link w:val="Objetducommentaire"/>
    <w:uiPriority w:val="99"/>
    <w:semiHidden/>
    <w:rsid w:val="009B6A40"/>
    <w:rPr>
      <w:b/>
      <w:bCs/>
    </w:rPr>
  </w:style>
  <w:style w:type="paragraph" w:styleId="Rvision">
    <w:name w:val="Revision"/>
    <w:hidden/>
    <w:uiPriority w:val="99"/>
    <w:semiHidden/>
    <w:rsid w:val="00030C7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customStyle="1" w:styleId="CNSApuces">
    <w:name w:val="CNSA puces"/>
    <w:basedOn w:val="CNSAliste1"/>
    <w:link w:val="CNSApucesCar"/>
    <w:qFormat/>
    <w:rsid w:val="00C57FCB"/>
    <w:pPr>
      <w:numPr>
        <w:numId w:val="2"/>
      </w:numPr>
    </w:pPr>
  </w:style>
  <w:style w:type="character" w:customStyle="1" w:styleId="CNSAliste1Car">
    <w:name w:val="CNSAliste1 Car"/>
    <w:basedOn w:val="Policepardfaut"/>
    <w:link w:val="CNSAliste1"/>
    <w:rsid w:val="00C57FCB"/>
    <w:rPr>
      <w:rFonts w:ascii="Arial" w:hAnsi="Arial" w:cs="Arial Unicode MS"/>
      <w:color w:val="000000"/>
      <w:u w:color="000000"/>
      <w:lang w:val="fr-FR"/>
    </w:rPr>
  </w:style>
  <w:style w:type="character" w:customStyle="1" w:styleId="CNSApucesCar">
    <w:name w:val="CNSA puces Car"/>
    <w:basedOn w:val="CNSAliste1Car"/>
    <w:link w:val="CNSApuces"/>
    <w:rsid w:val="00C57FCB"/>
    <w:rPr>
      <w:rFonts w:ascii="Arial" w:hAnsi="Arial" w:cs="Arial Unicode MS"/>
      <w:color w:val="000000"/>
      <w:u w:color="000000"/>
      <w:lang w:val="fr-FR"/>
    </w:rPr>
  </w:style>
  <w:style w:type="character" w:customStyle="1" w:styleId="CNSAnormalCar">
    <w:name w:val="CNSAnormal Car"/>
    <w:basedOn w:val="Policepardfaut"/>
    <w:link w:val="CNSAnormal"/>
    <w:rsid w:val="004B7BC2"/>
    <w:rPr>
      <w:rFonts w:ascii="Arial" w:hAnsi="Arial" w:cs="Arial Unicode MS"/>
      <w:color w:val="000000"/>
      <w:u w:color="000000"/>
      <w:lang w:val="fr-FR"/>
    </w:rPr>
  </w:style>
  <w:style w:type="paragraph" w:customStyle="1" w:styleId="CNSAintertitrevert">
    <w:name w:val="CNSA intertitre vert"/>
    <w:basedOn w:val="CNSAintertitre2"/>
    <w:link w:val="CNSAintertitrevertCar"/>
    <w:qFormat/>
    <w:rsid w:val="004A5814"/>
  </w:style>
  <w:style w:type="character" w:customStyle="1" w:styleId="CNSAintertitre2Car">
    <w:name w:val="CNSA intertitre2 Car"/>
    <w:basedOn w:val="Policepardfaut"/>
    <w:link w:val="CNSAintertitre2"/>
    <w:rsid w:val="004A5814"/>
    <w:rPr>
      <w:rFonts w:ascii="Arial Gras" w:eastAsia="Arial Gras" w:hAnsi="Arial Gras" w:cs="Arial Gras"/>
      <w:b/>
      <w:bCs/>
      <w:color w:val="79B51D"/>
      <w:sz w:val="24"/>
      <w:szCs w:val="24"/>
      <w:u w:color="79B51D"/>
      <w:lang w:val="fr-FR"/>
    </w:rPr>
  </w:style>
  <w:style w:type="character" w:customStyle="1" w:styleId="CNSAintertitrevertCar">
    <w:name w:val="CNSA intertitre vert Car"/>
    <w:basedOn w:val="CNSAintertitre2Car"/>
    <w:link w:val="CNSAintertitrevert"/>
    <w:rsid w:val="004A5814"/>
    <w:rPr>
      <w:rFonts w:ascii="Arial Gras" w:eastAsia="Arial Gras" w:hAnsi="Arial Gras" w:cs="Arial Gras"/>
      <w:b/>
      <w:bCs/>
      <w:color w:val="79B51D"/>
      <w:sz w:val="24"/>
      <w:szCs w:val="24"/>
      <w:u w:color="79B51D"/>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69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urore.anotin@cnsa.fr" TargetMode="External"/><Relationship Id="rId18" Type="http://schemas.openxmlformats.org/officeDocument/2006/relationships/image" Target="media/image40.png"/><Relationship Id="rId26" Type="http://schemas.openxmlformats.org/officeDocument/2006/relationships/hyperlink" Target="http://www.cnsa.fr/documentation-ressources-informatiques/les-referentiels-du-programme-si-mdph/tronc-commun-et-referentiel-fonctionnel" TargetMode="External"/><Relationship Id="rId39" Type="http://schemas.openxmlformats.org/officeDocument/2006/relationships/fontTable" Target="fontTable.xml"/><Relationship Id="rId21" Type="http://schemas.openxmlformats.org/officeDocument/2006/relationships/hyperlink" Target="http://www.cnsa.fr/soutien-a-la-recherche-et-a-linnovation/appels-a-projets-thematiques/appels-a-projets-ouverts/et-nos-voisins-europeens-comment-font-ils" TargetMode="External"/><Relationship Id="rId34" Type="http://schemas.openxmlformats.org/officeDocument/2006/relationships/hyperlink" Target="http://www.cnsa.fr/accompagnement-en-etablissement-et-service/reformes-tarifaires/reforme-tarifaire-des-etablissements-pour-personnes-handicapees" TargetMode="External"/><Relationship Id="rId7" Type="http://schemas.openxmlformats.org/officeDocument/2006/relationships/footnotes" Target="footnotes.xml"/><Relationship Id="rId12" Type="http://schemas.openxmlformats.org/officeDocument/2006/relationships/hyperlink" Target="http://www.cnsa.fr/sites/default/files/rapport_annuel_2016_vote_au_conseil.docx" TargetMode="External"/><Relationship Id="rId17" Type="http://schemas.openxmlformats.org/officeDocument/2006/relationships/image" Target="media/image6.png"/><Relationship Id="rId25" Type="http://schemas.openxmlformats.org/officeDocument/2006/relationships/hyperlink" Target="http://www.cnsa.fr/soutien-a-la-recherche-et-a-linnovation/les-rencontres-scientifiques-de-la-cnsa/autonomie-et-qualite-de-vie-entre-pratiques-et-aspirations" TargetMode="External"/><Relationship Id="rId33" Type="http://schemas.openxmlformats.org/officeDocument/2006/relationships/hyperlink" Target="http://www.cnsa.fr/actualites-agenda/actualites/integration-des-services-daide-et-de-soins-une-premiere-evaluation-nationale-des-dispositifs-maia"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cnsa.fr/soutien-a-la-recherche-et-a-linnovation/zoom-sur/autonomie-et-qualite-de-vie-revivez-les-interventions-des-rencontres-scientifiques-en-video" TargetMode="External"/><Relationship Id="rId29" Type="http://schemas.openxmlformats.org/officeDocument/2006/relationships/hyperlink" Target="http://www.cnsa.fr/actualites-agenda/actualites/maisons-departementales-de-lautonomie-le-cahier-des-charges-de-la-labellisation-est-pa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our-les-personnes-agees.gouv.fr" TargetMode="External"/><Relationship Id="rId24" Type="http://schemas.openxmlformats.org/officeDocument/2006/relationships/hyperlink" Target="http://www.cnsa.fr/documentation-ressources-informatiques/les-referentiels-du-programme-si-mdph/systeme-dinformation-de-suivi-des-orientations" TargetMode="External"/><Relationship Id="rId32" Type="http://schemas.openxmlformats.org/officeDocument/2006/relationships/hyperlink" Target="http://www.cnsa.fr/parcours-de-vie/une-reponse-accompagnee-pour-tous"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hyperlink" Target="http://www.cnsa.fr/documentation/publications-de-la-cnsa/les-dossiers-techniques" TargetMode="External"/><Relationship Id="rId28" Type="http://schemas.openxmlformats.org/officeDocument/2006/relationships/hyperlink" Target="http://www.cnsa.fr/parcours-de-vie/une-reponse-accompagnee-pour-tous" TargetMode="External"/><Relationship Id="rId36"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image" Target="media/image50.png"/><Relationship Id="rId31" Type="http://schemas.openxmlformats.org/officeDocument/2006/relationships/hyperlink" Target="http://www.cnsa.fr/compensation-de-la-perte-dautonomie/financement-des-prestations-concours-aux-departements/la-conference-des-financeurs"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www.cnsa.fr/documentation/modele_pathos_2017.pdf" TargetMode="External"/><Relationship Id="rId27" Type="http://schemas.openxmlformats.org/officeDocument/2006/relationships/hyperlink" Target="http://www.cnsa.fr/actualites-agenda/actualites/qualite-de-service-dans-les-mdph-un-autodiagnostic-en-2017" TargetMode="External"/><Relationship Id="rId30" Type="http://schemas.openxmlformats.org/officeDocument/2006/relationships/hyperlink" Target="http://www.pour-les-personnes-agees.gouv.fr" TargetMode="External"/><Relationship Id="rId35" Type="http://schemas.openxmlformats.org/officeDocument/2006/relationships/hyperlink" Target="http://www.cnsa.fr/actualites-agenda/actualites/reforme-de-la-tarification-des-ehpad-des-formations-pour-les-professionnels-des-ars-et-des-conseils-departementaux" TargetMode="External"/><Relationship Id="rId8" Type="http://schemas.openxmlformats.org/officeDocument/2006/relationships/endnotes" Target="endnotes.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a:ea typeface="Helvetica"/>
        <a:cs typeface="Helvetica"/>
      </a:majorFont>
      <a:minorFont>
        <a:latin typeface="Helvetica"/>
        <a:ea typeface="Helvetica"/>
        <a:cs typeface="Helvetica"/>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3CD19-1F92-4FDD-9BFC-77C54BBB2E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20</Pages>
  <Words>5779</Words>
  <Characters>31787</Characters>
  <Application>Microsoft Office Word</Application>
  <DocSecurity>0</DocSecurity>
  <Lines>264</Lines>
  <Paragraphs>74</Paragraphs>
  <ScaleCrop>false</ScaleCrop>
  <HeadingPairs>
    <vt:vector size="2" baseType="variant">
      <vt:variant>
        <vt:lpstr>Titre</vt:lpstr>
      </vt:variant>
      <vt:variant>
        <vt:i4>1</vt:i4>
      </vt:variant>
    </vt:vector>
  </HeadingPairs>
  <TitlesOfParts>
    <vt:vector size="1" baseType="lpstr">
      <vt:lpstr/>
    </vt:vector>
  </TitlesOfParts>
  <Company>CNSA</Company>
  <LinksUpToDate>false</LinksUpToDate>
  <CharactersWithSpaces>37492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GUEYDAN Geneviève</dc:creator>
  <cp:lastModifiedBy>CNSA</cp:lastModifiedBy>
  <cp:revision>15</cp:revision>
  <cp:lastPrinted>2017-04-21T13:06:00Z</cp:lastPrinted>
  <dcterms:created xsi:type="dcterms:W3CDTF">2017-04-21T07:04:00Z</dcterms:created>
  <dcterms:modified xsi:type="dcterms:W3CDTF">2017-04-21T13:07:00Z</dcterms:modified>
</cp:coreProperties>
</file>