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31" w:rsidRPr="00842C01" w:rsidRDefault="00713A31" w:rsidP="00842C01">
      <w:pPr>
        <w:jc w:val="both"/>
        <w:rPr>
          <w:rFonts w:asciiTheme="minorHAnsi" w:hAnsiTheme="minorHAnsi"/>
          <w:color w:val="000000" w:themeColor="text1"/>
          <w:sz w:val="22"/>
          <w:szCs w:val="22"/>
        </w:rPr>
      </w:pPr>
      <w:bookmarkStart w:id="0" w:name="_GoBack"/>
      <w:bookmarkEnd w:id="0"/>
      <w:r w:rsidRPr="00842C01">
        <w:rPr>
          <w:rFonts w:asciiTheme="minorHAnsi" w:hAnsiTheme="minorHAnsi"/>
          <w:noProof/>
          <w:color w:val="000000" w:themeColor="text1"/>
          <w:sz w:val="22"/>
          <w:szCs w:val="22"/>
        </w:rPr>
        <w:drawing>
          <wp:anchor distT="0" distB="0" distL="114300" distR="114300" simplePos="0" relativeHeight="251659264" behindDoc="0" locked="0" layoutInCell="1" allowOverlap="1" wp14:anchorId="715A5C9F" wp14:editId="32A028AA">
            <wp:simplePos x="0" y="0"/>
            <wp:positionH relativeFrom="column">
              <wp:posOffset>4541520</wp:posOffset>
            </wp:positionH>
            <wp:positionV relativeFrom="paragraph">
              <wp:posOffset>-494030</wp:posOffset>
            </wp:positionV>
            <wp:extent cx="1587801" cy="1035393"/>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APHIN-P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7801" cy="1035393"/>
                    </a:xfrm>
                    <a:prstGeom prst="rect">
                      <a:avLst/>
                    </a:prstGeom>
                  </pic:spPr>
                </pic:pic>
              </a:graphicData>
            </a:graphic>
            <wp14:sizeRelH relativeFrom="margin">
              <wp14:pctWidth>0</wp14:pctWidth>
            </wp14:sizeRelH>
            <wp14:sizeRelV relativeFrom="margin">
              <wp14:pctHeight>0</wp14:pctHeight>
            </wp14:sizeRelV>
          </wp:anchor>
        </w:drawing>
      </w:r>
    </w:p>
    <w:p w:rsidR="00713A31" w:rsidRPr="00842C01" w:rsidRDefault="00713A31" w:rsidP="00842C01">
      <w:pPr>
        <w:jc w:val="both"/>
        <w:rPr>
          <w:rFonts w:asciiTheme="minorHAnsi" w:hAnsiTheme="minorHAnsi"/>
          <w:color w:val="000000" w:themeColor="text1"/>
          <w:sz w:val="22"/>
          <w:szCs w:val="22"/>
        </w:rPr>
      </w:pPr>
    </w:p>
    <w:p w:rsidR="00713A31" w:rsidRPr="00842C01" w:rsidRDefault="00713A31" w:rsidP="00842C01">
      <w:pPr>
        <w:jc w:val="both"/>
        <w:rPr>
          <w:rFonts w:asciiTheme="minorHAnsi" w:hAnsiTheme="minorHAnsi"/>
          <w:color w:val="000000" w:themeColor="text1"/>
          <w:sz w:val="22"/>
          <w:szCs w:val="22"/>
        </w:rPr>
      </w:pPr>
    </w:p>
    <w:p w:rsidR="001F39D3" w:rsidRPr="00880466" w:rsidRDefault="001F39D3" w:rsidP="001F39D3">
      <w:pPr>
        <w:jc w:val="center"/>
        <w:rPr>
          <w:rFonts w:ascii="Calibri" w:hAnsi="Calibri"/>
          <w:b/>
          <w:bCs/>
          <w:sz w:val="28"/>
          <w:szCs w:val="28"/>
        </w:rPr>
      </w:pPr>
      <w:r>
        <w:rPr>
          <w:rFonts w:ascii="Calibri" w:hAnsi="Calibri"/>
          <w:b/>
          <w:bCs/>
          <w:sz w:val="28"/>
          <w:szCs w:val="28"/>
        </w:rPr>
        <w:t>Foire aux q</w:t>
      </w:r>
      <w:r w:rsidRPr="00880466">
        <w:rPr>
          <w:rFonts w:ascii="Calibri" w:hAnsi="Calibri"/>
          <w:b/>
          <w:bCs/>
          <w:sz w:val="28"/>
          <w:szCs w:val="28"/>
        </w:rPr>
        <w:t xml:space="preserve">uestions </w:t>
      </w:r>
      <w:r>
        <w:rPr>
          <w:rFonts w:ascii="Calibri" w:hAnsi="Calibri"/>
          <w:b/>
          <w:bCs/>
          <w:sz w:val="28"/>
          <w:szCs w:val="28"/>
        </w:rPr>
        <w:t>SERAFIN</w:t>
      </w:r>
      <w:r w:rsidRPr="00880466">
        <w:rPr>
          <w:rFonts w:ascii="Calibri" w:hAnsi="Calibri"/>
          <w:b/>
          <w:bCs/>
          <w:sz w:val="28"/>
          <w:szCs w:val="28"/>
        </w:rPr>
        <w:t>-PH</w:t>
      </w:r>
    </w:p>
    <w:p w:rsidR="001F39D3" w:rsidRPr="00880466" w:rsidRDefault="001F39D3" w:rsidP="001F39D3">
      <w:pPr>
        <w:jc w:val="center"/>
        <w:rPr>
          <w:rFonts w:ascii="Calibri" w:hAnsi="Calibri"/>
          <w:b/>
          <w:bCs/>
          <w:sz w:val="28"/>
          <w:szCs w:val="28"/>
        </w:rPr>
      </w:pPr>
    </w:p>
    <w:p w:rsidR="001F39D3" w:rsidRPr="00880466" w:rsidRDefault="001F39D3" w:rsidP="001F39D3">
      <w:pPr>
        <w:jc w:val="center"/>
        <w:rPr>
          <w:rFonts w:ascii="Calibri" w:hAnsi="Calibri"/>
          <w:b/>
          <w:bCs/>
          <w:sz w:val="28"/>
          <w:szCs w:val="28"/>
        </w:rPr>
      </w:pPr>
      <w:r w:rsidRPr="00880466">
        <w:rPr>
          <w:rFonts w:ascii="Calibri" w:hAnsi="Calibri"/>
          <w:b/>
          <w:bCs/>
          <w:sz w:val="28"/>
          <w:szCs w:val="28"/>
        </w:rPr>
        <w:t xml:space="preserve">Mise à jour : </w:t>
      </w:r>
      <w:r w:rsidR="00814442">
        <w:rPr>
          <w:rFonts w:ascii="Calibri" w:hAnsi="Calibri"/>
          <w:b/>
          <w:bCs/>
          <w:sz w:val="28"/>
          <w:szCs w:val="28"/>
        </w:rPr>
        <w:t>14/06</w:t>
      </w:r>
      <w:r w:rsidRPr="007445F4">
        <w:rPr>
          <w:rFonts w:ascii="Calibri" w:hAnsi="Calibri"/>
          <w:b/>
          <w:bCs/>
          <w:sz w:val="28"/>
          <w:szCs w:val="28"/>
        </w:rPr>
        <w:t>/2018</w:t>
      </w:r>
    </w:p>
    <w:p w:rsidR="001F39D3" w:rsidRDefault="001F39D3" w:rsidP="001F39D3">
      <w:pPr>
        <w:rPr>
          <w:rFonts w:ascii="Calibri" w:hAnsi="Calibri"/>
          <w:b/>
          <w:bCs/>
          <w:sz w:val="22"/>
          <w:szCs w:val="22"/>
          <w:u w:val="single"/>
        </w:rPr>
      </w:pPr>
    </w:p>
    <w:p w:rsidR="001F39D3" w:rsidRDefault="001F39D3" w:rsidP="001F39D3">
      <w:pPr>
        <w:rPr>
          <w:rFonts w:ascii="Calibri" w:hAnsi="Calibri"/>
          <w:b/>
          <w:bCs/>
          <w:sz w:val="22"/>
          <w:szCs w:val="22"/>
          <w:u w:val="single"/>
        </w:rPr>
      </w:pPr>
    </w:p>
    <w:p w:rsidR="001F39D3" w:rsidRDefault="001F39D3" w:rsidP="001F39D3">
      <w:pPr>
        <w:rPr>
          <w:rFonts w:ascii="Calibri" w:hAnsi="Calibri"/>
          <w:b/>
          <w:bCs/>
          <w:sz w:val="22"/>
          <w:szCs w:val="22"/>
          <w:u w:val="single"/>
        </w:rPr>
      </w:pPr>
    </w:p>
    <w:p w:rsidR="001F39D3" w:rsidRPr="00CE4012" w:rsidRDefault="001F39D3" w:rsidP="001F39D3">
      <w:pPr>
        <w:pBdr>
          <w:top w:val="single" w:sz="4" w:space="1" w:color="auto"/>
          <w:left w:val="single" w:sz="4" w:space="4" w:color="auto"/>
          <w:bottom w:val="single" w:sz="4" w:space="1" w:color="auto"/>
          <w:right w:val="single" w:sz="4" w:space="4" w:color="auto"/>
        </w:pBdr>
        <w:rPr>
          <w:rFonts w:ascii="Calibri" w:hAnsi="Calibri"/>
          <w:b/>
          <w:bCs/>
          <w:i/>
          <w:sz w:val="22"/>
          <w:szCs w:val="22"/>
        </w:rPr>
      </w:pPr>
      <w:r w:rsidRPr="00CE4012">
        <w:rPr>
          <w:rFonts w:ascii="Calibri" w:hAnsi="Calibri"/>
          <w:b/>
          <w:bCs/>
          <w:i/>
          <w:sz w:val="22"/>
          <w:szCs w:val="22"/>
        </w:rPr>
        <w:t>Préambule</w:t>
      </w:r>
    </w:p>
    <w:p w:rsidR="001F39D3" w:rsidRDefault="001F39D3" w:rsidP="001F39D3">
      <w:pPr>
        <w:pBdr>
          <w:top w:val="single" w:sz="4" w:space="1" w:color="auto"/>
          <w:left w:val="single" w:sz="4" w:space="4" w:color="auto"/>
          <w:bottom w:val="single" w:sz="4" w:space="1" w:color="auto"/>
          <w:right w:val="single" w:sz="4" w:space="4" w:color="auto"/>
        </w:pBdr>
        <w:rPr>
          <w:rFonts w:ascii="Calibri" w:hAnsi="Calibri"/>
          <w:b/>
          <w:bCs/>
          <w:sz w:val="22"/>
          <w:szCs w:val="22"/>
          <w:u w:val="single"/>
        </w:rPr>
      </w:pPr>
    </w:p>
    <w:p w:rsidR="001F39D3" w:rsidRPr="00B73E34" w:rsidRDefault="001F39D3" w:rsidP="007B65A4">
      <w:pPr>
        <w:pBdr>
          <w:top w:val="single" w:sz="4" w:space="1" w:color="auto"/>
          <w:left w:val="single" w:sz="4" w:space="4" w:color="auto"/>
          <w:bottom w:val="single" w:sz="4" w:space="1" w:color="auto"/>
          <w:right w:val="single" w:sz="4" w:space="4" w:color="auto"/>
        </w:pBdr>
        <w:jc w:val="both"/>
        <w:rPr>
          <w:rFonts w:ascii="Calibri" w:hAnsi="Calibri"/>
          <w:bCs/>
          <w:i/>
          <w:sz w:val="22"/>
          <w:szCs w:val="22"/>
        </w:rPr>
      </w:pPr>
      <w:r>
        <w:rPr>
          <w:rFonts w:ascii="Calibri" w:hAnsi="Calibri"/>
          <w:bCs/>
          <w:i/>
          <w:sz w:val="22"/>
          <w:szCs w:val="22"/>
        </w:rPr>
        <w:t>Cette f</w:t>
      </w:r>
      <w:r w:rsidRPr="00B73E34">
        <w:rPr>
          <w:rFonts w:ascii="Calibri" w:hAnsi="Calibri"/>
          <w:bCs/>
          <w:i/>
          <w:sz w:val="22"/>
          <w:szCs w:val="22"/>
        </w:rPr>
        <w:t xml:space="preserve">oire </w:t>
      </w:r>
      <w:r>
        <w:rPr>
          <w:rFonts w:ascii="Calibri" w:hAnsi="Calibri"/>
          <w:bCs/>
          <w:i/>
          <w:sz w:val="22"/>
          <w:szCs w:val="22"/>
        </w:rPr>
        <w:t>aux q</w:t>
      </w:r>
      <w:r w:rsidRPr="00B73E34">
        <w:rPr>
          <w:rFonts w:ascii="Calibri" w:hAnsi="Calibri"/>
          <w:bCs/>
          <w:i/>
          <w:sz w:val="22"/>
          <w:szCs w:val="22"/>
        </w:rPr>
        <w:t xml:space="preserve">uestions est rédigée par l’équipe projet </w:t>
      </w:r>
      <w:r>
        <w:rPr>
          <w:rFonts w:ascii="Calibri" w:hAnsi="Calibri"/>
          <w:bCs/>
          <w:i/>
          <w:sz w:val="22"/>
          <w:szCs w:val="22"/>
        </w:rPr>
        <w:t>SERAFIN</w:t>
      </w:r>
      <w:r w:rsidR="007B65A4">
        <w:rPr>
          <w:rFonts w:ascii="Calibri" w:hAnsi="Calibri"/>
          <w:bCs/>
          <w:i/>
          <w:sz w:val="22"/>
          <w:szCs w:val="22"/>
        </w:rPr>
        <w:t>-PH et mise à jour régulièrement</w:t>
      </w:r>
      <w:r w:rsidRPr="00B73E34">
        <w:rPr>
          <w:rFonts w:ascii="Calibri" w:hAnsi="Calibri"/>
          <w:bCs/>
          <w:i/>
          <w:sz w:val="22"/>
          <w:szCs w:val="22"/>
        </w:rPr>
        <w:t>. Elle regroupe les questions</w:t>
      </w:r>
      <w:r w:rsidR="007B65A4">
        <w:rPr>
          <w:rFonts w:ascii="Calibri" w:hAnsi="Calibri"/>
          <w:bCs/>
          <w:i/>
          <w:sz w:val="22"/>
          <w:szCs w:val="22"/>
        </w:rPr>
        <w:t>-réponses</w:t>
      </w:r>
      <w:r w:rsidRPr="00B73E34">
        <w:rPr>
          <w:rFonts w:ascii="Calibri" w:hAnsi="Calibri"/>
          <w:bCs/>
          <w:i/>
          <w:sz w:val="22"/>
          <w:szCs w:val="22"/>
        </w:rPr>
        <w:t xml:space="preserve"> les plus régulièrement posées sur </w:t>
      </w:r>
      <w:r w:rsidR="00B54771">
        <w:rPr>
          <w:rFonts w:ascii="Calibri" w:hAnsi="Calibri"/>
          <w:bCs/>
          <w:i/>
          <w:sz w:val="22"/>
          <w:szCs w:val="22"/>
        </w:rPr>
        <w:t>la réforme SERAFIN-PH</w:t>
      </w:r>
      <w:r w:rsidR="00867EA6">
        <w:rPr>
          <w:rFonts w:ascii="Calibri" w:hAnsi="Calibri"/>
          <w:bCs/>
          <w:i/>
          <w:sz w:val="22"/>
          <w:szCs w:val="22"/>
        </w:rPr>
        <w:t>.</w:t>
      </w:r>
    </w:p>
    <w:p w:rsidR="007B65A4" w:rsidRDefault="00B54771" w:rsidP="007B65A4">
      <w:pPr>
        <w:pBdr>
          <w:top w:val="single" w:sz="4" w:space="1" w:color="auto"/>
          <w:left w:val="single" w:sz="4" w:space="4" w:color="auto"/>
          <w:bottom w:val="single" w:sz="4" w:space="1" w:color="auto"/>
          <w:right w:val="single" w:sz="4" w:space="4" w:color="auto"/>
        </w:pBdr>
        <w:jc w:val="both"/>
        <w:rPr>
          <w:rFonts w:ascii="Calibri" w:hAnsi="Calibri"/>
          <w:bCs/>
          <w:i/>
          <w:sz w:val="22"/>
          <w:szCs w:val="22"/>
        </w:rPr>
      </w:pPr>
      <w:r>
        <w:rPr>
          <w:rFonts w:ascii="Calibri" w:hAnsi="Calibri"/>
          <w:bCs/>
          <w:i/>
          <w:sz w:val="22"/>
          <w:szCs w:val="22"/>
        </w:rPr>
        <w:t xml:space="preserve">Cette </w:t>
      </w:r>
      <w:r w:rsidR="004E019E">
        <w:rPr>
          <w:rFonts w:ascii="Calibri" w:hAnsi="Calibri"/>
          <w:bCs/>
          <w:i/>
          <w:sz w:val="22"/>
          <w:szCs w:val="22"/>
        </w:rPr>
        <w:t xml:space="preserve">réforme </w:t>
      </w:r>
      <w:r w:rsidR="001F39D3" w:rsidRPr="00B73E34">
        <w:rPr>
          <w:rFonts w:ascii="Calibri" w:hAnsi="Calibri"/>
          <w:bCs/>
          <w:i/>
          <w:sz w:val="22"/>
          <w:szCs w:val="22"/>
        </w:rPr>
        <w:t xml:space="preserve">étant en cours, les réponses </w:t>
      </w:r>
      <w:r w:rsidR="007B65A4">
        <w:rPr>
          <w:rFonts w:ascii="Calibri" w:hAnsi="Calibri"/>
          <w:bCs/>
          <w:i/>
          <w:sz w:val="22"/>
          <w:szCs w:val="22"/>
        </w:rPr>
        <w:t>ci-dessous</w:t>
      </w:r>
      <w:r w:rsidR="001F39D3" w:rsidRPr="00B73E34">
        <w:rPr>
          <w:rFonts w:ascii="Calibri" w:hAnsi="Calibri"/>
          <w:bCs/>
          <w:i/>
          <w:sz w:val="22"/>
          <w:szCs w:val="22"/>
        </w:rPr>
        <w:t xml:space="preserve"> sont </w:t>
      </w:r>
      <w:r w:rsidR="007B65A4">
        <w:rPr>
          <w:rFonts w:ascii="Calibri" w:hAnsi="Calibri"/>
          <w:bCs/>
          <w:i/>
          <w:sz w:val="22"/>
          <w:szCs w:val="22"/>
        </w:rPr>
        <w:t>susceptibles d’évoluer en fonction de l’avancée du projet</w:t>
      </w:r>
      <w:r w:rsidR="00867EA6">
        <w:rPr>
          <w:rFonts w:ascii="Calibri" w:hAnsi="Calibri"/>
          <w:bCs/>
          <w:i/>
          <w:sz w:val="22"/>
          <w:szCs w:val="22"/>
        </w:rPr>
        <w:t xml:space="preserve"> et des arbitrages</w:t>
      </w:r>
      <w:r w:rsidR="005709B3">
        <w:rPr>
          <w:rFonts w:ascii="Calibri" w:hAnsi="Calibri"/>
          <w:bCs/>
          <w:i/>
          <w:sz w:val="22"/>
          <w:szCs w:val="22"/>
        </w:rPr>
        <w:t xml:space="preserve"> qui seront pris par les insta</w:t>
      </w:r>
      <w:r w:rsidR="00204931">
        <w:rPr>
          <w:rFonts w:ascii="Calibri" w:hAnsi="Calibri"/>
          <w:bCs/>
          <w:i/>
          <w:sz w:val="22"/>
          <w:szCs w:val="22"/>
        </w:rPr>
        <w:t>nces décisionnaires</w:t>
      </w:r>
      <w:r w:rsidR="007B65A4" w:rsidRPr="00B73E34">
        <w:rPr>
          <w:rFonts w:ascii="Calibri" w:hAnsi="Calibri"/>
          <w:bCs/>
          <w:i/>
          <w:sz w:val="22"/>
          <w:szCs w:val="22"/>
        </w:rPr>
        <w:t>.</w:t>
      </w:r>
    </w:p>
    <w:p w:rsidR="001F39D3" w:rsidRDefault="001F39D3" w:rsidP="001F39D3">
      <w:pPr>
        <w:rPr>
          <w:rFonts w:ascii="Calibri" w:hAnsi="Calibri"/>
          <w:b/>
          <w:bCs/>
          <w:sz w:val="22"/>
          <w:szCs w:val="22"/>
          <w:u w:val="single"/>
        </w:rPr>
      </w:pPr>
    </w:p>
    <w:p w:rsidR="00CE4012" w:rsidRPr="001F39D3" w:rsidRDefault="00CE4012" w:rsidP="00842C01">
      <w:pPr>
        <w:jc w:val="both"/>
        <w:rPr>
          <w:rFonts w:asciiTheme="minorHAnsi" w:hAnsiTheme="minorHAnsi"/>
          <w:b/>
          <w:color w:val="000000" w:themeColor="text1"/>
          <w:sz w:val="22"/>
          <w:szCs w:val="22"/>
          <w:u w:val="single"/>
        </w:rPr>
      </w:pPr>
    </w:p>
    <w:p w:rsidR="00880466" w:rsidRPr="001F39D3" w:rsidRDefault="00880466" w:rsidP="00842C01">
      <w:pPr>
        <w:jc w:val="both"/>
        <w:rPr>
          <w:rFonts w:asciiTheme="minorHAnsi" w:hAnsiTheme="minorHAnsi"/>
          <w:b/>
          <w:color w:val="000000" w:themeColor="text1"/>
          <w:sz w:val="22"/>
          <w:szCs w:val="22"/>
        </w:rPr>
      </w:pPr>
      <w:r w:rsidRPr="001F39D3">
        <w:rPr>
          <w:rFonts w:asciiTheme="minorHAnsi" w:hAnsiTheme="minorHAnsi"/>
          <w:b/>
          <w:color w:val="000000" w:themeColor="text1"/>
          <w:sz w:val="22"/>
          <w:szCs w:val="22"/>
        </w:rPr>
        <w:t>Sommaire</w:t>
      </w:r>
    </w:p>
    <w:p w:rsidR="00CE4012" w:rsidRPr="00842C01" w:rsidRDefault="00CE4012" w:rsidP="00842C01">
      <w:pPr>
        <w:jc w:val="both"/>
        <w:rPr>
          <w:rFonts w:asciiTheme="minorHAnsi" w:hAnsiTheme="minorHAnsi"/>
          <w:color w:val="000000" w:themeColor="text1"/>
          <w:sz w:val="22"/>
          <w:szCs w:val="22"/>
        </w:rPr>
      </w:pPr>
    </w:p>
    <w:p w:rsidR="00CE4012" w:rsidRPr="00842C01" w:rsidRDefault="00CE4012" w:rsidP="00842C01">
      <w:pPr>
        <w:jc w:val="both"/>
        <w:rPr>
          <w:rFonts w:asciiTheme="minorHAnsi" w:hAnsiTheme="minorHAnsi"/>
          <w:color w:val="000000" w:themeColor="text1"/>
          <w:sz w:val="22"/>
          <w:szCs w:val="22"/>
        </w:rPr>
      </w:pPr>
    </w:p>
    <w:p w:rsidR="00880466" w:rsidRPr="00842C01" w:rsidRDefault="00880466" w:rsidP="00842C01">
      <w:pPr>
        <w:jc w:val="both"/>
        <w:rPr>
          <w:rFonts w:asciiTheme="minorHAnsi" w:hAnsiTheme="minorHAnsi"/>
          <w:color w:val="000000" w:themeColor="text1"/>
          <w:sz w:val="22"/>
          <w:szCs w:val="22"/>
          <w:u w:val="single"/>
        </w:rPr>
      </w:pPr>
    </w:p>
    <w:p w:rsidR="0050487E" w:rsidRDefault="00880466">
      <w:pPr>
        <w:pStyle w:val="TM1"/>
        <w:tabs>
          <w:tab w:val="left" w:pos="440"/>
          <w:tab w:val="right" w:leader="dot" w:pos="9016"/>
        </w:tabs>
        <w:rPr>
          <w:rFonts w:asciiTheme="minorHAnsi" w:eastAsiaTheme="minorEastAsia" w:hAnsiTheme="minorHAnsi" w:cstheme="minorBidi"/>
          <w:noProof/>
          <w:sz w:val="22"/>
          <w:szCs w:val="22"/>
        </w:rPr>
      </w:pPr>
      <w:r w:rsidRPr="00842C01">
        <w:rPr>
          <w:rFonts w:asciiTheme="minorHAnsi" w:hAnsiTheme="minorHAnsi"/>
          <w:color w:val="000000" w:themeColor="text1"/>
          <w:sz w:val="22"/>
          <w:szCs w:val="22"/>
          <w:u w:val="single"/>
        </w:rPr>
        <w:fldChar w:fldCharType="begin"/>
      </w:r>
      <w:r w:rsidRPr="00842C01">
        <w:rPr>
          <w:rFonts w:asciiTheme="minorHAnsi" w:hAnsiTheme="minorHAnsi"/>
          <w:color w:val="000000" w:themeColor="text1"/>
          <w:sz w:val="22"/>
          <w:szCs w:val="22"/>
          <w:u w:val="single"/>
        </w:rPr>
        <w:instrText xml:space="preserve"> TOC \o "1-1" \n \h \z \u </w:instrText>
      </w:r>
      <w:r w:rsidRPr="00842C01">
        <w:rPr>
          <w:rFonts w:asciiTheme="minorHAnsi" w:hAnsiTheme="minorHAnsi"/>
          <w:color w:val="000000" w:themeColor="text1"/>
          <w:sz w:val="22"/>
          <w:szCs w:val="22"/>
          <w:u w:val="single"/>
        </w:rPr>
        <w:fldChar w:fldCharType="separate"/>
      </w:r>
      <w:hyperlink w:anchor="_Toc504661472" w:history="1">
        <w:r w:rsidR="0050487E" w:rsidRPr="00DF7616">
          <w:rPr>
            <w:rStyle w:val="Lienhypertexte"/>
            <w:noProof/>
          </w:rPr>
          <w:t>1.</w:t>
        </w:r>
        <w:r w:rsidR="0050487E">
          <w:rPr>
            <w:rFonts w:asciiTheme="minorHAnsi" w:eastAsiaTheme="minorEastAsia" w:hAnsiTheme="minorHAnsi" w:cstheme="minorBidi"/>
            <w:noProof/>
            <w:sz w:val="22"/>
            <w:szCs w:val="22"/>
          </w:rPr>
          <w:tab/>
        </w:r>
        <w:r w:rsidR="0050487E" w:rsidRPr="00DF7616">
          <w:rPr>
            <w:rStyle w:val="Lienhypertexte"/>
            <w:noProof/>
          </w:rPr>
          <w:t>Quel est le délai prévisionnel de la réforme SERAFIN-PH ?</w:t>
        </w:r>
      </w:hyperlink>
    </w:p>
    <w:p w:rsidR="0050487E" w:rsidRDefault="00E03E50">
      <w:pPr>
        <w:pStyle w:val="TM1"/>
        <w:tabs>
          <w:tab w:val="left" w:pos="440"/>
          <w:tab w:val="right" w:leader="dot" w:pos="9016"/>
        </w:tabs>
        <w:rPr>
          <w:rFonts w:asciiTheme="minorHAnsi" w:eastAsiaTheme="minorEastAsia" w:hAnsiTheme="minorHAnsi" w:cstheme="minorBidi"/>
          <w:noProof/>
          <w:sz w:val="22"/>
          <w:szCs w:val="22"/>
        </w:rPr>
      </w:pPr>
      <w:hyperlink w:anchor="_Toc504661473" w:history="1">
        <w:r w:rsidR="0050487E" w:rsidRPr="00DF7616">
          <w:rPr>
            <w:rStyle w:val="Lienhypertexte"/>
            <w:noProof/>
          </w:rPr>
          <w:t>2.</w:t>
        </w:r>
        <w:r w:rsidR="0050487E">
          <w:rPr>
            <w:rFonts w:asciiTheme="minorHAnsi" w:eastAsiaTheme="minorEastAsia" w:hAnsiTheme="minorHAnsi" w:cstheme="minorBidi"/>
            <w:noProof/>
            <w:sz w:val="22"/>
            <w:szCs w:val="22"/>
          </w:rPr>
          <w:tab/>
        </w:r>
        <w:r w:rsidR="0050487E" w:rsidRPr="00DF7616">
          <w:rPr>
            <w:rStyle w:val="Lienhypertexte"/>
            <w:noProof/>
          </w:rPr>
          <w:t>Quel modèle tarifaire et quelle articulation avec les nomenclatures SERAFIN-PH ?</w:t>
        </w:r>
      </w:hyperlink>
    </w:p>
    <w:p w:rsidR="0050487E" w:rsidRDefault="00E03E50">
      <w:pPr>
        <w:pStyle w:val="TM1"/>
        <w:tabs>
          <w:tab w:val="left" w:pos="440"/>
          <w:tab w:val="right" w:leader="dot" w:pos="9016"/>
        </w:tabs>
        <w:rPr>
          <w:rFonts w:asciiTheme="minorHAnsi" w:eastAsiaTheme="minorEastAsia" w:hAnsiTheme="minorHAnsi" w:cstheme="minorBidi"/>
          <w:noProof/>
          <w:sz w:val="22"/>
          <w:szCs w:val="22"/>
        </w:rPr>
      </w:pPr>
      <w:hyperlink w:anchor="_Toc504661474" w:history="1">
        <w:r w:rsidR="0050487E" w:rsidRPr="00DF7616">
          <w:rPr>
            <w:rStyle w:val="Lienhypertexte"/>
            <w:noProof/>
          </w:rPr>
          <w:t>3.</w:t>
        </w:r>
        <w:r w:rsidR="0050487E">
          <w:rPr>
            <w:rFonts w:asciiTheme="minorHAnsi" w:eastAsiaTheme="minorEastAsia" w:hAnsiTheme="minorHAnsi" w:cstheme="minorBidi"/>
            <w:noProof/>
            <w:sz w:val="22"/>
            <w:szCs w:val="22"/>
          </w:rPr>
          <w:tab/>
        </w:r>
        <w:r w:rsidR="0050487E" w:rsidRPr="00DF7616">
          <w:rPr>
            <w:rStyle w:val="Lienhypertexte"/>
            <w:noProof/>
          </w:rPr>
          <w:t>Quel statut actuel des nomenclatures SERAFIN-PH ?</w:t>
        </w:r>
      </w:hyperlink>
    </w:p>
    <w:p w:rsidR="0050487E" w:rsidRDefault="00E03E50">
      <w:pPr>
        <w:pStyle w:val="TM1"/>
        <w:tabs>
          <w:tab w:val="left" w:pos="440"/>
          <w:tab w:val="right" w:leader="dot" w:pos="9016"/>
        </w:tabs>
        <w:rPr>
          <w:rFonts w:asciiTheme="minorHAnsi" w:eastAsiaTheme="minorEastAsia" w:hAnsiTheme="minorHAnsi" w:cstheme="minorBidi"/>
          <w:noProof/>
          <w:sz w:val="22"/>
          <w:szCs w:val="22"/>
        </w:rPr>
      </w:pPr>
      <w:hyperlink w:anchor="_Toc504661475" w:history="1">
        <w:r w:rsidR="0050487E" w:rsidRPr="00DF7616">
          <w:rPr>
            <w:rStyle w:val="Lienhypertexte"/>
            <w:noProof/>
          </w:rPr>
          <w:t>4.</w:t>
        </w:r>
        <w:r w:rsidR="0050487E">
          <w:rPr>
            <w:rFonts w:asciiTheme="minorHAnsi" w:eastAsiaTheme="minorEastAsia" w:hAnsiTheme="minorHAnsi" w:cstheme="minorBidi"/>
            <w:noProof/>
            <w:sz w:val="22"/>
            <w:szCs w:val="22"/>
          </w:rPr>
          <w:tab/>
        </w:r>
        <w:r w:rsidR="0050487E" w:rsidRPr="00DF7616">
          <w:rPr>
            <w:rStyle w:val="Lienhypertexte"/>
            <w:noProof/>
          </w:rPr>
          <w:t>Une enquête « Repères », des enquêtes de coûts, une étude de coûts : quelles sont les différences entre ces différents travaux ?</w:t>
        </w:r>
      </w:hyperlink>
    </w:p>
    <w:p w:rsidR="0050487E" w:rsidRDefault="00E03E50">
      <w:pPr>
        <w:pStyle w:val="TM1"/>
        <w:tabs>
          <w:tab w:val="left" w:pos="440"/>
          <w:tab w:val="right" w:leader="dot" w:pos="9016"/>
        </w:tabs>
        <w:rPr>
          <w:rFonts w:asciiTheme="minorHAnsi" w:eastAsiaTheme="minorEastAsia" w:hAnsiTheme="minorHAnsi" w:cstheme="minorBidi"/>
          <w:noProof/>
          <w:sz w:val="22"/>
          <w:szCs w:val="22"/>
        </w:rPr>
      </w:pPr>
      <w:hyperlink w:anchor="_Toc504661476" w:history="1">
        <w:r w:rsidR="0050487E" w:rsidRPr="00DF7616">
          <w:rPr>
            <w:rStyle w:val="Lienhypertexte"/>
            <w:noProof/>
          </w:rPr>
          <w:t>5.</w:t>
        </w:r>
        <w:r w:rsidR="0050487E">
          <w:rPr>
            <w:rFonts w:asciiTheme="minorHAnsi" w:eastAsiaTheme="minorEastAsia" w:hAnsiTheme="minorHAnsi" w:cstheme="minorBidi"/>
            <w:noProof/>
            <w:sz w:val="22"/>
            <w:szCs w:val="22"/>
          </w:rPr>
          <w:tab/>
        </w:r>
        <w:r w:rsidR="0050487E" w:rsidRPr="00DF7616">
          <w:rPr>
            <w:rStyle w:val="Lienhypertexte"/>
            <w:noProof/>
          </w:rPr>
          <w:t>Comment s’articulent les résultats de l’enquête « Repères »  et le lancement de l’Etude Nationale de Coûts ?</w:t>
        </w:r>
      </w:hyperlink>
    </w:p>
    <w:p w:rsidR="0050487E" w:rsidRDefault="00E03E50">
      <w:pPr>
        <w:pStyle w:val="TM1"/>
        <w:tabs>
          <w:tab w:val="left" w:pos="440"/>
          <w:tab w:val="right" w:leader="dot" w:pos="9016"/>
        </w:tabs>
        <w:rPr>
          <w:rFonts w:asciiTheme="minorHAnsi" w:eastAsiaTheme="minorEastAsia" w:hAnsiTheme="minorHAnsi" w:cstheme="minorBidi"/>
          <w:noProof/>
          <w:sz w:val="22"/>
          <w:szCs w:val="22"/>
        </w:rPr>
      </w:pPr>
      <w:hyperlink w:anchor="_Toc504661477" w:history="1">
        <w:r w:rsidR="0050487E" w:rsidRPr="00DF7616">
          <w:rPr>
            <w:rStyle w:val="Lienhypertexte"/>
            <w:noProof/>
          </w:rPr>
          <w:t>6.</w:t>
        </w:r>
        <w:r w:rsidR="0050487E">
          <w:rPr>
            <w:rFonts w:asciiTheme="minorHAnsi" w:eastAsiaTheme="minorEastAsia" w:hAnsiTheme="minorHAnsi" w:cstheme="minorBidi"/>
            <w:noProof/>
            <w:sz w:val="22"/>
            <w:szCs w:val="22"/>
          </w:rPr>
          <w:tab/>
        </w:r>
        <w:r w:rsidR="0050487E" w:rsidRPr="00DF7616">
          <w:rPr>
            <w:rStyle w:val="Lienhypertexte"/>
            <w:noProof/>
          </w:rPr>
          <w:t>Quelle est la place de la « coordination » dans les nomenclatures SERAFIN-PH ?</w:t>
        </w:r>
      </w:hyperlink>
    </w:p>
    <w:p w:rsidR="0050487E" w:rsidRDefault="00E03E50">
      <w:pPr>
        <w:pStyle w:val="TM1"/>
        <w:tabs>
          <w:tab w:val="left" w:pos="440"/>
          <w:tab w:val="right" w:leader="dot" w:pos="9016"/>
        </w:tabs>
        <w:rPr>
          <w:rFonts w:asciiTheme="minorHAnsi" w:eastAsiaTheme="minorEastAsia" w:hAnsiTheme="minorHAnsi" w:cstheme="minorBidi"/>
          <w:noProof/>
          <w:sz w:val="22"/>
          <w:szCs w:val="22"/>
        </w:rPr>
      </w:pPr>
      <w:hyperlink w:anchor="_Toc504661478" w:history="1">
        <w:r w:rsidR="0050487E" w:rsidRPr="00DF7616">
          <w:rPr>
            <w:rStyle w:val="Lienhypertexte"/>
            <w:noProof/>
          </w:rPr>
          <w:t>7.</w:t>
        </w:r>
        <w:r w:rsidR="0050487E">
          <w:rPr>
            <w:rFonts w:asciiTheme="minorHAnsi" w:eastAsiaTheme="minorEastAsia" w:hAnsiTheme="minorHAnsi" w:cstheme="minorBidi"/>
            <w:noProof/>
            <w:sz w:val="22"/>
            <w:szCs w:val="22"/>
          </w:rPr>
          <w:tab/>
        </w:r>
        <w:r w:rsidR="0050487E" w:rsidRPr="00DF7616">
          <w:rPr>
            <w:rStyle w:val="Lienhypertexte"/>
            <w:noProof/>
          </w:rPr>
          <w:t>Qu’entend-on par « prestations directes » dans la nomenclature SERAFIN-PH ?</w:t>
        </w:r>
      </w:hyperlink>
    </w:p>
    <w:p w:rsidR="0050487E" w:rsidRDefault="00E03E50">
      <w:pPr>
        <w:pStyle w:val="TM1"/>
        <w:tabs>
          <w:tab w:val="left" w:pos="440"/>
          <w:tab w:val="right" w:leader="dot" w:pos="9016"/>
        </w:tabs>
        <w:rPr>
          <w:rFonts w:asciiTheme="minorHAnsi" w:eastAsiaTheme="minorEastAsia" w:hAnsiTheme="minorHAnsi" w:cstheme="minorBidi"/>
          <w:noProof/>
          <w:sz w:val="22"/>
          <w:szCs w:val="22"/>
        </w:rPr>
      </w:pPr>
      <w:hyperlink w:anchor="_Toc504661479" w:history="1">
        <w:r w:rsidR="0050487E" w:rsidRPr="00DF7616">
          <w:rPr>
            <w:rStyle w:val="Lienhypertexte"/>
            <w:noProof/>
          </w:rPr>
          <w:t>8.</w:t>
        </w:r>
        <w:r w:rsidR="0050487E">
          <w:rPr>
            <w:rFonts w:asciiTheme="minorHAnsi" w:eastAsiaTheme="minorEastAsia" w:hAnsiTheme="minorHAnsi" w:cstheme="minorBidi"/>
            <w:noProof/>
            <w:sz w:val="22"/>
            <w:szCs w:val="22"/>
          </w:rPr>
          <w:tab/>
        </w:r>
        <w:r w:rsidR="0050487E" w:rsidRPr="00DF7616">
          <w:rPr>
            <w:rStyle w:val="Lienhypertexte"/>
            <w:noProof/>
          </w:rPr>
          <w:t>Quel est le lien entre le GEVA et les nomenclatures SERAFIN-PH ?</w:t>
        </w:r>
      </w:hyperlink>
    </w:p>
    <w:p w:rsidR="0050487E" w:rsidRDefault="00E03E50">
      <w:pPr>
        <w:pStyle w:val="TM1"/>
        <w:tabs>
          <w:tab w:val="left" w:pos="440"/>
          <w:tab w:val="right" w:leader="dot" w:pos="9016"/>
        </w:tabs>
        <w:rPr>
          <w:rFonts w:asciiTheme="minorHAnsi" w:eastAsiaTheme="minorEastAsia" w:hAnsiTheme="minorHAnsi" w:cstheme="minorBidi"/>
          <w:noProof/>
          <w:sz w:val="22"/>
          <w:szCs w:val="22"/>
        </w:rPr>
      </w:pPr>
      <w:hyperlink w:anchor="_Toc504661480" w:history="1">
        <w:r w:rsidR="0050487E" w:rsidRPr="00DF7616">
          <w:rPr>
            <w:rStyle w:val="Lienhypertexte"/>
            <w:noProof/>
          </w:rPr>
          <w:t>9.</w:t>
        </w:r>
        <w:r w:rsidR="0050487E">
          <w:rPr>
            <w:rFonts w:asciiTheme="minorHAnsi" w:eastAsiaTheme="minorEastAsia" w:hAnsiTheme="minorHAnsi" w:cstheme="minorBidi"/>
            <w:noProof/>
            <w:sz w:val="22"/>
            <w:szCs w:val="22"/>
          </w:rPr>
          <w:tab/>
        </w:r>
        <w:r w:rsidR="0050487E" w:rsidRPr="00DF7616">
          <w:rPr>
            <w:rStyle w:val="Lienhypertexte"/>
            <w:noProof/>
          </w:rPr>
          <w:t>Peut-on anticiper la réforme SERAFIN-PH  et avec quels outils ? Faut-il faire évoluer les systèmes d ’information des ESMS dans la perspective de la réforme tarifaire ?</w:t>
        </w:r>
      </w:hyperlink>
    </w:p>
    <w:p w:rsidR="0050487E" w:rsidRDefault="00E03E50">
      <w:pPr>
        <w:pStyle w:val="TM1"/>
        <w:tabs>
          <w:tab w:val="left" w:pos="660"/>
          <w:tab w:val="right" w:leader="dot" w:pos="9016"/>
        </w:tabs>
        <w:rPr>
          <w:rFonts w:asciiTheme="minorHAnsi" w:eastAsiaTheme="minorEastAsia" w:hAnsiTheme="minorHAnsi" w:cstheme="minorBidi"/>
          <w:noProof/>
          <w:sz w:val="22"/>
          <w:szCs w:val="22"/>
        </w:rPr>
      </w:pPr>
      <w:hyperlink w:anchor="_Toc504661481" w:history="1">
        <w:r w:rsidR="0050487E" w:rsidRPr="00DF7616">
          <w:rPr>
            <w:rStyle w:val="Lienhypertexte"/>
            <w:noProof/>
          </w:rPr>
          <w:t>10.</w:t>
        </w:r>
        <w:r w:rsidR="0050487E">
          <w:rPr>
            <w:rFonts w:asciiTheme="minorHAnsi" w:eastAsiaTheme="minorEastAsia" w:hAnsiTheme="minorHAnsi" w:cstheme="minorBidi"/>
            <w:noProof/>
            <w:sz w:val="22"/>
            <w:szCs w:val="22"/>
          </w:rPr>
          <w:tab/>
        </w:r>
        <w:r w:rsidR="0050487E" w:rsidRPr="00DF7616">
          <w:rPr>
            <w:rStyle w:val="Lienhypertexte"/>
            <w:noProof/>
          </w:rPr>
          <w:t>Existe-t-il des formations labellisées par l’équipe projet SERAFIN-PH ?</w:t>
        </w:r>
      </w:hyperlink>
    </w:p>
    <w:p w:rsidR="0050487E" w:rsidRDefault="00E03E50">
      <w:pPr>
        <w:pStyle w:val="TM1"/>
        <w:tabs>
          <w:tab w:val="left" w:pos="660"/>
          <w:tab w:val="right" w:leader="dot" w:pos="9016"/>
        </w:tabs>
        <w:rPr>
          <w:rFonts w:asciiTheme="minorHAnsi" w:eastAsiaTheme="minorEastAsia" w:hAnsiTheme="minorHAnsi" w:cstheme="minorBidi"/>
          <w:noProof/>
          <w:sz w:val="22"/>
          <w:szCs w:val="22"/>
        </w:rPr>
      </w:pPr>
      <w:hyperlink w:anchor="_Toc504661482" w:history="1">
        <w:r w:rsidR="0050487E" w:rsidRPr="00DF7616">
          <w:rPr>
            <w:rStyle w:val="Lienhypertexte"/>
            <w:noProof/>
          </w:rPr>
          <w:t>11.</w:t>
        </w:r>
        <w:r w:rsidR="0050487E">
          <w:rPr>
            <w:rFonts w:asciiTheme="minorHAnsi" w:eastAsiaTheme="minorEastAsia" w:hAnsiTheme="minorHAnsi" w:cstheme="minorBidi"/>
            <w:noProof/>
            <w:sz w:val="22"/>
            <w:szCs w:val="22"/>
          </w:rPr>
          <w:tab/>
        </w:r>
        <w:r w:rsidR="0050487E" w:rsidRPr="00DF7616">
          <w:rPr>
            <w:rStyle w:val="Lienhypertexte"/>
            <w:noProof/>
          </w:rPr>
          <w:t>Dans le cadre d'un CPOM, SERAFIN peut-il être utilisé et sous quelle forme ? Des outils communs entre les parties prenantes existent-ils ?</w:t>
        </w:r>
      </w:hyperlink>
    </w:p>
    <w:p w:rsidR="0050487E" w:rsidRDefault="00E03E50">
      <w:pPr>
        <w:pStyle w:val="TM1"/>
        <w:tabs>
          <w:tab w:val="left" w:pos="660"/>
          <w:tab w:val="right" w:leader="dot" w:pos="9016"/>
        </w:tabs>
        <w:rPr>
          <w:rFonts w:asciiTheme="minorHAnsi" w:eastAsiaTheme="minorEastAsia" w:hAnsiTheme="minorHAnsi" w:cstheme="minorBidi"/>
          <w:noProof/>
          <w:sz w:val="22"/>
          <w:szCs w:val="22"/>
        </w:rPr>
      </w:pPr>
      <w:hyperlink w:anchor="_Toc504661483" w:history="1">
        <w:r w:rsidR="0050487E" w:rsidRPr="00DF7616">
          <w:rPr>
            <w:rStyle w:val="Lienhypertexte"/>
            <w:noProof/>
          </w:rPr>
          <w:t>12.</w:t>
        </w:r>
        <w:r w:rsidR="0050487E">
          <w:rPr>
            <w:rFonts w:asciiTheme="minorHAnsi" w:eastAsiaTheme="minorEastAsia" w:hAnsiTheme="minorHAnsi" w:cstheme="minorBidi"/>
            <w:noProof/>
            <w:sz w:val="22"/>
            <w:szCs w:val="22"/>
          </w:rPr>
          <w:tab/>
        </w:r>
        <w:r w:rsidR="0050487E" w:rsidRPr="00DF7616">
          <w:rPr>
            <w:rStyle w:val="Lienhypertexte"/>
            <w:noProof/>
          </w:rPr>
          <w:t>La réforme tarifaire n’a-t-elle pas déjà eu lieu avec les EPRD et les CPOM ? Comment s’inscrit SERAFIN-PH dans cet ensemble ?</w:t>
        </w:r>
      </w:hyperlink>
    </w:p>
    <w:p w:rsidR="00CE4012" w:rsidRPr="00842C01" w:rsidRDefault="00880466" w:rsidP="00842C01">
      <w:pPr>
        <w:jc w:val="both"/>
        <w:rPr>
          <w:rFonts w:asciiTheme="minorHAnsi" w:hAnsiTheme="minorHAnsi"/>
          <w:color w:val="000000" w:themeColor="text1"/>
          <w:sz w:val="22"/>
          <w:szCs w:val="22"/>
          <w:u w:val="single"/>
        </w:rPr>
      </w:pPr>
      <w:r w:rsidRPr="00842C01">
        <w:rPr>
          <w:rFonts w:asciiTheme="minorHAnsi" w:hAnsiTheme="minorHAnsi"/>
          <w:color w:val="000000" w:themeColor="text1"/>
          <w:sz w:val="22"/>
          <w:szCs w:val="22"/>
          <w:u w:val="single"/>
        </w:rPr>
        <w:fldChar w:fldCharType="end"/>
      </w:r>
    </w:p>
    <w:p w:rsidR="00CE4012" w:rsidRPr="00842C01" w:rsidRDefault="00CE4012" w:rsidP="00842C01">
      <w:pPr>
        <w:jc w:val="both"/>
        <w:rPr>
          <w:rFonts w:asciiTheme="minorHAnsi" w:hAnsiTheme="minorHAnsi"/>
          <w:color w:val="000000" w:themeColor="text1"/>
          <w:sz w:val="22"/>
          <w:szCs w:val="22"/>
          <w:u w:val="single"/>
        </w:rPr>
      </w:pPr>
      <w:r w:rsidRPr="00842C01">
        <w:rPr>
          <w:rFonts w:asciiTheme="minorHAnsi" w:hAnsiTheme="minorHAnsi"/>
          <w:color w:val="000000" w:themeColor="text1"/>
          <w:sz w:val="22"/>
          <w:szCs w:val="22"/>
          <w:u w:val="single"/>
        </w:rPr>
        <w:br w:type="page"/>
      </w:r>
    </w:p>
    <w:p w:rsidR="00880466" w:rsidRPr="00842C01" w:rsidRDefault="00880466" w:rsidP="00842C01">
      <w:pPr>
        <w:pStyle w:val="Titre1"/>
        <w:jc w:val="both"/>
      </w:pPr>
      <w:bookmarkStart w:id="1" w:name="_Toc504661472"/>
      <w:r w:rsidRPr="00842C01">
        <w:lastRenderedPageBreak/>
        <w:t xml:space="preserve">Quel est le délai prévisionnel de la réforme </w:t>
      </w:r>
      <w:r w:rsidR="00B73E34" w:rsidRPr="00842C01">
        <w:t>SERAFIN</w:t>
      </w:r>
      <w:r w:rsidRPr="00842C01">
        <w:t>-PH</w:t>
      </w:r>
      <w:r w:rsidR="00571FEB" w:rsidRPr="00842C01">
        <w:t> ?</w:t>
      </w:r>
      <w:bookmarkEnd w:id="1"/>
    </w:p>
    <w:p w:rsidR="00880466" w:rsidRPr="00842C01" w:rsidRDefault="00880466" w:rsidP="00842C01">
      <w:pPr>
        <w:jc w:val="both"/>
        <w:rPr>
          <w:rFonts w:asciiTheme="minorHAnsi" w:hAnsiTheme="minorHAnsi"/>
          <w:color w:val="000000" w:themeColor="text1"/>
          <w:sz w:val="22"/>
          <w:szCs w:val="22"/>
        </w:rPr>
      </w:pPr>
    </w:p>
    <w:p w:rsidR="00EA0B6F" w:rsidRPr="00EA0B6F" w:rsidRDefault="00EA0B6F" w:rsidP="00EA0B6F">
      <w:pPr>
        <w:jc w:val="both"/>
        <w:rPr>
          <w:rFonts w:asciiTheme="minorHAnsi" w:hAnsiTheme="minorHAnsi"/>
          <w:color w:val="000000" w:themeColor="text1"/>
          <w:sz w:val="22"/>
          <w:szCs w:val="22"/>
        </w:rPr>
      </w:pPr>
      <w:r w:rsidRPr="00EA0B6F">
        <w:rPr>
          <w:rFonts w:asciiTheme="minorHAnsi" w:hAnsiTheme="minorHAnsi"/>
          <w:color w:val="000000" w:themeColor="text1"/>
          <w:sz w:val="22"/>
          <w:szCs w:val="22"/>
        </w:rPr>
        <w:t xml:space="preserve">Le rapport </w:t>
      </w:r>
      <w:proofErr w:type="spellStart"/>
      <w:r w:rsidRPr="00EA0B6F">
        <w:rPr>
          <w:rFonts w:asciiTheme="minorHAnsi" w:hAnsiTheme="minorHAnsi"/>
          <w:color w:val="000000" w:themeColor="text1"/>
          <w:sz w:val="22"/>
          <w:szCs w:val="22"/>
        </w:rPr>
        <w:t>Vachey-Jeannet</w:t>
      </w:r>
      <w:proofErr w:type="spellEnd"/>
      <w:r w:rsidRPr="00EA0B6F">
        <w:rPr>
          <w:rFonts w:asciiTheme="minorHAnsi" w:hAnsiTheme="minorHAnsi"/>
          <w:color w:val="000000" w:themeColor="text1"/>
          <w:sz w:val="22"/>
          <w:szCs w:val="22"/>
        </w:rPr>
        <w:t xml:space="preserve"> faisait état d’un délai minimum de 7 à 8 ans </w:t>
      </w:r>
      <w:r w:rsidR="00594169">
        <w:rPr>
          <w:rFonts w:asciiTheme="minorHAnsi" w:hAnsiTheme="minorHAnsi"/>
          <w:color w:val="000000" w:themeColor="text1"/>
          <w:sz w:val="22"/>
          <w:szCs w:val="22"/>
        </w:rPr>
        <w:t xml:space="preserve">pour </w:t>
      </w:r>
      <w:r w:rsidRPr="00EA0B6F">
        <w:rPr>
          <w:rFonts w:asciiTheme="minorHAnsi" w:hAnsiTheme="minorHAnsi"/>
          <w:color w:val="000000" w:themeColor="text1"/>
          <w:sz w:val="22"/>
          <w:szCs w:val="22"/>
        </w:rPr>
        <w:t>disposer d’outils qui permettent de fonder une réforme.  Les travaux SERAFIN ont officiellement débuté fin 2014</w:t>
      </w:r>
      <w:r w:rsidRPr="00B044E1">
        <w:rPr>
          <w:rFonts w:asciiTheme="minorHAnsi" w:hAnsiTheme="minorHAnsi"/>
          <w:i/>
          <w:color w:val="000000" w:themeColor="text1"/>
          <w:sz w:val="22"/>
          <w:szCs w:val="22"/>
        </w:rPr>
        <w:t>(*)</w:t>
      </w:r>
      <w:r w:rsidRPr="00EA0B6F">
        <w:rPr>
          <w:rFonts w:asciiTheme="minorHAnsi" w:hAnsiTheme="minorHAnsi"/>
          <w:color w:val="000000" w:themeColor="text1"/>
          <w:sz w:val="22"/>
          <w:szCs w:val="22"/>
        </w:rPr>
        <w:t xml:space="preserve"> et sont organisés en trois phases :</w:t>
      </w:r>
    </w:p>
    <w:p w:rsidR="00EA0B6F" w:rsidRDefault="00EA0B6F" w:rsidP="00EA0B6F">
      <w:pPr>
        <w:jc w:val="both"/>
        <w:rPr>
          <w:rFonts w:asciiTheme="minorHAnsi" w:hAnsiTheme="minorHAnsi"/>
          <w:color w:val="000000" w:themeColor="text1"/>
          <w:sz w:val="22"/>
          <w:szCs w:val="22"/>
        </w:rPr>
      </w:pPr>
    </w:p>
    <w:p w:rsidR="00EA0B6F" w:rsidRPr="00B044E1" w:rsidRDefault="00EA0B6F" w:rsidP="00B044E1">
      <w:pPr>
        <w:pStyle w:val="Paragraphedeliste"/>
        <w:numPr>
          <w:ilvl w:val="0"/>
          <w:numId w:val="23"/>
        </w:numPr>
        <w:jc w:val="both"/>
        <w:rPr>
          <w:rFonts w:asciiTheme="minorHAnsi" w:hAnsiTheme="minorHAnsi"/>
          <w:color w:val="000000" w:themeColor="text1"/>
          <w:sz w:val="22"/>
          <w:szCs w:val="22"/>
        </w:rPr>
      </w:pPr>
      <w:r>
        <w:rPr>
          <w:rFonts w:asciiTheme="minorHAnsi" w:hAnsiTheme="minorHAnsi"/>
          <w:color w:val="000000" w:themeColor="text1"/>
          <w:sz w:val="22"/>
          <w:szCs w:val="22"/>
        </w:rPr>
        <w:t>La phase 1 est destinée à la construction d’</w:t>
      </w:r>
      <w:r w:rsidRPr="00EA0B6F">
        <w:rPr>
          <w:rFonts w:asciiTheme="minorHAnsi" w:hAnsiTheme="minorHAnsi"/>
          <w:color w:val="000000" w:themeColor="text1"/>
          <w:sz w:val="22"/>
          <w:szCs w:val="22"/>
        </w:rPr>
        <w:t>outils</w:t>
      </w:r>
      <w:r>
        <w:rPr>
          <w:rFonts w:asciiTheme="minorHAnsi" w:hAnsiTheme="minorHAnsi"/>
          <w:color w:val="000000" w:themeColor="text1"/>
          <w:sz w:val="22"/>
          <w:szCs w:val="22"/>
        </w:rPr>
        <w:t xml:space="preserve"> de description de l’activité </w:t>
      </w:r>
      <w:r w:rsidR="00A870F5">
        <w:rPr>
          <w:rFonts w:asciiTheme="minorHAnsi" w:hAnsiTheme="minorHAnsi"/>
          <w:color w:val="000000" w:themeColor="text1"/>
          <w:sz w:val="22"/>
          <w:szCs w:val="22"/>
        </w:rPr>
        <w:t>et d’analyse</w:t>
      </w:r>
      <w:r>
        <w:rPr>
          <w:rFonts w:asciiTheme="minorHAnsi" w:hAnsiTheme="minorHAnsi"/>
          <w:color w:val="000000" w:themeColor="text1"/>
          <w:sz w:val="22"/>
          <w:szCs w:val="22"/>
        </w:rPr>
        <w:t xml:space="preserve"> des </w:t>
      </w:r>
      <w:r w:rsidR="00A870F5">
        <w:rPr>
          <w:rFonts w:asciiTheme="minorHAnsi" w:hAnsiTheme="minorHAnsi"/>
          <w:color w:val="000000" w:themeColor="text1"/>
          <w:sz w:val="22"/>
          <w:szCs w:val="22"/>
        </w:rPr>
        <w:t>coûts des ESMS</w:t>
      </w:r>
      <w:r>
        <w:rPr>
          <w:rFonts w:asciiTheme="minorHAnsi" w:hAnsiTheme="minorHAnsi"/>
          <w:color w:val="000000" w:themeColor="text1"/>
          <w:sz w:val="22"/>
          <w:szCs w:val="22"/>
        </w:rPr>
        <w:t>. Cette étape intègre l’élaboration des nomenclatures et la réalisation d’études médico-socio-économiques</w:t>
      </w:r>
      <w:r w:rsidR="00A870F5">
        <w:rPr>
          <w:rFonts w:asciiTheme="minorHAnsi" w:hAnsiTheme="minorHAnsi"/>
          <w:color w:val="000000" w:themeColor="text1"/>
          <w:sz w:val="22"/>
          <w:szCs w:val="22"/>
        </w:rPr>
        <w:t xml:space="preserve"> : deux Enquêtes de Coûts (EDC) et une </w:t>
      </w:r>
      <w:proofErr w:type="spellStart"/>
      <w:r w:rsidR="00A870F5">
        <w:rPr>
          <w:rFonts w:asciiTheme="minorHAnsi" w:hAnsiTheme="minorHAnsi"/>
          <w:color w:val="000000" w:themeColor="text1"/>
          <w:sz w:val="22"/>
          <w:szCs w:val="22"/>
        </w:rPr>
        <w:t>Etude</w:t>
      </w:r>
      <w:proofErr w:type="spellEnd"/>
      <w:r w:rsidR="00A870F5">
        <w:rPr>
          <w:rFonts w:asciiTheme="minorHAnsi" w:hAnsiTheme="minorHAnsi"/>
          <w:color w:val="000000" w:themeColor="text1"/>
          <w:sz w:val="22"/>
          <w:szCs w:val="22"/>
        </w:rPr>
        <w:t xml:space="preserve"> Nationale de Coûts (ENC) (voir question </w:t>
      </w:r>
      <w:r w:rsidR="00A870F5">
        <w:rPr>
          <w:rFonts w:asciiTheme="minorHAnsi" w:hAnsiTheme="minorHAnsi"/>
          <w:color w:val="000000" w:themeColor="text1"/>
          <w:sz w:val="22"/>
          <w:szCs w:val="22"/>
        </w:rPr>
        <w:fldChar w:fldCharType="begin"/>
      </w:r>
      <w:r w:rsidR="00A870F5">
        <w:rPr>
          <w:rFonts w:asciiTheme="minorHAnsi" w:hAnsiTheme="minorHAnsi"/>
          <w:color w:val="000000" w:themeColor="text1"/>
          <w:sz w:val="22"/>
          <w:szCs w:val="22"/>
        </w:rPr>
        <w:instrText xml:space="preserve"> REF _Ref503539287 \r \h </w:instrText>
      </w:r>
      <w:r w:rsidR="00A870F5">
        <w:rPr>
          <w:rFonts w:asciiTheme="minorHAnsi" w:hAnsiTheme="minorHAnsi"/>
          <w:color w:val="000000" w:themeColor="text1"/>
          <w:sz w:val="22"/>
          <w:szCs w:val="22"/>
        </w:rPr>
      </w:r>
      <w:r w:rsidR="00A870F5">
        <w:rPr>
          <w:rFonts w:asciiTheme="minorHAnsi" w:hAnsiTheme="minorHAnsi"/>
          <w:color w:val="000000" w:themeColor="text1"/>
          <w:sz w:val="22"/>
          <w:szCs w:val="22"/>
        </w:rPr>
        <w:fldChar w:fldCharType="separate"/>
      </w:r>
      <w:r w:rsidR="00F91E95">
        <w:rPr>
          <w:rFonts w:asciiTheme="minorHAnsi" w:hAnsiTheme="minorHAnsi"/>
          <w:color w:val="000000" w:themeColor="text1"/>
          <w:sz w:val="22"/>
          <w:szCs w:val="22"/>
        </w:rPr>
        <w:t>4</w:t>
      </w:r>
      <w:r w:rsidR="00A870F5">
        <w:rPr>
          <w:rFonts w:asciiTheme="minorHAnsi" w:hAnsiTheme="minorHAnsi"/>
          <w:color w:val="000000" w:themeColor="text1"/>
          <w:sz w:val="22"/>
          <w:szCs w:val="22"/>
        </w:rPr>
        <w:fldChar w:fldCharType="end"/>
      </w:r>
      <w:r w:rsidR="00A870F5">
        <w:rPr>
          <w:rFonts w:asciiTheme="minorHAnsi" w:hAnsiTheme="minorHAnsi"/>
          <w:color w:val="000000" w:themeColor="text1"/>
          <w:sz w:val="22"/>
          <w:szCs w:val="22"/>
        </w:rPr>
        <w:t>)</w:t>
      </w:r>
      <w:r w:rsidRPr="00B044E1">
        <w:rPr>
          <w:rFonts w:asciiTheme="minorHAnsi" w:hAnsiTheme="minorHAnsi"/>
          <w:color w:val="000000" w:themeColor="text1"/>
          <w:sz w:val="22"/>
          <w:szCs w:val="22"/>
        </w:rPr>
        <w:t>.</w:t>
      </w:r>
    </w:p>
    <w:p w:rsidR="00594169" w:rsidRPr="00594169" w:rsidRDefault="00EA0B6F" w:rsidP="00594169">
      <w:pPr>
        <w:pStyle w:val="Paragraphedeliste"/>
        <w:numPr>
          <w:ilvl w:val="0"/>
          <w:numId w:val="23"/>
        </w:numPr>
        <w:jc w:val="both"/>
        <w:rPr>
          <w:rFonts w:asciiTheme="minorHAnsi" w:hAnsiTheme="minorHAnsi"/>
          <w:color w:val="000000" w:themeColor="text1"/>
          <w:sz w:val="22"/>
          <w:szCs w:val="22"/>
        </w:rPr>
      </w:pPr>
      <w:r w:rsidRPr="00594169">
        <w:rPr>
          <w:rFonts w:asciiTheme="minorHAnsi" w:hAnsiTheme="minorHAnsi"/>
          <w:color w:val="000000" w:themeColor="text1"/>
          <w:sz w:val="22"/>
          <w:szCs w:val="22"/>
        </w:rPr>
        <w:t>La phase 2 est consacrée à la recherche d’un modèle de financement.</w:t>
      </w:r>
      <w:r w:rsidR="00594169" w:rsidRPr="00594169">
        <w:rPr>
          <w:rFonts w:asciiTheme="minorHAnsi" w:hAnsiTheme="minorHAnsi"/>
          <w:color w:val="000000" w:themeColor="text1"/>
          <w:sz w:val="22"/>
          <w:szCs w:val="22"/>
        </w:rPr>
        <w:t xml:space="preserve"> L’élaboration </w:t>
      </w:r>
      <w:r w:rsidR="00594169">
        <w:rPr>
          <w:rFonts w:asciiTheme="minorHAnsi" w:hAnsiTheme="minorHAnsi"/>
          <w:color w:val="000000" w:themeColor="text1"/>
          <w:sz w:val="22"/>
          <w:szCs w:val="22"/>
        </w:rPr>
        <w:t xml:space="preserve">de ce </w:t>
      </w:r>
      <w:r w:rsidR="00594169" w:rsidRPr="00594169">
        <w:rPr>
          <w:rFonts w:asciiTheme="minorHAnsi" w:hAnsiTheme="minorHAnsi"/>
          <w:color w:val="000000" w:themeColor="text1"/>
          <w:sz w:val="22"/>
          <w:szCs w:val="22"/>
        </w:rPr>
        <w:t xml:space="preserve">nouveau modèle de tarification </w:t>
      </w:r>
      <w:r w:rsidR="004E019E">
        <w:rPr>
          <w:rFonts w:asciiTheme="minorHAnsi" w:hAnsiTheme="minorHAnsi"/>
          <w:color w:val="000000" w:themeColor="text1"/>
          <w:sz w:val="22"/>
          <w:szCs w:val="22"/>
        </w:rPr>
        <w:t xml:space="preserve">ne </w:t>
      </w:r>
      <w:r w:rsidR="00594169" w:rsidRPr="00594169">
        <w:rPr>
          <w:rFonts w:asciiTheme="minorHAnsi" w:hAnsiTheme="minorHAnsi"/>
          <w:color w:val="000000" w:themeColor="text1"/>
          <w:sz w:val="22"/>
          <w:szCs w:val="22"/>
        </w:rPr>
        <w:t>sera donc possible</w:t>
      </w:r>
      <w:r w:rsidR="00594169">
        <w:rPr>
          <w:rFonts w:asciiTheme="minorHAnsi" w:hAnsiTheme="minorHAnsi"/>
          <w:color w:val="000000" w:themeColor="text1"/>
          <w:sz w:val="22"/>
          <w:szCs w:val="22"/>
        </w:rPr>
        <w:t xml:space="preserve"> qu’</w:t>
      </w:r>
      <w:r w:rsidR="00594169" w:rsidRPr="00594169">
        <w:rPr>
          <w:rFonts w:asciiTheme="minorHAnsi" w:hAnsiTheme="minorHAnsi"/>
          <w:color w:val="000000" w:themeColor="text1"/>
          <w:sz w:val="22"/>
          <w:szCs w:val="22"/>
        </w:rPr>
        <w:t>une fois la phase 1, sur l’</w:t>
      </w:r>
      <w:r w:rsidR="00A870F5">
        <w:rPr>
          <w:rFonts w:asciiTheme="minorHAnsi" w:hAnsiTheme="minorHAnsi"/>
          <w:color w:val="000000" w:themeColor="text1"/>
          <w:sz w:val="22"/>
          <w:szCs w:val="22"/>
        </w:rPr>
        <w:t>objectivation des moyens</w:t>
      </w:r>
      <w:r w:rsidR="00594169" w:rsidRPr="00594169">
        <w:rPr>
          <w:rFonts w:asciiTheme="minorHAnsi" w:hAnsiTheme="minorHAnsi"/>
          <w:color w:val="000000" w:themeColor="text1"/>
          <w:sz w:val="22"/>
          <w:szCs w:val="22"/>
        </w:rPr>
        <w:t xml:space="preserve">, terminée. </w:t>
      </w:r>
    </w:p>
    <w:p w:rsidR="00B044E1" w:rsidRDefault="00594169" w:rsidP="00EA0B6F">
      <w:pPr>
        <w:pStyle w:val="Paragraphedeliste"/>
        <w:numPr>
          <w:ilvl w:val="0"/>
          <w:numId w:val="23"/>
        </w:numPr>
        <w:jc w:val="both"/>
        <w:rPr>
          <w:rFonts w:asciiTheme="minorHAnsi" w:hAnsiTheme="minorHAnsi"/>
          <w:color w:val="000000" w:themeColor="text1"/>
          <w:sz w:val="22"/>
          <w:szCs w:val="22"/>
        </w:rPr>
      </w:pPr>
      <w:r>
        <w:rPr>
          <w:rFonts w:asciiTheme="minorHAnsi" w:hAnsiTheme="minorHAnsi"/>
          <w:color w:val="000000" w:themeColor="text1"/>
          <w:sz w:val="22"/>
          <w:szCs w:val="22"/>
        </w:rPr>
        <w:t>En</w:t>
      </w:r>
      <w:r w:rsidR="00B044E1">
        <w:rPr>
          <w:rFonts w:asciiTheme="minorHAnsi" w:hAnsiTheme="minorHAnsi"/>
          <w:color w:val="000000" w:themeColor="text1"/>
          <w:sz w:val="22"/>
          <w:szCs w:val="22"/>
        </w:rPr>
        <w:t>fin, l</w:t>
      </w:r>
      <w:r w:rsidR="00EA0B6F">
        <w:rPr>
          <w:rFonts w:asciiTheme="minorHAnsi" w:hAnsiTheme="minorHAnsi"/>
          <w:color w:val="000000" w:themeColor="text1"/>
          <w:sz w:val="22"/>
          <w:szCs w:val="22"/>
        </w:rPr>
        <w:t>a phase 3</w:t>
      </w:r>
      <w:r w:rsidR="00B044E1">
        <w:rPr>
          <w:rFonts w:asciiTheme="minorHAnsi" w:hAnsiTheme="minorHAnsi"/>
          <w:color w:val="000000" w:themeColor="text1"/>
          <w:sz w:val="22"/>
          <w:szCs w:val="22"/>
        </w:rPr>
        <w:t xml:space="preserve"> sera dédiée à la simulation des impacts du nouveau modèle et son application sur </w:t>
      </w:r>
      <w:r>
        <w:rPr>
          <w:rFonts w:asciiTheme="minorHAnsi" w:hAnsiTheme="minorHAnsi"/>
          <w:color w:val="000000" w:themeColor="text1"/>
          <w:sz w:val="22"/>
          <w:szCs w:val="22"/>
        </w:rPr>
        <w:t xml:space="preserve">tout </w:t>
      </w:r>
      <w:r w:rsidR="00B044E1">
        <w:rPr>
          <w:rFonts w:asciiTheme="minorHAnsi" w:hAnsiTheme="minorHAnsi"/>
          <w:color w:val="000000" w:themeColor="text1"/>
          <w:sz w:val="22"/>
          <w:szCs w:val="22"/>
        </w:rPr>
        <w:t>le territoire.</w:t>
      </w:r>
    </w:p>
    <w:p w:rsidR="00EA0B6F" w:rsidRDefault="00EA0B6F" w:rsidP="00B044E1">
      <w:pPr>
        <w:pStyle w:val="Paragraphedeliste"/>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 </w:t>
      </w:r>
    </w:p>
    <w:p w:rsidR="00EA0B6F" w:rsidRPr="00EA0B6F" w:rsidRDefault="00EA0B6F" w:rsidP="00EA0B6F">
      <w:pPr>
        <w:jc w:val="both"/>
        <w:rPr>
          <w:rFonts w:asciiTheme="minorHAnsi" w:hAnsiTheme="minorHAnsi"/>
          <w:color w:val="000000" w:themeColor="text1"/>
          <w:sz w:val="22"/>
          <w:szCs w:val="22"/>
        </w:rPr>
      </w:pPr>
    </w:p>
    <w:p w:rsidR="00880466" w:rsidRDefault="00D65958" w:rsidP="00EA0B6F">
      <w:pPr>
        <w:jc w:val="both"/>
        <w:rPr>
          <w:rFonts w:asciiTheme="minorHAnsi" w:hAnsiTheme="minorHAnsi"/>
          <w:color w:val="000000" w:themeColor="text1"/>
          <w:sz w:val="22"/>
          <w:szCs w:val="22"/>
        </w:rPr>
      </w:pPr>
      <w:proofErr w:type="spellStart"/>
      <w:r>
        <w:rPr>
          <w:rFonts w:asciiTheme="minorHAnsi" w:hAnsiTheme="minorHAnsi"/>
          <w:color w:val="000000" w:themeColor="text1"/>
          <w:sz w:val="22"/>
          <w:szCs w:val="22"/>
        </w:rPr>
        <w:t>A</w:t>
      </w:r>
      <w:proofErr w:type="spellEnd"/>
      <w:r>
        <w:rPr>
          <w:rFonts w:asciiTheme="minorHAnsi" w:hAnsiTheme="minorHAnsi"/>
          <w:color w:val="000000" w:themeColor="text1"/>
          <w:sz w:val="22"/>
          <w:szCs w:val="22"/>
        </w:rPr>
        <w:t xml:space="preserve"> ce jour, l</w:t>
      </w:r>
      <w:r w:rsidR="00EA0B6F" w:rsidRPr="00EA0B6F">
        <w:rPr>
          <w:rFonts w:asciiTheme="minorHAnsi" w:hAnsiTheme="minorHAnsi"/>
          <w:color w:val="000000" w:themeColor="text1"/>
          <w:sz w:val="22"/>
          <w:szCs w:val="22"/>
        </w:rPr>
        <w:t>e calendrier du projet prévoit la communication des résultats de l’ENC en 2020  et  le déploiement du nouveau modèle de financement aux établissements et services accessibles sur orientation de la CDAPH à compter de 2022.</w:t>
      </w:r>
    </w:p>
    <w:p w:rsidR="00B044E1" w:rsidRDefault="00B044E1" w:rsidP="00EA0B6F">
      <w:pPr>
        <w:jc w:val="both"/>
        <w:rPr>
          <w:rFonts w:asciiTheme="minorHAnsi" w:hAnsiTheme="minorHAnsi"/>
          <w:color w:val="000000" w:themeColor="text1"/>
          <w:sz w:val="22"/>
          <w:szCs w:val="22"/>
        </w:rPr>
      </w:pPr>
    </w:p>
    <w:p w:rsidR="00B044E1" w:rsidRPr="00B044E1" w:rsidRDefault="00B044E1" w:rsidP="00B044E1">
      <w:pPr>
        <w:jc w:val="both"/>
        <w:rPr>
          <w:rFonts w:asciiTheme="minorHAnsi" w:hAnsiTheme="minorHAnsi"/>
          <w:i/>
          <w:color w:val="000000" w:themeColor="text1"/>
          <w:sz w:val="22"/>
          <w:szCs w:val="22"/>
        </w:rPr>
      </w:pPr>
      <w:r w:rsidRPr="00B044E1">
        <w:rPr>
          <w:rFonts w:asciiTheme="minorHAnsi" w:hAnsiTheme="minorHAnsi"/>
          <w:i/>
          <w:color w:val="000000" w:themeColor="text1"/>
          <w:sz w:val="22"/>
          <w:szCs w:val="22"/>
        </w:rPr>
        <w:t>(*) La feuille de route du projet SERAFIN PH a été validée lors du comité stratégique du 26 novembre 2014).</w:t>
      </w:r>
    </w:p>
    <w:p w:rsidR="00B044E1" w:rsidRPr="00842C01" w:rsidRDefault="00B044E1" w:rsidP="00EA0B6F">
      <w:pPr>
        <w:jc w:val="both"/>
        <w:rPr>
          <w:rFonts w:asciiTheme="minorHAnsi" w:hAnsiTheme="minorHAnsi"/>
          <w:color w:val="000000" w:themeColor="text1"/>
          <w:sz w:val="22"/>
          <w:szCs w:val="22"/>
          <w:u w:val="single"/>
        </w:rPr>
      </w:pPr>
    </w:p>
    <w:p w:rsidR="00880466" w:rsidRPr="00842C01" w:rsidRDefault="00880466" w:rsidP="00842C01">
      <w:pPr>
        <w:pStyle w:val="Titre1"/>
        <w:jc w:val="both"/>
      </w:pPr>
      <w:bookmarkStart w:id="2" w:name="_Ref502742036"/>
      <w:bookmarkStart w:id="3" w:name="_Toc504661473"/>
      <w:r w:rsidRPr="00842C01">
        <w:t xml:space="preserve">Quel modèle tarifaire et quelle articulation avec les nomenclatures </w:t>
      </w:r>
      <w:r w:rsidR="00B73E34" w:rsidRPr="00842C01">
        <w:t>SERAFIN</w:t>
      </w:r>
      <w:r w:rsidRPr="00842C01">
        <w:t>-PH</w:t>
      </w:r>
      <w:r w:rsidR="00571FEB" w:rsidRPr="00842C01">
        <w:t> ?</w:t>
      </w:r>
      <w:bookmarkEnd w:id="2"/>
      <w:bookmarkEnd w:id="3"/>
    </w:p>
    <w:p w:rsidR="00880466" w:rsidRPr="00842C01" w:rsidRDefault="00880466" w:rsidP="00842C01">
      <w:pPr>
        <w:jc w:val="both"/>
        <w:rPr>
          <w:rFonts w:asciiTheme="minorHAnsi" w:hAnsiTheme="minorHAnsi"/>
          <w:color w:val="000000" w:themeColor="text1"/>
          <w:sz w:val="22"/>
          <w:szCs w:val="22"/>
        </w:rPr>
      </w:pPr>
    </w:p>
    <w:p w:rsidR="001F39D3" w:rsidRDefault="00880466"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Le modèle tarifaire n’est pas encore arrêté</w:t>
      </w:r>
      <w:r w:rsidR="005709B3">
        <w:rPr>
          <w:rFonts w:asciiTheme="minorHAnsi" w:hAnsiTheme="minorHAnsi"/>
          <w:color w:val="000000" w:themeColor="text1"/>
          <w:sz w:val="22"/>
          <w:szCs w:val="22"/>
        </w:rPr>
        <w:t xml:space="preserve">. Il </w:t>
      </w:r>
      <w:r w:rsidR="00307C79">
        <w:rPr>
          <w:rFonts w:asciiTheme="minorHAnsi" w:hAnsiTheme="minorHAnsi"/>
          <w:color w:val="000000" w:themeColor="text1"/>
          <w:sz w:val="22"/>
          <w:szCs w:val="22"/>
        </w:rPr>
        <w:t>sera</w:t>
      </w:r>
      <w:r w:rsidR="005709B3">
        <w:rPr>
          <w:rFonts w:asciiTheme="minorHAnsi" w:hAnsiTheme="minorHAnsi"/>
          <w:color w:val="000000" w:themeColor="text1"/>
          <w:sz w:val="22"/>
          <w:szCs w:val="22"/>
        </w:rPr>
        <w:t xml:space="preserve"> défini lors de</w:t>
      </w:r>
      <w:r w:rsidR="002C5843">
        <w:rPr>
          <w:rFonts w:asciiTheme="minorHAnsi" w:hAnsiTheme="minorHAnsi"/>
          <w:color w:val="000000" w:themeColor="text1"/>
          <w:sz w:val="22"/>
          <w:szCs w:val="22"/>
        </w:rPr>
        <w:t xml:space="preserve"> la</w:t>
      </w:r>
      <w:r w:rsidR="005709B3">
        <w:rPr>
          <w:rFonts w:asciiTheme="minorHAnsi" w:hAnsiTheme="minorHAnsi"/>
          <w:color w:val="000000" w:themeColor="text1"/>
          <w:sz w:val="22"/>
          <w:szCs w:val="22"/>
        </w:rPr>
        <w:t xml:space="preserve"> phase 2  </w:t>
      </w:r>
      <w:r w:rsidRPr="00842C01">
        <w:rPr>
          <w:rFonts w:asciiTheme="minorHAnsi" w:hAnsiTheme="minorHAnsi"/>
          <w:color w:val="000000" w:themeColor="text1"/>
          <w:sz w:val="22"/>
          <w:szCs w:val="22"/>
        </w:rPr>
        <w:t xml:space="preserve">du projet </w:t>
      </w:r>
      <w:r w:rsidR="00B73E34" w:rsidRPr="00842C01">
        <w:rPr>
          <w:rFonts w:asciiTheme="minorHAnsi" w:hAnsiTheme="minorHAnsi"/>
          <w:color w:val="000000" w:themeColor="text1"/>
          <w:sz w:val="22"/>
          <w:szCs w:val="22"/>
        </w:rPr>
        <w:t>SERAFIN</w:t>
      </w:r>
      <w:r w:rsidR="002C5843">
        <w:rPr>
          <w:rFonts w:asciiTheme="minorHAnsi" w:hAnsiTheme="minorHAnsi"/>
          <w:color w:val="000000" w:themeColor="text1"/>
          <w:sz w:val="22"/>
          <w:szCs w:val="22"/>
        </w:rPr>
        <w:t>,</w:t>
      </w:r>
      <w:r w:rsidR="00E860E0" w:rsidRPr="00842C01">
        <w:rPr>
          <w:rFonts w:asciiTheme="minorHAnsi" w:hAnsiTheme="minorHAnsi"/>
          <w:color w:val="000000" w:themeColor="text1"/>
          <w:sz w:val="22"/>
          <w:szCs w:val="22"/>
        </w:rPr>
        <w:t xml:space="preserve"> </w:t>
      </w:r>
      <w:r w:rsidR="005709B3">
        <w:rPr>
          <w:rFonts w:asciiTheme="minorHAnsi" w:hAnsiTheme="minorHAnsi"/>
          <w:color w:val="000000" w:themeColor="text1"/>
          <w:sz w:val="22"/>
          <w:szCs w:val="22"/>
        </w:rPr>
        <w:t xml:space="preserve">qui résulte de la phase 1 </w:t>
      </w:r>
      <w:r w:rsidRPr="00842C01">
        <w:rPr>
          <w:rFonts w:asciiTheme="minorHAnsi" w:hAnsiTheme="minorHAnsi"/>
          <w:color w:val="000000" w:themeColor="text1"/>
          <w:sz w:val="22"/>
          <w:szCs w:val="22"/>
        </w:rPr>
        <w:t>de construction des outils</w:t>
      </w:r>
      <w:r w:rsidR="005709B3">
        <w:rPr>
          <w:rFonts w:asciiTheme="minorHAnsi" w:hAnsiTheme="minorHAnsi"/>
          <w:color w:val="000000" w:themeColor="text1"/>
          <w:sz w:val="22"/>
          <w:szCs w:val="22"/>
        </w:rPr>
        <w:t xml:space="preserve"> de </w:t>
      </w:r>
      <w:r w:rsidR="007E4561">
        <w:rPr>
          <w:rFonts w:asciiTheme="minorHAnsi" w:hAnsiTheme="minorHAnsi"/>
          <w:color w:val="000000" w:themeColor="text1"/>
          <w:sz w:val="22"/>
          <w:szCs w:val="22"/>
        </w:rPr>
        <w:t xml:space="preserve">description de </w:t>
      </w:r>
      <w:r w:rsidR="005709B3">
        <w:rPr>
          <w:rFonts w:asciiTheme="minorHAnsi" w:hAnsiTheme="minorHAnsi"/>
          <w:color w:val="000000" w:themeColor="text1"/>
          <w:sz w:val="22"/>
          <w:szCs w:val="22"/>
        </w:rPr>
        <w:t>l’</w:t>
      </w:r>
      <w:r w:rsidR="00EC6B85">
        <w:rPr>
          <w:rFonts w:asciiTheme="minorHAnsi" w:hAnsiTheme="minorHAnsi"/>
          <w:color w:val="000000" w:themeColor="text1"/>
          <w:sz w:val="22"/>
          <w:szCs w:val="22"/>
        </w:rPr>
        <w:t xml:space="preserve">activité et </w:t>
      </w:r>
      <w:r w:rsidR="007E4561">
        <w:rPr>
          <w:rFonts w:asciiTheme="minorHAnsi" w:hAnsiTheme="minorHAnsi"/>
          <w:color w:val="000000" w:themeColor="text1"/>
          <w:sz w:val="22"/>
          <w:szCs w:val="22"/>
        </w:rPr>
        <w:t xml:space="preserve">de mesure </w:t>
      </w:r>
      <w:r w:rsidR="00EC6B85">
        <w:rPr>
          <w:rFonts w:asciiTheme="minorHAnsi" w:hAnsiTheme="minorHAnsi"/>
          <w:color w:val="000000" w:themeColor="text1"/>
          <w:sz w:val="22"/>
          <w:szCs w:val="22"/>
        </w:rPr>
        <w:t>des</w:t>
      </w:r>
      <w:r w:rsidR="005709B3">
        <w:rPr>
          <w:rFonts w:asciiTheme="minorHAnsi" w:hAnsiTheme="minorHAnsi"/>
          <w:color w:val="000000" w:themeColor="text1"/>
          <w:sz w:val="22"/>
          <w:szCs w:val="22"/>
        </w:rPr>
        <w:t xml:space="preserve"> coûts.</w:t>
      </w:r>
      <w:r w:rsidRPr="00842C01">
        <w:rPr>
          <w:rFonts w:asciiTheme="minorHAnsi" w:hAnsiTheme="minorHAnsi"/>
          <w:color w:val="000000" w:themeColor="text1"/>
          <w:sz w:val="22"/>
          <w:szCs w:val="22"/>
        </w:rPr>
        <w:t xml:space="preserve"> </w:t>
      </w:r>
    </w:p>
    <w:p w:rsidR="001F39D3" w:rsidRDefault="001F39D3" w:rsidP="00842C01">
      <w:pPr>
        <w:jc w:val="both"/>
        <w:rPr>
          <w:rFonts w:asciiTheme="minorHAnsi" w:hAnsiTheme="minorHAnsi"/>
          <w:color w:val="000000" w:themeColor="text1"/>
          <w:sz w:val="22"/>
          <w:szCs w:val="22"/>
        </w:rPr>
      </w:pPr>
    </w:p>
    <w:p w:rsidR="00DD71DD" w:rsidRDefault="00E40C8C" w:rsidP="00975A52">
      <w:pPr>
        <w:jc w:val="both"/>
        <w:rPr>
          <w:rFonts w:asciiTheme="minorHAnsi" w:hAnsiTheme="minorHAnsi"/>
          <w:color w:val="000000" w:themeColor="text1"/>
          <w:sz w:val="22"/>
          <w:szCs w:val="22"/>
        </w:rPr>
      </w:pPr>
      <w:r>
        <w:rPr>
          <w:rFonts w:asciiTheme="minorHAnsi" w:hAnsiTheme="minorHAnsi"/>
          <w:color w:val="000000" w:themeColor="text1"/>
          <w:sz w:val="22"/>
          <w:szCs w:val="22"/>
        </w:rPr>
        <w:t>L</w:t>
      </w:r>
      <w:r w:rsidRPr="00E40C8C">
        <w:rPr>
          <w:rFonts w:asciiTheme="minorHAnsi" w:hAnsiTheme="minorHAnsi"/>
          <w:color w:val="000000" w:themeColor="text1"/>
          <w:sz w:val="22"/>
          <w:szCs w:val="22"/>
        </w:rPr>
        <w:t xml:space="preserve">’objectif </w:t>
      </w:r>
      <w:r w:rsidR="005709B3">
        <w:rPr>
          <w:rFonts w:asciiTheme="minorHAnsi" w:hAnsiTheme="minorHAnsi"/>
          <w:color w:val="000000" w:themeColor="text1"/>
          <w:sz w:val="22"/>
          <w:szCs w:val="22"/>
        </w:rPr>
        <w:t xml:space="preserve">de la réforme </w:t>
      </w:r>
      <w:r w:rsidRPr="00E40C8C">
        <w:rPr>
          <w:rFonts w:asciiTheme="minorHAnsi" w:hAnsiTheme="minorHAnsi"/>
          <w:color w:val="000000" w:themeColor="text1"/>
          <w:sz w:val="22"/>
          <w:szCs w:val="22"/>
        </w:rPr>
        <w:t>est que l’allocation rénovée de</w:t>
      </w:r>
      <w:r w:rsidR="005709B3">
        <w:rPr>
          <w:rFonts w:asciiTheme="minorHAnsi" w:hAnsiTheme="minorHAnsi"/>
          <w:color w:val="000000" w:themeColor="text1"/>
          <w:sz w:val="22"/>
          <w:szCs w:val="22"/>
        </w:rPr>
        <w:t>s</w:t>
      </w:r>
      <w:r w:rsidRPr="00E40C8C">
        <w:rPr>
          <w:rFonts w:asciiTheme="minorHAnsi" w:hAnsiTheme="minorHAnsi"/>
          <w:color w:val="000000" w:themeColor="text1"/>
          <w:sz w:val="22"/>
          <w:szCs w:val="22"/>
        </w:rPr>
        <w:t xml:space="preserve"> ressources prenne en compte les besoins des personnes</w:t>
      </w:r>
      <w:r w:rsidR="005709B3">
        <w:rPr>
          <w:rFonts w:asciiTheme="minorHAnsi" w:hAnsiTheme="minorHAnsi"/>
          <w:color w:val="000000" w:themeColor="text1"/>
          <w:sz w:val="22"/>
          <w:szCs w:val="22"/>
        </w:rPr>
        <w:t xml:space="preserve">. </w:t>
      </w:r>
      <w:r w:rsidR="00DD71DD">
        <w:rPr>
          <w:rFonts w:asciiTheme="minorHAnsi" w:hAnsiTheme="minorHAnsi"/>
          <w:color w:val="000000" w:themeColor="text1"/>
          <w:sz w:val="22"/>
          <w:szCs w:val="22"/>
        </w:rPr>
        <w:t xml:space="preserve"> </w:t>
      </w:r>
      <w:r w:rsidR="00EC6B85">
        <w:rPr>
          <w:rFonts w:asciiTheme="minorHAnsi" w:hAnsiTheme="minorHAnsi"/>
          <w:color w:val="000000" w:themeColor="text1"/>
          <w:sz w:val="22"/>
          <w:szCs w:val="22"/>
        </w:rPr>
        <w:t xml:space="preserve">Ce principe </w:t>
      </w:r>
      <w:r w:rsidR="00DD71DD">
        <w:rPr>
          <w:rFonts w:asciiTheme="minorHAnsi" w:hAnsiTheme="minorHAnsi"/>
          <w:color w:val="000000" w:themeColor="text1"/>
          <w:sz w:val="22"/>
          <w:szCs w:val="22"/>
        </w:rPr>
        <w:t xml:space="preserve">structurant </w:t>
      </w:r>
      <w:r w:rsidR="00EC6B85">
        <w:rPr>
          <w:rFonts w:asciiTheme="minorHAnsi" w:hAnsiTheme="minorHAnsi"/>
          <w:color w:val="000000" w:themeColor="text1"/>
          <w:sz w:val="22"/>
          <w:szCs w:val="22"/>
        </w:rPr>
        <w:t xml:space="preserve">ne permet </w:t>
      </w:r>
      <w:r w:rsidR="007E4561">
        <w:rPr>
          <w:rFonts w:asciiTheme="minorHAnsi" w:hAnsiTheme="minorHAnsi"/>
          <w:color w:val="000000" w:themeColor="text1"/>
          <w:sz w:val="22"/>
          <w:szCs w:val="22"/>
        </w:rPr>
        <w:t>pour autant</w:t>
      </w:r>
      <w:r w:rsidR="002C5843">
        <w:rPr>
          <w:rFonts w:asciiTheme="minorHAnsi" w:hAnsiTheme="minorHAnsi"/>
          <w:color w:val="000000" w:themeColor="text1"/>
          <w:sz w:val="22"/>
          <w:szCs w:val="22"/>
        </w:rPr>
        <w:t xml:space="preserve"> pas d’affirmer que</w:t>
      </w:r>
      <w:r w:rsidR="00EC6B85">
        <w:rPr>
          <w:rFonts w:asciiTheme="minorHAnsi" w:hAnsiTheme="minorHAnsi"/>
          <w:color w:val="000000" w:themeColor="text1"/>
          <w:sz w:val="22"/>
          <w:szCs w:val="22"/>
        </w:rPr>
        <w:t xml:space="preserve"> le modèle de </w:t>
      </w:r>
      <w:r w:rsidR="00880466" w:rsidRPr="00E40C8C">
        <w:rPr>
          <w:rFonts w:asciiTheme="minorHAnsi" w:hAnsiTheme="minorHAnsi"/>
          <w:color w:val="000000" w:themeColor="text1"/>
          <w:sz w:val="22"/>
          <w:szCs w:val="22"/>
        </w:rPr>
        <w:t xml:space="preserve">tarification </w:t>
      </w:r>
      <w:r w:rsidR="00EC6B85">
        <w:rPr>
          <w:rFonts w:asciiTheme="minorHAnsi" w:hAnsiTheme="minorHAnsi"/>
          <w:color w:val="000000" w:themeColor="text1"/>
          <w:sz w:val="22"/>
          <w:szCs w:val="22"/>
        </w:rPr>
        <w:t xml:space="preserve">futur s’appuiera </w:t>
      </w:r>
      <w:r w:rsidR="00307C79">
        <w:rPr>
          <w:rFonts w:asciiTheme="minorHAnsi" w:hAnsiTheme="minorHAnsi"/>
          <w:color w:val="000000" w:themeColor="text1"/>
          <w:sz w:val="22"/>
          <w:szCs w:val="22"/>
        </w:rPr>
        <w:t xml:space="preserve">directement </w:t>
      </w:r>
      <w:r w:rsidR="00EC6B85">
        <w:rPr>
          <w:rFonts w:asciiTheme="minorHAnsi" w:hAnsiTheme="minorHAnsi"/>
          <w:color w:val="000000" w:themeColor="text1"/>
          <w:sz w:val="22"/>
          <w:szCs w:val="22"/>
        </w:rPr>
        <w:t>sur les</w:t>
      </w:r>
      <w:r w:rsidR="00880466" w:rsidRPr="00E40C8C">
        <w:rPr>
          <w:rFonts w:asciiTheme="minorHAnsi" w:hAnsiTheme="minorHAnsi"/>
          <w:color w:val="000000" w:themeColor="text1"/>
          <w:sz w:val="22"/>
          <w:szCs w:val="22"/>
        </w:rPr>
        <w:t xml:space="preserve"> besoins, ou </w:t>
      </w:r>
      <w:r w:rsidR="00EC6B85">
        <w:rPr>
          <w:rFonts w:asciiTheme="minorHAnsi" w:hAnsiTheme="minorHAnsi"/>
          <w:color w:val="000000" w:themeColor="text1"/>
          <w:sz w:val="22"/>
          <w:szCs w:val="22"/>
        </w:rPr>
        <w:t>l</w:t>
      </w:r>
      <w:r w:rsidR="00204931">
        <w:rPr>
          <w:rFonts w:asciiTheme="minorHAnsi" w:hAnsiTheme="minorHAnsi"/>
          <w:color w:val="000000" w:themeColor="text1"/>
          <w:sz w:val="22"/>
          <w:szCs w:val="22"/>
        </w:rPr>
        <w:t>es prestations, ou qu</w:t>
      </w:r>
      <w:r>
        <w:rPr>
          <w:rFonts w:asciiTheme="minorHAnsi" w:hAnsiTheme="minorHAnsi"/>
          <w:color w:val="000000" w:themeColor="text1"/>
          <w:sz w:val="22"/>
          <w:szCs w:val="22"/>
        </w:rPr>
        <w:t>’</w:t>
      </w:r>
      <w:r w:rsidR="00EC6B85">
        <w:rPr>
          <w:rFonts w:asciiTheme="minorHAnsi" w:hAnsiTheme="minorHAnsi"/>
          <w:color w:val="000000" w:themeColor="text1"/>
          <w:sz w:val="22"/>
          <w:szCs w:val="22"/>
        </w:rPr>
        <w:t>il</w:t>
      </w:r>
      <w:r>
        <w:rPr>
          <w:rFonts w:asciiTheme="minorHAnsi" w:hAnsiTheme="minorHAnsi"/>
          <w:color w:val="000000" w:themeColor="text1"/>
          <w:sz w:val="22"/>
          <w:szCs w:val="22"/>
        </w:rPr>
        <w:t xml:space="preserve"> sera </w:t>
      </w:r>
      <w:r w:rsidR="00880466" w:rsidRPr="00E40C8C">
        <w:rPr>
          <w:rFonts w:asciiTheme="minorHAnsi" w:hAnsiTheme="minorHAnsi"/>
          <w:color w:val="000000" w:themeColor="text1"/>
          <w:sz w:val="22"/>
          <w:szCs w:val="22"/>
        </w:rPr>
        <w:t>une combinaison des deux.</w:t>
      </w:r>
      <w:r w:rsidR="00204931">
        <w:rPr>
          <w:rFonts w:asciiTheme="minorHAnsi" w:hAnsiTheme="minorHAnsi"/>
          <w:color w:val="000000" w:themeColor="text1"/>
          <w:sz w:val="22"/>
          <w:szCs w:val="22"/>
        </w:rPr>
        <w:t xml:space="preserve"> </w:t>
      </w:r>
    </w:p>
    <w:p w:rsidR="00DD71DD" w:rsidRDefault="00DD71DD" w:rsidP="00975A52">
      <w:pPr>
        <w:jc w:val="both"/>
        <w:rPr>
          <w:rFonts w:asciiTheme="minorHAnsi" w:hAnsiTheme="minorHAnsi"/>
          <w:color w:val="000000" w:themeColor="text1"/>
          <w:sz w:val="22"/>
          <w:szCs w:val="22"/>
        </w:rPr>
      </w:pPr>
    </w:p>
    <w:p w:rsidR="00DD71DD" w:rsidRDefault="00DD71DD" w:rsidP="00975A52">
      <w:pPr>
        <w:jc w:val="both"/>
        <w:rPr>
          <w:rFonts w:asciiTheme="minorHAnsi" w:hAnsiTheme="minorHAnsi"/>
          <w:color w:val="000000" w:themeColor="text1"/>
          <w:sz w:val="22"/>
          <w:szCs w:val="22"/>
        </w:rPr>
      </w:pPr>
      <w:proofErr w:type="spellStart"/>
      <w:r>
        <w:rPr>
          <w:rFonts w:asciiTheme="minorHAnsi" w:hAnsiTheme="minorHAnsi"/>
          <w:color w:val="000000" w:themeColor="text1"/>
          <w:sz w:val="22"/>
          <w:szCs w:val="22"/>
        </w:rPr>
        <w:t>A</w:t>
      </w:r>
      <w:proofErr w:type="spellEnd"/>
      <w:r>
        <w:rPr>
          <w:rFonts w:asciiTheme="minorHAnsi" w:hAnsiTheme="minorHAnsi"/>
          <w:color w:val="000000" w:themeColor="text1"/>
          <w:sz w:val="22"/>
          <w:szCs w:val="22"/>
        </w:rPr>
        <w:t xml:space="preserve"> ce jour, aucune règle de financement n’est décidée. Il n’est donc pas envisagé, par exemple, que les budgets soient calculés à partir de grilles tarifaires définis pour les besoins </w:t>
      </w:r>
      <w:r w:rsidR="007E4561">
        <w:rPr>
          <w:rFonts w:asciiTheme="minorHAnsi" w:hAnsiTheme="minorHAnsi"/>
          <w:color w:val="000000" w:themeColor="text1"/>
          <w:sz w:val="22"/>
          <w:szCs w:val="22"/>
        </w:rPr>
        <w:t>et/</w:t>
      </w:r>
      <w:r>
        <w:rPr>
          <w:rFonts w:asciiTheme="minorHAnsi" w:hAnsiTheme="minorHAnsi"/>
          <w:color w:val="000000" w:themeColor="text1"/>
          <w:sz w:val="22"/>
          <w:szCs w:val="22"/>
        </w:rPr>
        <w:t>ou les prestations de la nomenclature SERAFIN.</w:t>
      </w:r>
    </w:p>
    <w:p w:rsidR="00AC75EB" w:rsidRDefault="00AC75EB" w:rsidP="00842C01">
      <w:pPr>
        <w:jc w:val="both"/>
        <w:rPr>
          <w:rFonts w:asciiTheme="minorHAnsi" w:hAnsiTheme="minorHAnsi"/>
          <w:b/>
          <w:color w:val="000000" w:themeColor="text1"/>
          <w:sz w:val="22"/>
          <w:szCs w:val="22"/>
        </w:rPr>
      </w:pPr>
    </w:p>
    <w:p w:rsidR="00880466" w:rsidRDefault="00692BBB" w:rsidP="00842C01">
      <w:pPr>
        <w:jc w:val="both"/>
        <w:rPr>
          <w:rFonts w:asciiTheme="minorHAnsi" w:hAnsiTheme="minorHAnsi"/>
          <w:b/>
          <w:color w:val="000000" w:themeColor="text1"/>
          <w:sz w:val="22"/>
          <w:szCs w:val="22"/>
        </w:rPr>
      </w:pPr>
      <w:r>
        <w:rPr>
          <w:rFonts w:asciiTheme="minorHAnsi" w:hAnsiTheme="minorHAnsi"/>
          <w:b/>
          <w:color w:val="000000" w:themeColor="text1"/>
          <w:sz w:val="22"/>
          <w:szCs w:val="22"/>
        </w:rPr>
        <w:t>D</w:t>
      </w:r>
      <w:r w:rsidR="00880466" w:rsidRPr="004B3D24">
        <w:rPr>
          <w:rFonts w:asciiTheme="minorHAnsi" w:hAnsiTheme="minorHAnsi"/>
          <w:b/>
          <w:color w:val="000000" w:themeColor="text1"/>
          <w:sz w:val="22"/>
          <w:szCs w:val="22"/>
        </w:rPr>
        <w:t>es options de financement</w:t>
      </w:r>
      <w:r>
        <w:rPr>
          <w:rFonts w:asciiTheme="minorHAnsi" w:hAnsiTheme="minorHAnsi"/>
          <w:b/>
          <w:color w:val="000000" w:themeColor="text1"/>
          <w:sz w:val="22"/>
          <w:szCs w:val="22"/>
        </w:rPr>
        <w:t xml:space="preserve"> seront donc proposé</w:t>
      </w:r>
      <w:r w:rsidR="004E019E">
        <w:rPr>
          <w:rFonts w:asciiTheme="minorHAnsi" w:hAnsiTheme="minorHAnsi"/>
          <w:b/>
          <w:color w:val="000000" w:themeColor="text1"/>
          <w:sz w:val="22"/>
          <w:szCs w:val="22"/>
        </w:rPr>
        <w:t>e</w:t>
      </w:r>
      <w:r>
        <w:rPr>
          <w:rFonts w:asciiTheme="minorHAnsi" w:hAnsiTheme="minorHAnsi"/>
          <w:b/>
          <w:color w:val="000000" w:themeColor="text1"/>
          <w:sz w:val="22"/>
          <w:szCs w:val="22"/>
        </w:rPr>
        <w:t xml:space="preserve">s après </w:t>
      </w:r>
      <w:r w:rsidR="00880466" w:rsidRPr="004B3D24">
        <w:rPr>
          <w:rFonts w:asciiTheme="minorHAnsi" w:hAnsiTheme="minorHAnsi"/>
          <w:b/>
          <w:color w:val="000000" w:themeColor="text1"/>
          <w:sz w:val="22"/>
          <w:szCs w:val="22"/>
        </w:rPr>
        <w:t xml:space="preserve">la phase d’objectivation </w:t>
      </w:r>
      <w:r w:rsidR="00E57C1A" w:rsidRPr="004B3D24">
        <w:rPr>
          <w:rFonts w:asciiTheme="minorHAnsi" w:hAnsiTheme="minorHAnsi"/>
          <w:b/>
          <w:color w:val="000000" w:themeColor="text1"/>
          <w:sz w:val="22"/>
          <w:szCs w:val="22"/>
        </w:rPr>
        <w:t>des charges supportées par les ESMS au regard des caractéristiques d</w:t>
      </w:r>
      <w:r>
        <w:rPr>
          <w:rFonts w:asciiTheme="minorHAnsi" w:hAnsiTheme="minorHAnsi"/>
          <w:b/>
          <w:color w:val="000000" w:themeColor="text1"/>
          <w:sz w:val="22"/>
          <w:szCs w:val="22"/>
        </w:rPr>
        <w:t>es personnes qu’ils accueillent.</w:t>
      </w:r>
    </w:p>
    <w:p w:rsidR="00692BBB" w:rsidRPr="00842C01" w:rsidRDefault="00692BBB" w:rsidP="00842C01">
      <w:pPr>
        <w:jc w:val="both"/>
        <w:rPr>
          <w:rFonts w:asciiTheme="minorHAnsi" w:hAnsiTheme="minorHAnsi"/>
          <w:color w:val="000000" w:themeColor="text1"/>
          <w:sz w:val="22"/>
          <w:szCs w:val="22"/>
        </w:rPr>
      </w:pPr>
    </w:p>
    <w:p w:rsidR="00FB4086" w:rsidRPr="00842C01" w:rsidRDefault="00EC6B85" w:rsidP="00842C01">
      <w:pPr>
        <w:jc w:val="both"/>
        <w:rPr>
          <w:rFonts w:asciiTheme="minorHAnsi" w:hAnsiTheme="minorHAnsi"/>
          <w:color w:val="000000" w:themeColor="text1"/>
          <w:sz w:val="22"/>
          <w:szCs w:val="22"/>
        </w:rPr>
      </w:pPr>
      <w:r>
        <w:rPr>
          <w:rFonts w:asciiTheme="minorHAnsi" w:hAnsiTheme="minorHAnsi"/>
          <w:color w:val="000000" w:themeColor="text1"/>
          <w:sz w:val="22"/>
          <w:szCs w:val="22"/>
        </w:rPr>
        <w:t>Par ailleurs, l</w:t>
      </w:r>
      <w:r w:rsidR="00880466" w:rsidRPr="00842C01">
        <w:rPr>
          <w:rFonts w:asciiTheme="minorHAnsi" w:hAnsiTheme="minorHAnsi"/>
          <w:color w:val="000000" w:themeColor="text1"/>
          <w:sz w:val="22"/>
          <w:szCs w:val="22"/>
        </w:rPr>
        <w:t xml:space="preserve">’équipe </w:t>
      </w:r>
      <w:r>
        <w:rPr>
          <w:rFonts w:asciiTheme="minorHAnsi" w:hAnsiTheme="minorHAnsi"/>
          <w:color w:val="000000" w:themeColor="text1"/>
          <w:sz w:val="22"/>
          <w:szCs w:val="22"/>
        </w:rPr>
        <w:t xml:space="preserve">projet </w:t>
      </w:r>
      <w:r w:rsidR="00880466" w:rsidRPr="00842C01">
        <w:rPr>
          <w:rFonts w:asciiTheme="minorHAnsi" w:hAnsiTheme="minorHAnsi"/>
          <w:color w:val="000000" w:themeColor="text1"/>
          <w:sz w:val="22"/>
          <w:szCs w:val="22"/>
        </w:rPr>
        <w:t>est vigilante à ce que</w:t>
      </w:r>
      <w:r w:rsidR="00E57C1A" w:rsidRPr="00842C01">
        <w:rPr>
          <w:rFonts w:asciiTheme="minorHAnsi" w:hAnsiTheme="minorHAnsi"/>
          <w:color w:val="000000" w:themeColor="text1"/>
          <w:sz w:val="22"/>
          <w:szCs w:val="22"/>
        </w:rPr>
        <w:t xml:space="preserve"> </w:t>
      </w:r>
      <w:r w:rsidR="00880466" w:rsidRPr="00842C01">
        <w:rPr>
          <w:rFonts w:asciiTheme="minorHAnsi" w:hAnsiTheme="minorHAnsi"/>
          <w:color w:val="000000" w:themeColor="text1"/>
          <w:sz w:val="22"/>
          <w:szCs w:val="22"/>
        </w:rPr>
        <w:t xml:space="preserve">les </w:t>
      </w:r>
      <w:r w:rsidR="00E57C1A" w:rsidRPr="00842C01">
        <w:rPr>
          <w:rFonts w:asciiTheme="minorHAnsi" w:hAnsiTheme="minorHAnsi"/>
          <w:color w:val="000000" w:themeColor="text1"/>
          <w:sz w:val="22"/>
          <w:szCs w:val="22"/>
        </w:rPr>
        <w:t xml:space="preserve">réflexions sur le modèle </w:t>
      </w:r>
      <w:r w:rsidR="00880466" w:rsidRPr="00842C01">
        <w:rPr>
          <w:rFonts w:asciiTheme="minorHAnsi" w:hAnsiTheme="minorHAnsi"/>
          <w:color w:val="000000" w:themeColor="text1"/>
          <w:sz w:val="22"/>
          <w:szCs w:val="22"/>
        </w:rPr>
        <w:t xml:space="preserve">tarifaire </w:t>
      </w:r>
      <w:r w:rsidR="00E57C1A" w:rsidRPr="00842C01">
        <w:rPr>
          <w:rFonts w:asciiTheme="minorHAnsi" w:hAnsiTheme="minorHAnsi"/>
          <w:color w:val="000000" w:themeColor="text1"/>
          <w:sz w:val="22"/>
          <w:szCs w:val="22"/>
        </w:rPr>
        <w:t>s’inscrivent dans l’</w:t>
      </w:r>
      <w:r w:rsidR="00880466" w:rsidRPr="00842C01">
        <w:rPr>
          <w:rFonts w:asciiTheme="minorHAnsi" w:hAnsiTheme="minorHAnsi"/>
          <w:color w:val="000000" w:themeColor="text1"/>
          <w:sz w:val="22"/>
          <w:szCs w:val="22"/>
        </w:rPr>
        <w:t>évolution actuelle de l’offre médico-sociale</w:t>
      </w:r>
      <w:r w:rsidR="00E57C1A" w:rsidRPr="00842C01">
        <w:rPr>
          <w:rFonts w:asciiTheme="minorHAnsi" w:hAnsiTheme="minorHAnsi"/>
          <w:color w:val="000000" w:themeColor="text1"/>
          <w:sz w:val="22"/>
          <w:szCs w:val="22"/>
        </w:rPr>
        <w:t>.</w:t>
      </w:r>
      <w:r w:rsidR="00880466" w:rsidRPr="00842C01">
        <w:rPr>
          <w:rFonts w:asciiTheme="minorHAnsi" w:hAnsiTheme="minorHAnsi"/>
          <w:color w:val="000000" w:themeColor="text1"/>
          <w:sz w:val="22"/>
          <w:szCs w:val="22"/>
        </w:rPr>
        <w:t xml:space="preserve"> </w:t>
      </w:r>
      <w:r w:rsidR="00E57C1A" w:rsidRPr="00842C01">
        <w:rPr>
          <w:rFonts w:asciiTheme="minorHAnsi" w:hAnsiTheme="minorHAnsi"/>
          <w:color w:val="000000" w:themeColor="text1"/>
          <w:sz w:val="22"/>
          <w:szCs w:val="22"/>
        </w:rPr>
        <w:t>A</w:t>
      </w:r>
      <w:r w:rsidR="00880466" w:rsidRPr="00842C01">
        <w:rPr>
          <w:rFonts w:asciiTheme="minorHAnsi" w:hAnsiTheme="minorHAnsi"/>
          <w:color w:val="000000" w:themeColor="text1"/>
          <w:sz w:val="22"/>
          <w:szCs w:val="22"/>
        </w:rPr>
        <w:t xml:space="preserve">insi, l’objectif étant </w:t>
      </w:r>
      <w:r w:rsidR="00E57C1A" w:rsidRPr="00842C01">
        <w:rPr>
          <w:rFonts w:asciiTheme="minorHAnsi" w:hAnsiTheme="minorHAnsi"/>
          <w:color w:val="000000" w:themeColor="text1"/>
          <w:sz w:val="22"/>
          <w:szCs w:val="22"/>
        </w:rPr>
        <w:t>de</w:t>
      </w:r>
      <w:r w:rsidR="00880466" w:rsidRPr="00842C01">
        <w:rPr>
          <w:rFonts w:asciiTheme="minorHAnsi" w:hAnsiTheme="minorHAnsi"/>
          <w:color w:val="000000" w:themeColor="text1"/>
          <w:sz w:val="22"/>
          <w:szCs w:val="22"/>
        </w:rPr>
        <w:t xml:space="preserve"> facilite</w:t>
      </w:r>
      <w:r w:rsidR="00E57C1A" w:rsidRPr="00842C01">
        <w:rPr>
          <w:rFonts w:asciiTheme="minorHAnsi" w:hAnsiTheme="minorHAnsi"/>
          <w:color w:val="000000" w:themeColor="text1"/>
          <w:sz w:val="22"/>
          <w:szCs w:val="22"/>
        </w:rPr>
        <w:t>r</w:t>
      </w:r>
      <w:r w:rsidR="00880466" w:rsidRPr="00842C01">
        <w:rPr>
          <w:rFonts w:asciiTheme="minorHAnsi" w:hAnsiTheme="minorHAnsi"/>
          <w:color w:val="000000" w:themeColor="text1"/>
          <w:sz w:val="22"/>
          <w:szCs w:val="22"/>
        </w:rPr>
        <w:t xml:space="preserve"> le</w:t>
      </w:r>
      <w:r w:rsidR="00E57C1A" w:rsidRPr="00842C01">
        <w:rPr>
          <w:rFonts w:asciiTheme="minorHAnsi" w:hAnsiTheme="minorHAnsi"/>
          <w:color w:val="000000" w:themeColor="text1"/>
          <w:sz w:val="22"/>
          <w:szCs w:val="22"/>
        </w:rPr>
        <w:t>s</w:t>
      </w:r>
      <w:r w:rsidR="00880466" w:rsidRPr="00842C01">
        <w:rPr>
          <w:rFonts w:asciiTheme="minorHAnsi" w:hAnsiTheme="minorHAnsi"/>
          <w:color w:val="000000" w:themeColor="text1"/>
          <w:sz w:val="22"/>
          <w:szCs w:val="22"/>
        </w:rPr>
        <w:t xml:space="preserve"> parcours</w:t>
      </w:r>
      <w:r w:rsidR="001D0498">
        <w:rPr>
          <w:rFonts w:asciiTheme="minorHAnsi" w:hAnsiTheme="minorHAnsi"/>
          <w:color w:val="000000" w:themeColor="text1"/>
          <w:sz w:val="22"/>
          <w:szCs w:val="22"/>
        </w:rPr>
        <w:t xml:space="preserve"> et l’inclusion</w:t>
      </w:r>
      <w:r w:rsidR="00880466" w:rsidRPr="00842C01">
        <w:rPr>
          <w:rFonts w:asciiTheme="minorHAnsi" w:hAnsiTheme="minorHAnsi"/>
          <w:color w:val="000000" w:themeColor="text1"/>
          <w:sz w:val="22"/>
          <w:szCs w:val="22"/>
        </w:rPr>
        <w:t xml:space="preserve">, les effets du nouveau mode de financement </w:t>
      </w:r>
      <w:r w:rsidR="00E57C1A" w:rsidRPr="00842C01">
        <w:rPr>
          <w:rFonts w:asciiTheme="minorHAnsi" w:hAnsiTheme="minorHAnsi"/>
          <w:color w:val="000000" w:themeColor="text1"/>
          <w:sz w:val="22"/>
          <w:szCs w:val="22"/>
        </w:rPr>
        <w:t xml:space="preserve">devront s’inscrire dans cette démarche. </w:t>
      </w:r>
      <w:r w:rsidR="00E860E0" w:rsidRPr="00842C01">
        <w:rPr>
          <w:rFonts w:asciiTheme="minorHAnsi" w:hAnsiTheme="minorHAnsi"/>
          <w:color w:val="000000" w:themeColor="text1"/>
          <w:sz w:val="22"/>
          <w:szCs w:val="22"/>
        </w:rPr>
        <w:t xml:space="preserve"> </w:t>
      </w:r>
      <w:r w:rsidR="00880466" w:rsidRPr="00842C01">
        <w:rPr>
          <w:rFonts w:asciiTheme="minorHAnsi" w:hAnsiTheme="minorHAnsi"/>
          <w:color w:val="000000" w:themeColor="text1"/>
          <w:sz w:val="22"/>
          <w:szCs w:val="22"/>
        </w:rPr>
        <w:t xml:space="preserve"> </w:t>
      </w:r>
    </w:p>
    <w:p w:rsidR="00FB4086" w:rsidRPr="00842C01" w:rsidRDefault="00FB4086" w:rsidP="00842C01">
      <w:pPr>
        <w:jc w:val="both"/>
        <w:rPr>
          <w:rFonts w:asciiTheme="minorHAnsi" w:hAnsiTheme="minorHAnsi"/>
          <w:color w:val="000000" w:themeColor="text1"/>
          <w:sz w:val="22"/>
          <w:szCs w:val="22"/>
        </w:rPr>
      </w:pPr>
    </w:p>
    <w:p w:rsidR="00880466" w:rsidRPr="00842C01" w:rsidRDefault="00FB4086"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Le développement des parcours implique</w:t>
      </w:r>
      <w:r w:rsidR="00880466" w:rsidRPr="00842C01">
        <w:rPr>
          <w:rFonts w:asciiTheme="minorHAnsi" w:hAnsiTheme="minorHAnsi"/>
          <w:color w:val="000000" w:themeColor="text1"/>
          <w:sz w:val="22"/>
          <w:szCs w:val="22"/>
        </w:rPr>
        <w:t xml:space="preserve"> une évolution globale de l’offre médico-sociale</w:t>
      </w:r>
      <w:r w:rsidR="0085471F" w:rsidRPr="00842C01">
        <w:rPr>
          <w:rFonts w:asciiTheme="minorHAnsi" w:hAnsiTheme="minorHAnsi"/>
          <w:color w:val="000000" w:themeColor="text1"/>
          <w:sz w:val="22"/>
          <w:szCs w:val="22"/>
        </w:rPr>
        <w:t>, notamment par l</w:t>
      </w:r>
      <w:r w:rsidRPr="00842C01">
        <w:rPr>
          <w:rFonts w:asciiTheme="minorHAnsi" w:hAnsiTheme="minorHAnsi"/>
          <w:color w:val="000000" w:themeColor="text1"/>
          <w:sz w:val="22"/>
          <w:szCs w:val="22"/>
        </w:rPr>
        <w:t xml:space="preserve">’augmentation du nombre </w:t>
      </w:r>
      <w:r w:rsidR="0085471F" w:rsidRPr="00842C01">
        <w:rPr>
          <w:rFonts w:asciiTheme="minorHAnsi" w:hAnsiTheme="minorHAnsi"/>
          <w:color w:val="000000" w:themeColor="text1"/>
          <w:sz w:val="22"/>
          <w:szCs w:val="22"/>
        </w:rPr>
        <w:t xml:space="preserve">de </w:t>
      </w:r>
      <w:r w:rsidR="00880466" w:rsidRPr="00842C01">
        <w:rPr>
          <w:rFonts w:asciiTheme="minorHAnsi" w:hAnsiTheme="minorHAnsi"/>
          <w:color w:val="000000" w:themeColor="text1"/>
          <w:sz w:val="22"/>
          <w:szCs w:val="22"/>
        </w:rPr>
        <w:t xml:space="preserve">partenariats, </w:t>
      </w:r>
      <w:r w:rsidR="00AC75EB">
        <w:rPr>
          <w:rFonts w:asciiTheme="minorHAnsi" w:hAnsiTheme="minorHAnsi"/>
          <w:color w:val="000000" w:themeColor="text1"/>
          <w:sz w:val="22"/>
          <w:szCs w:val="22"/>
        </w:rPr>
        <w:t xml:space="preserve">par </w:t>
      </w:r>
      <w:r w:rsidRPr="00842C01">
        <w:rPr>
          <w:rFonts w:asciiTheme="minorHAnsi" w:hAnsiTheme="minorHAnsi"/>
          <w:color w:val="000000" w:themeColor="text1"/>
          <w:sz w:val="22"/>
          <w:szCs w:val="22"/>
        </w:rPr>
        <w:t>un questionnement</w:t>
      </w:r>
      <w:r w:rsidR="00880466" w:rsidRPr="00842C01">
        <w:rPr>
          <w:rFonts w:asciiTheme="minorHAnsi" w:hAnsiTheme="minorHAnsi"/>
          <w:color w:val="000000" w:themeColor="text1"/>
          <w:sz w:val="22"/>
          <w:szCs w:val="22"/>
        </w:rPr>
        <w:t xml:space="preserve"> </w:t>
      </w:r>
      <w:r w:rsidRPr="00842C01">
        <w:rPr>
          <w:rFonts w:asciiTheme="minorHAnsi" w:hAnsiTheme="minorHAnsi"/>
          <w:color w:val="000000" w:themeColor="text1"/>
          <w:sz w:val="22"/>
          <w:szCs w:val="22"/>
        </w:rPr>
        <w:t xml:space="preserve">sur le </w:t>
      </w:r>
      <w:r w:rsidR="00880466" w:rsidRPr="00842C01">
        <w:rPr>
          <w:rFonts w:asciiTheme="minorHAnsi" w:hAnsiTheme="minorHAnsi"/>
          <w:color w:val="000000" w:themeColor="text1"/>
          <w:sz w:val="22"/>
          <w:szCs w:val="22"/>
        </w:rPr>
        <w:t>positionnement de</w:t>
      </w:r>
      <w:r w:rsidRPr="00842C01">
        <w:rPr>
          <w:rFonts w:asciiTheme="minorHAnsi" w:hAnsiTheme="minorHAnsi"/>
          <w:color w:val="000000" w:themeColor="text1"/>
          <w:sz w:val="22"/>
          <w:szCs w:val="22"/>
        </w:rPr>
        <w:t>s</w:t>
      </w:r>
      <w:r w:rsidR="00880466" w:rsidRPr="00842C01">
        <w:rPr>
          <w:rFonts w:asciiTheme="minorHAnsi" w:hAnsiTheme="minorHAnsi"/>
          <w:color w:val="000000" w:themeColor="text1"/>
          <w:sz w:val="22"/>
          <w:szCs w:val="22"/>
        </w:rPr>
        <w:t xml:space="preserve"> </w:t>
      </w:r>
      <w:r w:rsidR="0085471F" w:rsidRPr="00842C01">
        <w:rPr>
          <w:rFonts w:asciiTheme="minorHAnsi" w:hAnsiTheme="minorHAnsi"/>
          <w:color w:val="000000" w:themeColor="text1"/>
          <w:sz w:val="22"/>
          <w:szCs w:val="22"/>
        </w:rPr>
        <w:t>organisme</w:t>
      </w:r>
      <w:r w:rsidRPr="00842C01">
        <w:rPr>
          <w:rFonts w:asciiTheme="minorHAnsi" w:hAnsiTheme="minorHAnsi"/>
          <w:color w:val="000000" w:themeColor="text1"/>
          <w:sz w:val="22"/>
          <w:szCs w:val="22"/>
        </w:rPr>
        <w:t>s</w:t>
      </w:r>
      <w:r w:rsidR="0085471F" w:rsidRPr="00842C01">
        <w:rPr>
          <w:rFonts w:asciiTheme="minorHAnsi" w:hAnsiTheme="minorHAnsi"/>
          <w:color w:val="000000" w:themeColor="text1"/>
          <w:sz w:val="22"/>
          <w:szCs w:val="22"/>
        </w:rPr>
        <w:t xml:space="preserve"> gestionnaire</w:t>
      </w:r>
      <w:r w:rsidRPr="00842C01">
        <w:rPr>
          <w:rFonts w:asciiTheme="minorHAnsi" w:hAnsiTheme="minorHAnsi"/>
          <w:color w:val="000000" w:themeColor="text1"/>
          <w:sz w:val="22"/>
          <w:szCs w:val="22"/>
        </w:rPr>
        <w:t>s</w:t>
      </w:r>
      <w:r w:rsidR="0085471F" w:rsidRPr="00842C01">
        <w:rPr>
          <w:rFonts w:asciiTheme="minorHAnsi" w:hAnsiTheme="minorHAnsi"/>
          <w:color w:val="000000" w:themeColor="text1"/>
          <w:sz w:val="22"/>
          <w:szCs w:val="22"/>
        </w:rPr>
        <w:t xml:space="preserve"> </w:t>
      </w:r>
      <w:r w:rsidR="00880466" w:rsidRPr="00842C01">
        <w:rPr>
          <w:rFonts w:asciiTheme="minorHAnsi" w:hAnsiTheme="minorHAnsi"/>
          <w:color w:val="000000" w:themeColor="text1"/>
          <w:sz w:val="22"/>
          <w:szCs w:val="22"/>
        </w:rPr>
        <w:t xml:space="preserve">sur </w:t>
      </w:r>
      <w:r w:rsidRPr="00842C01">
        <w:rPr>
          <w:rFonts w:asciiTheme="minorHAnsi" w:hAnsiTheme="minorHAnsi"/>
          <w:color w:val="000000" w:themeColor="text1"/>
          <w:sz w:val="22"/>
          <w:szCs w:val="22"/>
        </w:rPr>
        <w:t>leur</w:t>
      </w:r>
      <w:r w:rsidR="00880466" w:rsidRPr="00842C01">
        <w:rPr>
          <w:rFonts w:asciiTheme="minorHAnsi" w:hAnsiTheme="minorHAnsi"/>
          <w:color w:val="000000" w:themeColor="text1"/>
          <w:sz w:val="22"/>
          <w:szCs w:val="22"/>
        </w:rPr>
        <w:t xml:space="preserve"> territoire, </w:t>
      </w:r>
      <w:r w:rsidRPr="00842C01">
        <w:rPr>
          <w:rFonts w:asciiTheme="minorHAnsi" w:hAnsiTheme="minorHAnsi"/>
          <w:color w:val="000000" w:themeColor="text1"/>
          <w:sz w:val="22"/>
          <w:szCs w:val="22"/>
        </w:rPr>
        <w:t xml:space="preserve">et </w:t>
      </w:r>
      <w:r w:rsidR="00AC75EB">
        <w:rPr>
          <w:rFonts w:asciiTheme="minorHAnsi" w:hAnsiTheme="minorHAnsi"/>
          <w:color w:val="000000" w:themeColor="text1"/>
          <w:sz w:val="22"/>
          <w:szCs w:val="22"/>
        </w:rPr>
        <w:t xml:space="preserve">par </w:t>
      </w:r>
      <w:r w:rsidR="00880466" w:rsidRPr="00842C01">
        <w:rPr>
          <w:rFonts w:asciiTheme="minorHAnsi" w:hAnsiTheme="minorHAnsi"/>
          <w:color w:val="000000" w:themeColor="text1"/>
          <w:sz w:val="22"/>
          <w:szCs w:val="22"/>
        </w:rPr>
        <w:t>l</w:t>
      </w:r>
      <w:r w:rsidR="00075C63">
        <w:rPr>
          <w:rFonts w:asciiTheme="minorHAnsi" w:hAnsiTheme="minorHAnsi"/>
          <w:color w:val="000000" w:themeColor="text1"/>
          <w:sz w:val="22"/>
          <w:szCs w:val="22"/>
        </w:rPr>
        <w:t>’</w:t>
      </w:r>
      <w:r w:rsidR="00880466" w:rsidRPr="00842C01">
        <w:rPr>
          <w:rFonts w:asciiTheme="minorHAnsi" w:hAnsiTheme="minorHAnsi"/>
          <w:color w:val="000000" w:themeColor="text1"/>
          <w:sz w:val="22"/>
          <w:szCs w:val="22"/>
        </w:rPr>
        <w:t xml:space="preserve">accompagnement au </w:t>
      </w:r>
      <w:r w:rsidR="00880466" w:rsidRPr="00842C01">
        <w:rPr>
          <w:rFonts w:asciiTheme="minorHAnsi" w:hAnsiTheme="minorHAnsi"/>
          <w:color w:val="000000" w:themeColor="text1"/>
          <w:sz w:val="22"/>
          <w:szCs w:val="22"/>
        </w:rPr>
        <w:lastRenderedPageBreak/>
        <w:t>changement des</w:t>
      </w:r>
      <w:r w:rsidR="00EC6B85">
        <w:rPr>
          <w:rFonts w:asciiTheme="minorHAnsi" w:hAnsiTheme="minorHAnsi"/>
          <w:color w:val="000000" w:themeColor="text1"/>
          <w:sz w:val="22"/>
          <w:szCs w:val="22"/>
        </w:rPr>
        <w:t xml:space="preserve"> équipes.</w:t>
      </w:r>
      <w:r w:rsidR="00571FEB" w:rsidRPr="00842C01">
        <w:rPr>
          <w:rFonts w:asciiTheme="minorHAnsi" w:hAnsiTheme="minorHAnsi"/>
          <w:color w:val="000000" w:themeColor="text1"/>
          <w:sz w:val="22"/>
          <w:szCs w:val="22"/>
        </w:rPr>
        <w:t xml:space="preserve"> </w:t>
      </w:r>
      <w:r w:rsidRPr="00842C01">
        <w:rPr>
          <w:rFonts w:asciiTheme="minorHAnsi" w:hAnsiTheme="minorHAnsi"/>
          <w:color w:val="000000" w:themeColor="text1"/>
          <w:sz w:val="22"/>
          <w:szCs w:val="22"/>
        </w:rPr>
        <w:t>L</w:t>
      </w:r>
      <w:r w:rsidR="00880466" w:rsidRPr="00842C01">
        <w:rPr>
          <w:rFonts w:asciiTheme="minorHAnsi" w:hAnsiTheme="minorHAnsi"/>
          <w:color w:val="000000" w:themeColor="text1"/>
          <w:sz w:val="22"/>
          <w:szCs w:val="22"/>
        </w:rPr>
        <w:t>es conséquences du mode de financement ne doivent</w:t>
      </w:r>
      <w:r w:rsidR="002C5843">
        <w:rPr>
          <w:rFonts w:asciiTheme="minorHAnsi" w:hAnsiTheme="minorHAnsi"/>
          <w:color w:val="000000" w:themeColor="text1"/>
          <w:sz w:val="22"/>
          <w:szCs w:val="22"/>
        </w:rPr>
        <w:t xml:space="preserve"> donc</w:t>
      </w:r>
      <w:r w:rsidR="00880466" w:rsidRPr="00842C01">
        <w:rPr>
          <w:rFonts w:asciiTheme="minorHAnsi" w:hAnsiTheme="minorHAnsi"/>
          <w:color w:val="000000" w:themeColor="text1"/>
          <w:sz w:val="22"/>
          <w:szCs w:val="22"/>
        </w:rPr>
        <w:t xml:space="preserve"> pas </w:t>
      </w:r>
      <w:r w:rsidR="0085471F" w:rsidRPr="00842C01">
        <w:rPr>
          <w:rFonts w:asciiTheme="minorHAnsi" w:hAnsiTheme="minorHAnsi"/>
          <w:color w:val="000000" w:themeColor="text1"/>
          <w:sz w:val="22"/>
          <w:szCs w:val="22"/>
        </w:rPr>
        <w:t>entraver cette démarche</w:t>
      </w:r>
      <w:r w:rsidR="00880466" w:rsidRPr="00842C01">
        <w:rPr>
          <w:rFonts w:asciiTheme="minorHAnsi" w:hAnsiTheme="minorHAnsi"/>
          <w:color w:val="000000" w:themeColor="text1"/>
          <w:sz w:val="22"/>
          <w:szCs w:val="22"/>
        </w:rPr>
        <w:t>.</w:t>
      </w:r>
    </w:p>
    <w:p w:rsidR="00880466" w:rsidRPr="00842C01" w:rsidRDefault="00880466" w:rsidP="00842C01">
      <w:pPr>
        <w:jc w:val="both"/>
        <w:rPr>
          <w:rFonts w:asciiTheme="minorHAnsi" w:hAnsiTheme="minorHAnsi"/>
          <w:color w:val="000000" w:themeColor="text1"/>
          <w:sz w:val="22"/>
          <w:szCs w:val="22"/>
        </w:rPr>
      </w:pPr>
    </w:p>
    <w:p w:rsidR="00880466" w:rsidRPr="00842C01" w:rsidRDefault="00880466"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 xml:space="preserve">En ce sens, l’usage des nomenclatures </w:t>
      </w:r>
      <w:r w:rsidR="00B73E34" w:rsidRPr="00842C01">
        <w:rPr>
          <w:rFonts w:asciiTheme="minorHAnsi" w:hAnsiTheme="minorHAnsi"/>
          <w:color w:val="000000" w:themeColor="text1"/>
          <w:sz w:val="22"/>
          <w:szCs w:val="22"/>
        </w:rPr>
        <w:t>SERAFIN</w:t>
      </w:r>
      <w:r w:rsidRPr="00842C01">
        <w:rPr>
          <w:rFonts w:asciiTheme="minorHAnsi" w:hAnsiTheme="minorHAnsi"/>
          <w:color w:val="000000" w:themeColor="text1"/>
          <w:sz w:val="22"/>
          <w:szCs w:val="22"/>
        </w:rPr>
        <w:t xml:space="preserve"> PH, dans une logique non tarifaire, permet </w:t>
      </w:r>
      <w:r w:rsidR="00571FEB" w:rsidRPr="00842C01">
        <w:rPr>
          <w:rFonts w:asciiTheme="minorHAnsi" w:hAnsiTheme="minorHAnsi"/>
          <w:color w:val="000000" w:themeColor="text1"/>
          <w:sz w:val="22"/>
          <w:szCs w:val="22"/>
        </w:rPr>
        <w:t>d’ores et déjà</w:t>
      </w:r>
      <w:r w:rsidRPr="00842C01">
        <w:rPr>
          <w:rFonts w:asciiTheme="minorHAnsi" w:hAnsiTheme="minorHAnsi"/>
          <w:color w:val="000000" w:themeColor="text1"/>
          <w:sz w:val="22"/>
          <w:szCs w:val="22"/>
        </w:rPr>
        <w:t xml:space="preserve"> d’accompagner l’évolution de l’offre médico-sociale</w:t>
      </w:r>
      <w:r w:rsidR="002C5843">
        <w:rPr>
          <w:rFonts w:asciiTheme="minorHAnsi" w:hAnsiTheme="minorHAnsi"/>
          <w:color w:val="000000" w:themeColor="text1"/>
          <w:sz w:val="22"/>
          <w:szCs w:val="22"/>
        </w:rPr>
        <w:t>. Elles permettent de définir</w:t>
      </w:r>
      <w:r w:rsidRPr="00842C01">
        <w:rPr>
          <w:rFonts w:asciiTheme="minorHAnsi" w:hAnsiTheme="minorHAnsi"/>
          <w:color w:val="000000" w:themeColor="text1"/>
          <w:sz w:val="22"/>
          <w:szCs w:val="22"/>
        </w:rPr>
        <w:t xml:space="preserve"> un vocabulaire commun et partagé </w:t>
      </w:r>
      <w:r w:rsidR="002C5843">
        <w:rPr>
          <w:rFonts w:asciiTheme="minorHAnsi" w:hAnsiTheme="minorHAnsi"/>
          <w:color w:val="000000" w:themeColor="text1"/>
          <w:sz w:val="22"/>
          <w:szCs w:val="22"/>
        </w:rPr>
        <w:t>par les</w:t>
      </w:r>
      <w:r w:rsidRPr="00842C01">
        <w:rPr>
          <w:rFonts w:asciiTheme="minorHAnsi" w:hAnsiTheme="minorHAnsi"/>
          <w:color w:val="000000" w:themeColor="text1"/>
          <w:sz w:val="22"/>
          <w:szCs w:val="22"/>
        </w:rPr>
        <w:t xml:space="preserve"> acteurs qui s’affranchit des catégories juridiques pour se concentrer sur ce qui est réalisé, ou peut être réalisé pour répondre aux besoins des personnes</w:t>
      </w:r>
      <w:r w:rsidR="00AC75EB">
        <w:rPr>
          <w:rFonts w:asciiTheme="minorHAnsi" w:hAnsiTheme="minorHAnsi"/>
          <w:color w:val="000000" w:themeColor="text1"/>
          <w:sz w:val="22"/>
          <w:szCs w:val="22"/>
        </w:rPr>
        <w:t xml:space="preserve">. </w:t>
      </w:r>
      <w:r w:rsidR="002C5843">
        <w:rPr>
          <w:rFonts w:asciiTheme="minorHAnsi" w:hAnsiTheme="minorHAnsi"/>
          <w:color w:val="000000" w:themeColor="text1"/>
          <w:sz w:val="22"/>
          <w:szCs w:val="22"/>
        </w:rPr>
        <w:t>Leur</w:t>
      </w:r>
      <w:r w:rsidRPr="00842C01">
        <w:rPr>
          <w:rFonts w:asciiTheme="minorHAnsi" w:hAnsiTheme="minorHAnsi"/>
          <w:color w:val="000000" w:themeColor="text1"/>
          <w:sz w:val="22"/>
          <w:szCs w:val="22"/>
        </w:rPr>
        <w:t xml:space="preserve"> </w:t>
      </w:r>
      <w:r w:rsidR="002C5843" w:rsidRPr="00842C01">
        <w:rPr>
          <w:rFonts w:asciiTheme="minorHAnsi" w:hAnsiTheme="minorHAnsi"/>
          <w:color w:val="000000" w:themeColor="text1"/>
          <w:sz w:val="22"/>
          <w:szCs w:val="22"/>
        </w:rPr>
        <w:t>u</w:t>
      </w:r>
      <w:r w:rsidR="002C5843">
        <w:rPr>
          <w:rFonts w:asciiTheme="minorHAnsi" w:hAnsiTheme="minorHAnsi"/>
          <w:color w:val="000000" w:themeColor="text1"/>
          <w:sz w:val="22"/>
          <w:szCs w:val="22"/>
        </w:rPr>
        <w:t>tilisation</w:t>
      </w:r>
      <w:r w:rsidRPr="00842C01">
        <w:rPr>
          <w:rFonts w:asciiTheme="minorHAnsi" w:hAnsiTheme="minorHAnsi"/>
          <w:color w:val="000000" w:themeColor="text1"/>
          <w:sz w:val="22"/>
          <w:szCs w:val="22"/>
        </w:rPr>
        <w:t xml:space="preserve"> contribue dès à présent à la mise en œuvre d’une logique de réponse plutôt que de place. Les travaux sur les usages actuellement réalisés par les acteurs du secteur sont donc </w:t>
      </w:r>
      <w:r w:rsidR="00571FEB" w:rsidRPr="00842C01">
        <w:rPr>
          <w:rFonts w:asciiTheme="minorHAnsi" w:hAnsiTheme="minorHAnsi"/>
          <w:color w:val="000000" w:themeColor="text1"/>
          <w:sz w:val="22"/>
          <w:szCs w:val="22"/>
        </w:rPr>
        <w:t>complémentaires</w:t>
      </w:r>
      <w:r w:rsidRPr="00842C01">
        <w:rPr>
          <w:rFonts w:asciiTheme="minorHAnsi" w:hAnsiTheme="minorHAnsi"/>
          <w:color w:val="000000" w:themeColor="text1"/>
          <w:sz w:val="22"/>
          <w:szCs w:val="22"/>
        </w:rPr>
        <w:t xml:space="preserve"> des réflexions sur les modèles tarifaires.</w:t>
      </w:r>
    </w:p>
    <w:p w:rsidR="00880466" w:rsidRPr="00842C01" w:rsidRDefault="00880466" w:rsidP="00842C01">
      <w:pPr>
        <w:jc w:val="both"/>
        <w:rPr>
          <w:rFonts w:asciiTheme="minorHAnsi" w:hAnsiTheme="minorHAnsi"/>
          <w:color w:val="000000" w:themeColor="text1"/>
          <w:sz w:val="22"/>
          <w:szCs w:val="22"/>
        </w:rPr>
      </w:pPr>
    </w:p>
    <w:p w:rsidR="00AC75EB" w:rsidRDefault="002C5843" w:rsidP="00842C01">
      <w:pPr>
        <w:jc w:val="both"/>
        <w:rPr>
          <w:rFonts w:asciiTheme="minorHAnsi" w:hAnsiTheme="minorHAnsi"/>
          <w:color w:val="000000" w:themeColor="text1"/>
          <w:sz w:val="22"/>
          <w:szCs w:val="22"/>
        </w:rPr>
      </w:pPr>
      <w:r>
        <w:rPr>
          <w:rFonts w:asciiTheme="minorHAnsi" w:hAnsiTheme="minorHAnsi"/>
          <w:color w:val="000000" w:themeColor="text1"/>
          <w:sz w:val="22"/>
          <w:szCs w:val="22"/>
        </w:rPr>
        <w:t>Enfin, l</w:t>
      </w:r>
      <w:r w:rsidR="00880466" w:rsidRPr="00842C01">
        <w:rPr>
          <w:rFonts w:asciiTheme="minorHAnsi" w:hAnsiTheme="minorHAnsi"/>
          <w:color w:val="000000" w:themeColor="text1"/>
          <w:sz w:val="22"/>
          <w:szCs w:val="22"/>
        </w:rPr>
        <w:t xml:space="preserve">’équipe est également vigilante à ce que </w:t>
      </w:r>
      <w:r w:rsidR="00B73E34" w:rsidRPr="00842C01">
        <w:rPr>
          <w:rFonts w:asciiTheme="minorHAnsi" w:hAnsiTheme="minorHAnsi"/>
          <w:color w:val="000000" w:themeColor="text1"/>
          <w:sz w:val="22"/>
          <w:szCs w:val="22"/>
        </w:rPr>
        <w:t>SERAFIN</w:t>
      </w:r>
      <w:r w:rsidR="00880466" w:rsidRPr="00842C01">
        <w:rPr>
          <w:rFonts w:asciiTheme="minorHAnsi" w:hAnsiTheme="minorHAnsi"/>
          <w:color w:val="000000" w:themeColor="text1"/>
          <w:sz w:val="22"/>
          <w:szCs w:val="22"/>
        </w:rPr>
        <w:t xml:space="preserve"> soit cohérent avec les autres chantiers structurants de l’évolution de l’offre médico-sociale (réponse accompagnée, ROR…)</w:t>
      </w:r>
      <w:r w:rsidR="00AC75EB">
        <w:rPr>
          <w:rFonts w:asciiTheme="minorHAnsi" w:hAnsiTheme="minorHAnsi"/>
          <w:color w:val="000000" w:themeColor="text1"/>
          <w:sz w:val="22"/>
          <w:szCs w:val="22"/>
        </w:rPr>
        <w:t>.</w:t>
      </w:r>
    </w:p>
    <w:p w:rsidR="00B73E34" w:rsidRPr="00842C01" w:rsidRDefault="00B73E34" w:rsidP="00842C01">
      <w:pPr>
        <w:pStyle w:val="Titre1"/>
        <w:jc w:val="both"/>
      </w:pPr>
      <w:bookmarkStart w:id="4" w:name="_Toc504661474"/>
      <w:r w:rsidRPr="00842C01">
        <w:t>Quel statut actuel des nomenclatures SERAFIN-PH</w:t>
      </w:r>
      <w:r w:rsidR="00571FEB" w:rsidRPr="00842C01">
        <w:t> ?</w:t>
      </w:r>
      <w:bookmarkEnd w:id="4"/>
    </w:p>
    <w:p w:rsidR="00880466" w:rsidRPr="00842C01" w:rsidRDefault="00880466" w:rsidP="00842C01">
      <w:pPr>
        <w:jc w:val="both"/>
        <w:rPr>
          <w:rFonts w:asciiTheme="minorHAnsi" w:hAnsiTheme="minorHAnsi"/>
          <w:color w:val="000000" w:themeColor="text1"/>
          <w:sz w:val="22"/>
          <w:szCs w:val="22"/>
          <w:u w:val="single"/>
        </w:rPr>
      </w:pPr>
    </w:p>
    <w:p w:rsidR="001F39D3" w:rsidRDefault="00B73E34"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 xml:space="preserve">Les nomenclatures des besoins et des prestations SERAFIN-PH ont été élaborées en 2015 par le groupe technique national chargé du suivi du projet SERAFIN, rassemblant les principaux acteurs du champ du handicap. Elles ont été validées par le comité stratégique du 21 janvier 2016, instance officielle du projet SERAFIN validant ses grandes orientations. </w:t>
      </w:r>
      <w:r w:rsidRPr="004B3D24">
        <w:rPr>
          <w:rFonts w:asciiTheme="minorHAnsi" w:hAnsiTheme="minorHAnsi"/>
          <w:b/>
          <w:color w:val="000000" w:themeColor="text1"/>
          <w:sz w:val="22"/>
          <w:szCs w:val="22"/>
        </w:rPr>
        <w:t xml:space="preserve">Elles sont donc actuellement considérées comme stabilisées </w:t>
      </w:r>
      <w:r w:rsidRPr="00842C01">
        <w:rPr>
          <w:rFonts w:asciiTheme="minorHAnsi" w:hAnsiTheme="minorHAnsi"/>
          <w:color w:val="000000" w:themeColor="text1"/>
          <w:sz w:val="22"/>
          <w:szCs w:val="22"/>
        </w:rPr>
        <w:t>et peuvent</w:t>
      </w:r>
      <w:r w:rsidR="00E148BD" w:rsidRPr="00842C01">
        <w:rPr>
          <w:rFonts w:asciiTheme="minorHAnsi" w:hAnsiTheme="minorHAnsi"/>
          <w:color w:val="000000" w:themeColor="text1"/>
          <w:sz w:val="22"/>
          <w:szCs w:val="22"/>
        </w:rPr>
        <w:t>,</w:t>
      </w:r>
      <w:r w:rsidRPr="00842C01">
        <w:rPr>
          <w:rFonts w:asciiTheme="minorHAnsi" w:hAnsiTheme="minorHAnsi"/>
          <w:color w:val="000000" w:themeColor="text1"/>
          <w:sz w:val="22"/>
          <w:szCs w:val="22"/>
        </w:rPr>
        <w:t xml:space="preserve"> à ce titre</w:t>
      </w:r>
      <w:r w:rsidR="00E148BD" w:rsidRPr="00842C01">
        <w:rPr>
          <w:rFonts w:asciiTheme="minorHAnsi" w:hAnsiTheme="minorHAnsi"/>
          <w:color w:val="000000" w:themeColor="text1"/>
          <w:sz w:val="22"/>
          <w:szCs w:val="22"/>
        </w:rPr>
        <w:t>,</w:t>
      </w:r>
      <w:r w:rsidRPr="00842C01">
        <w:rPr>
          <w:rFonts w:asciiTheme="minorHAnsi" w:hAnsiTheme="minorHAnsi"/>
          <w:color w:val="000000" w:themeColor="text1"/>
          <w:sz w:val="22"/>
          <w:szCs w:val="22"/>
        </w:rPr>
        <w:t xml:space="preserve"> être utilisées par les acteurs médico-sociaux </w:t>
      </w:r>
      <w:r w:rsidR="00E148BD" w:rsidRPr="00842C01">
        <w:rPr>
          <w:rFonts w:asciiTheme="minorHAnsi" w:hAnsiTheme="minorHAnsi"/>
          <w:color w:val="000000" w:themeColor="text1"/>
          <w:sz w:val="22"/>
          <w:szCs w:val="22"/>
        </w:rPr>
        <w:t>Elles</w:t>
      </w:r>
      <w:r w:rsidRPr="00842C01">
        <w:rPr>
          <w:rFonts w:asciiTheme="minorHAnsi" w:hAnsiTheme="minorHAnsi"/>
          <w:color w:val="000000" w:themeColor="text1"/>
          <w:sz w:val="22"/>
          <w:szCs w:val="22"/>
        </w:rPr>
        <w:t xml:space="preserve"> proposent un vocabulaire commun et partagé p</w:t>
      </w:r>
      <w:r w:rsidR="00E148BD" w:rsidRPr="00842C01">
        <w:rPr>
          <w:rFonts w:asciiTheme="minorHAnsi" w:hAnsiTheme="minorHAnsi"/>
          <w:color w:val="000000" w:themeColor="text1"/>
          <w:sz w:val="22"/>
          <w:szCs w:val="22"/>
        </w:rPr>
        <w:t>ermettant de</w:t>
      </w:r>
      <w:r w:rsidRPr="00842C01">
        <w:rPr>
          <w:rFonts w:asciiTheme="minorHAnsi" w:hAnsiTheme="minorHAnsi"/>
          <w:color w:val="000000" w:themeColor="text1"/>
          <w:sz w:val="22"/>
          <w:szCs w:val="22"/>
        </w:rPr>
        <w:t xml:space="preserve"> décrire </w:t>
      </w:r>
      <w:r w:rsidR="00F544ED">
        <w:rPr>
          <w:rFonts w:asciiTheme="minorHAnsi" w:hAnsiTheme="minorHAnsi"/>
          <w:color w:val="000000" w:themeColor="text1"/>
          <w:sz w:val="22"/>
          <w:szCs w:val="22"/>
        </w:rPr>
        <w:t xml:space="preserve">les besoins des personnes et </w:t>
      </w:r>
      <w:r w:rsidRPr="00842C01">
        <w:rPr>
          <w:rFonts w:asciiTheme="minorHAnsi" w:hAnsiTheme="minorHAnsi"/>
          <w:color w:val="000000" w:themeColor="text1"/>
          <w:sz w:val="22"/>
          <w:szCs w:val="22"/>
        </w:rPr>
        <w:t>ce que font les acteurs médico-sociaux</w:t>
      </w:r>
      <w:r w:rsidR="002C5843">
        <w:rPr>
          <w:rFonts w:asciiTheme="minorHAnsi" w:hAnsiTheme="minorHAnsi"/>
          <w:color w:val="000000" w:themeColor="text1"/>
          <w:sz w:val="22"/>
          <w:szCs w:val="22"/>
        </w:rPr>
        <w:t xml:space="preserve"> en réponse à </w:t>
      </w:r>
      <w:r w:rsidR="00F544ED">
        <w:rPr>
          <w:rFonts w:asciiTheme="minorHAnsi" w:hAnsiTheme="minorHAnsi"/>
          <w:color w:val="000000" w:themeColor="text1"/>
          <w:sz w:val="22"/>
          <w:szCs w:val="22"/>
        </w:rPr>
        <w:t xml:space="preserve">ces </w:t>
      </w:r>
      <w:r w:rsidR="002C5843">
        <w:rPr>
          <w:rFonts w:asciiTheme="minorHAnsi" w:hAnsiTheme="minorHAnsi"/>
          <w:color w:val="000000" w:themeColor="text1"/>
          <w:sz w:val="22"/>
          <w:szCs w:val="22"/>
        </w:rPr>
        <w:t>besoins.</w:t>
      </w:r>
      <w:r w:rsidR="00075C63">
        <w:rPr>
          <w:rFonts w:asciiTheme="minorHAnsi" w:hAnsiTheme="minorHAnsi"/>
          <w:color w:val="000000" w:themeColor="text1"/>
          <w:sz w:val="22"/>
          <w:szCs w:val="22"/>
        </w:rPr>
        <w:t xml:space="preserve"> </w:t>
      </w:r>
    </w:p>
    <w:p w:rsidR="001F39D3" w:rsidRDefault="001F39D3" w:rsidP="00842C01">
      <w:pPr>
        <w:jc w:val="both"/>
        <w:rPr>
          <w:rFonts w:asciiTheme="minorHAnsi" w:hAnsiTheme="minorHAnsi"/>
          <w:color w:val="000000" w:themeColor="text1"/>
          <w:sz w:val="22"/>
          <w:szCs w:val="22"/>
        </w:rPr>
      </w:pPr>
    </w:p>
    <w:p w:rsidR="00964883" w:rsidRPr="00842C01" w:rsidRDefault="00964883" w:rsidP="00842C01">
      <w:pPr>
        <w:jc w:val="both"/>
        <w:rPr>
          <w:rFonts w:asciiTheme="minorHAnsi" w:hAnsiTheme="minorHAnsi"/>
          <w:color w:val="000000" w:themeColor="text1"/>
          <w:sz w:val="22"/>
          <w:szCs w:val="22"/>
        </w:rPr>
      </w:pPr>
    </w:p>
    <w:p w:rsidR="00B73E34" w:rsidRPr="00842C01" w:rsidRDefault="00B73E34" w:rsidP="00842C01">
      <w:pPr>
        <w:jc w:val="both"/>
        <w:rPr>
          <w:rFonts w:asciiTheme="minorHAnsi" w:hAnsiTheme="minorHAnsi"/>
          <w:color w:val="000000" w:themeColor="text1"/>
          <w:sz w:val="22"/>
          <w:szCs w:val="22"/>
        </w:rPr>
      </w:pPr>
      <w:r w:rsidRPr="004B3D24">
        <w:rPr>
          <w:rFonts w:asciiTheme="minorHAnsi" w:hAnsiTheme="minorHAnsi"/>
          <w:b/>
          <w:color w:val="000000" w:themeColor="text1"/>
          <w:sz w:val="22"/>
          <w:szCs w:val="22"/>
        </w:rPr>
        <w:t>Elles ne constituent cependant pas un référentiel tarifaire </w:t>
      </w:r>
      <w:r w:rsidRPr="001F39D3">
        <w:rPr>
          <w:rFonts w:asciiTheme="minorHAnsi" w:hAnsiTheme="minorHAnsi"/>
          <w:color w:val="000000" w:themeColor="text1"/>
          <w:sz w:val="22"/>
          <w:szCs w:val="22"/>
        </w:rPr>
        <w:t xml:space="preserve">: tant que le modèle tarifaire </w:t>
      </w:r>
      <w:r w:rsidR="00B924DA" w:rsidRPr="001F39D3">
        <w:rPr>
          <w:rFonts w:asciiTheme="minorHAnsi" w:hAnsiTheme="minorHAnsi"/>
          <w:color w:val="000000" w:themeColor="text1"/>
          <w:sz w:val="22"/>
          <w:szCs w:val="22"/>
        </w:rPr>
        <w:t>n</w:t>
      </w:r>
      <w:r w:rsidR="00B924DA">
        <w:rPr>
          <w:rFonts w:asciiTheme="minorHAnsi" w:hAnsiTheme="minorHAnsi"/>
          <w:color w:val="000000" w:themeColor="text1"/>
          <w:sz w:val="22"/>
          <w:szCs w:val="22"/>
        </w:rPr>
        <w:t>e sera</w:t>
      </w:r>
      <w:r w:rsidR="00B924DA" w:rsidRPr="001F39D3">
        <w:rPr>
          <w:rFonts w:asciiTheme="minorHAnsi" w:hAnsiTheme="minorHAnsi"/>
          <w:color w:val="000000" w:themeColor="text1"/>
          <w:sz w:val="22"/>
          <w:szCs w:val="22"/>
        </w:rPr>
        <w:t xml:space="preserve"> </w:t>
      </w:r>
      <w:r w:rsidRPr="001F39D3">
        <w:rPr>
          <w:rFonts w:asciiTheme="minorHAnsi" w:hAnsiTheme="minorHAnsi"/>
          <w:color w:val="000000" w:themeColor="text1"/>
          <w:sz w:val="22"/>
          <w:szCs w:val="22"/>
        </w:rPr>
        <w:t xml:space="preserve">pas arrêté leur mode et degré d’utilisation </w:t>
      </w:r>
      <w:r w:rsidR="00B924DA">
        <w:rPr>
          <w:rFonts w:asciiTheme="minorHAnsi" w:hAnsiTheme="minorHAnsi"/>
          <w:color w:val="000000" w:themeColor="text1"/>
          <w:sz w:val="22"/>
          <w:szCs w:val="22"/>
        </w:rPr>
        <w:t xml:space="preserve">ne sera </w:t>
      </w:r>
      <w:r w:rsidRPr="001F39D3">
        <w:rPr>
          <w:rFonts w:asciiTheme="minorHAnsi" w:hAnsiTheme="minorHAnsi"/>
          <w:color w:val="000000" w:themeColor="text1"/>
          <w:sz w:val="22"/>
          <w:szCs w:val="22"/>
        </w:rPr>
        <w:t>pas défini.</w:t>
      </w:r>
      <w:r w:rsidRPr="00842C01">
        <w:rPr>
          <w:rFonts w:asciiTheme="minorHAnsi" w:hAnsiTheme="minorHAnsi"/>
          <w:color w:val="000000" w:themeColor="text1"/>
          <w:sz w:val="22"/>
          <w:szCs w:val="22"/>
        </w:rPr>
        <w:t xml:space="preserve"> C’est également pourquoi</w:t>
      </w:r>
      <w:r w:rsidR="00BF4C4D" w:rsidRPr="00842C01">
        <w:rPr>
          <w:rFonts w:asciiTheme="minorHAnsi" w:hAnsiTheme="minorHAnsi"/>
          <w:color w:val="000000" w:themeColor="text1"/>
          <w:sz w:val="22"/>
          <w:szCs w:val="22"/>
        </w:rPr>
        <w:t>, à ce jour,</w:t>
      </w:r>
      <w:r w:rsidRPr="00842C01">
        <w:rPr>
          <w:rFonts w:asciiTheme="minorHAnsi" w:hAnsiTheme="minorHAnsi"/>
          <w:color w:val="000000" w:themeColor="text1"/>
          <w:sz w:val="22"/>
          <w:szCs w:val="22"/>
        </w:rPr>
        <w:t xml:space="preserve"> elles n’ont pas de valeur réglementaire. Elles </w:t>
      </w:r>
      <w:r w:rsidR="0076074C" w:rsidRPr="00842C01">
        <w:rPr>
          <w:rFonts w:asciiTheme="minorHAnsi" w:hAnsiTheme="minorHAnsi"/>
          <w:color w:val="000000" w:themeColor="text1"/>
          <w:sz w:val="22"/>
          <w:szCs w:val="22"/>
        </w:rPr>
        <w:t>peuvent toutefois être citées dans des textes réglementaires, pour proposer leur utilisation dans un objectif non tarifaire (et dans une visée descriptive</w:t>
      </w:r>
      <w:r w:rsidR="00557FFD" w:rsidRPr="00842C01">
        <w:rPr>
          <w:rFonts w:asciiTheme="minorHAnsi" w:hAnsiTheme="minorHAnsi"/>
          <w:color w:val="000000" w:themeColor="text1"/>
          <w:sz w:val="22"/>
          <w:szCs w:val="22"/>
        </w:rPr>
        <w:t xml:space="preserve"> synthétique</w:t>
      </w:r>
      <w:r w:rsidR="00BF4C4D" w:rsidRPr="00842C01">
        <w:rPr>
          <w:rFonts w:asciiTheme="minorHAnsi" w:hAnsiTheme="minorHAnsi"/>
          <w:color w:val="000000" w:themeColor="text1"/>
          <w:sz w:val="22"/>
          <w:szCs w:val="22"/>
        </w:rPr>
        <w:t xml:space="preserve"> </w:t>
      </w:r>
      <w:r w:rsidR="00557FFD" w:rsidRPr="00842C01">
        <w:rPr>
          <w:rFonts w:asciiTheme="minorHAnsi" w:hAnsiTheme="minorHAnsi"/>
          <w:color w:val="000000" w:themeColor="text1"/>
          <w:sz w:val="22"/>
          <w:szCs w:val="22"/>
        </w:rPr>
        <w:t>des prestations</w:t>
      </w:r>
      <w:r w:rsidR="00BF4C4D" w:rsidRPr="00842C01">
        <w:rPr>
          <w:rFonts w:asciiTheme="minorHAnsi" w:hAnsiTheme="minorHAnsi"/>
          <w:color w:val="000000" w:themeColor="text1"/>
          <w:sz w:val="22"/>
          <w:szCs w:val="22"/>
        </w:rPr>
        <w:t xml:space="preserve"> des ESMS et/ou des besoins des personnes</w:t>
      </w:r>
      <w:r w:rsidR="0076074C" w:rsidRPr="00842C01">
        <w:rPr>
          <w:rFonts w:asciiTheme="minorHAnsi" w:hAnsiTheme="minorHAnsi"/>
          <w:color w:val="000000" w:themeColor="text1"/>
          <w:sz w:val="22"/>
          <w:szCs w:val="22"/>
        </w:rPr>
        <w:t>).</w:t>
      </w:r>
    </w:p>
    <w:p w:rsidR="001F39D3" w:rsidRDefault="001F39D3" w:rsidP="001F39D3">
      <w:pPr>
        <w:jc w:val="both"/>
        <w:rPr>
          <w:rFonts w:asciiTheme="minorHAnsi" w:hAnsiTheme="minorHAnsi"/>
          <w:color w:val="000000" w:themeColor="text1"/>
          <w:sz w:val="22"/>
          <w:szCs w:val="22"/>
        </w:rPr>
      </w:pPr>
    </w:p>
    <w:p w:rsidR="001F39D3" w:rsidRPr="00842C01" w:rsidRDefault="001F39D3" w:rsidP="001F39D3">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La mise à jour des nomenclatures détaillées, qui sera effective au 1</w:t>
      </w:r>
      <w:r w:rsidRPr="00842C01">
        <w:rPr>
          <w:rFonts w:asciiTheme="minorHAnsi" w:hAnsiTheme="minorHAnsi"/>
          <w:color w:val="000000" w:themeColor="text1"/>
          <w:sz w:val="22"/>
          <w:szCs w:val="22"/>
          <w:vertAlign w:val="superscript"/>
        </w:rPr>
        <w:t>er</w:t>
      </w:r>
      <w:r w:rsidRPr="00842C01">
        <w:rPr>
          <w:rFonts w:asciiTheme="minorHAnsi" w:hAnsiTheme="minorHAnsi"/>
          <w:color w:val="000000" w:themeColor="text1"/>
          <w:sz w:val="22"/>
          <w:szCs w:val="22"/>
        </w:rPr>
        <w:t xml:space="preserve"> semestre  2018, vise à améliorer la compréhension de celles-ci notamment en reprenant et précisant certaines définitions. </w:t>
      </w:r>
    </w:p>
    <w:p w:rsidR="0076074C" w:rsidRPr="00842C01" w:rsidRDefault="0076074C" w:rsidP="00842C01">
      <w:pPr>
        <w:jc w:val="both"/>
        <w:rPr>
          <w:rFonts w:asciiTheme="minorHAnsi" w:hAnsiTheme="minorHAnsi"/>
          <w:color w:val="000000" w:themeColor="text1"/>
          <w:sz w:val="22"/>
          <w:szCs w:val="22"/>
        </w:rPr>
      </w:pPr>
    </w:p>
    <w:p w:rsidR="001E4C7F" w:rsidRPr="00842C01" w:rsidRDefault="002017B5" w:rsidP="006840BE">
      <w:pPr>
        <w:pStyle w:val="Titre1"/>
      </w:pPr>
      <w:bookmarkStart w:id="5" w:name="_Ref503539287"/>
      <w:bookmarkStart w:id="6" w:name="_Toc504661475"/>
      <w:bookmarkStart w:id="7" w:name="_Ref502737520"/>
      <w:bookmarkStart w:id="8" w:name="_Ref502739947"/>
      <w:bookmarkStart w:id="9" w:name="_Ref502741248"/>
      <w:r>
        <w:t xml:space="preserve">Une enquête </w:t>
      </w:r>
      <w:r w:rsidR="007030A3">
        <w:t>« R</w:t>
      </w:r>
      <w:r>
        <w:t>epères</w:t>
      </w:r>
      <w:r w:rsidR="007030A3">
        <w:t> »</w:t>
      </w:r>
      <w:r>
        <w:t>, des enquêtes de coûts, une étude de coûts : quelles sont les différences entre ces différents travaux ?</w:t>
      </w:r>
      <w:bookmarkEnd w:id="5"/>
      <w:bookmarkEnd w:id="6"/>
      <w:r>
        <w:t xml:space="preserve"> </w:t>
      </w:r>
      <w:bookmarkEnd w:id="7"/>
      <w:bookmarkEnd w:id="8"/>
      <w:bookmarkEnd w:id="9"/>
    </w:p>
    <w:p w:rsidR="001E4C7F" w:rsidRPr="00842C01" w:rsidRDefault="001E4C7F" w:rsidP="00842C01">
      <w:pPr>
        <w:jc w:val="both"/>
        <w:rPr>
          <w:rFonts w:asciiTheme="minorHAnsi" w:hAnsiTheme="minorHAnsi"/>
          <w:color w:val="000000" w:themeColor="text1"/>
          <w:sz w:val="22"/>
          <w:szCs w:val="22"/>
        </w:rPr>
      </w:pPr>
    </w:p>
    <w:p w:rsidR="001E4C7F" w:rsidRDefault="001E4C7F"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Trois enquêtes différentes sont réalisées en parallèle poursuivant des objectifs différents</w:t>
      </w:r>
      <w:r w:rsidR="00DB234E">
        <w:rPr>
          <w:rFonts w:asciiTheme="minorHAnsi" w:hAnsiTheme="minorHAnsi"/>
          <w:color w:val="000000" w:themeColor="text1"/>
          <w:sz w:val="22"/>
          <w:szCs w:val="22"/>
        </w:rPr>
        <w:t xml:space="preserve"> et complémentaires</w:t>
      </w:r>
      <w:r w:rsidR="00FA60F9">
        <w:rPr>
          <w:rFonts w:asciiTheme="minorHAnsi" w:hAnsiTheme="minorHAnsi"/>
          <w:color w:val="000000" w:themeColor="text1"/>
          <w:sz w:val="22"/>
          <w:szCs w:val="22"/>
        </w:rPr>
        <w:t>.</w:t>
      </w:r>
    </w:p>
    <w:p w:rsidR="00FA60F9" w:rsidRPr="00842C01" w:rsidRDefault="00FA60F9" w:rsidP="00842C01">
      <w:pPr>
        <w:jc w:val="both"/>
        <w:rPr>
          <w:rFonts w:asciiTheme="minorHAnsi" w:hAnsiTheme="minorHAnsi"/>
          <w:color w:val="000000" w:themeColor="text1"/>
          <w:sz w:val="22"/>
          <w:szCs w:val="22"/>
        </w:rPr>
      </w:pPr>
    </w:p>
    <w:p w:rsidR="00FA60F9" w:rsidRDefault="001E4C7F" w:rsidP="00842C01">
      <w:pPr>
        <w:jc w:val="both"/>
        <w:rPr>
          <w:rFonts w:asciiTheme="minorHAnsi" w:hAnsiTheme="minorHAnsi"/>
          <w:color w:val="000000" w:themeColor="text1"/>
          <w:sz w:val="22"/>
          <w:szCs w:val="22"/>
        </w:rPr>
      </w:pPr>
      <w:r w:rsidRPr="00FA60F9">
        <w:rPr>
          <w:rFonts w:asciiTheme="minorHAnsi" w:hAnsiTheme="minorHAnsi"/>
          <w:b/>
          <w:color w:val="000000" w:themeColor="text1"/>
          <w:sz w:val="22"/>
          <w:szCs w:val="22"/>
        </w:rPr>
        <w:t>A)</w:t>
      </w:r>
      <w:r w:rsidRPr="00FA60F9">
        <w:rPr>
          <w:rFonts w:asciiTheme="minorHAnsi" w:hAnsiTheme="minorHAnsi"/>
          <w:b/>
          <w:color w:val="000000" w:themeColor="text1"/>
          <w:sz w:val="22"/>
          <w:szCs w:val="22"/>
        </w:rPr>
        <w:tab/>
      </w:r>
      <w:r w:rsidR="00FE21A4">
        <w:rPr>
          <w:rFonts w:asciiTheme="minorHAnsi" w:hAnsiTheme="minorHAnsi"/>
          <w:b/>
          <w:color w:val="000000" w:themeColor="text1"/>
          <w:sz w:val="22"/>
          <w:szCs w:val="22"/>
        </w:rPr>
        <w:t>L’enquête « Repères » est une</w:t>
      </w:r>
      <w:r w:rsidRPr="00FA60F9">
        <w:rPr>
          <w:rFonts w:asciiTheme="minorHAnsi" w:hAnsiTheme="minorHAnsi"/>
          <w:b/>
          <w:color w:val="000000" w:themeColor="text1"/>
          <w:sz w:val="22"/>
          <w:szCs w:val="22"/>
        </w:rPr>
        <w:t xml:space="preserve"> enquête qualitative relative aux facteurs </w:t>
      </w:r>
      <w:r w:rsidR="002857CC">
        <w:rPr>
          <w:rFonts w:asciiTheme="minorHAnsi" w:hAnsiTheme="minorHAnsi"/>
          <w:b/>
          <w:color w:val="000000" w:themeColor="text1"/>
          <w:sz w:val="22"/>
          <w:szCs w:val="22"/>
        </w:rPr>
        <w:t>impactant les coûts d’accompagnement</w:t>
      </w:r>
      <w:r w:rsidRPr="00FA60F9">
        <w:rPr>
          <w:rFonts w:asciiTheme="minorHAnsi" w:hAnsiTheme="minorHAnsi"/>
          <w:b/>
          <w:color w:val="000000" w:themeColor="text1"/>
          <w:sz w:val="22"/>
          <w:szCs w:val="22"/>
        </w:rPr>
        <w:t xml:space="preserve"> déclarés par les ESMS </w:t>
      </w:r>
    </w:p>
    <w:p w:rsidR="001E4C7F" w:rsidRPr="00842C01" w:rsidRDefault="001E4C7F"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 xml:space="preserve">En 2017, il a été demandé à </w:t>
      </w:r>
      <w:r w:rsidR="00FA60F9">
        <w:rPr>
          <w:rFonts w:asciiTheme="minorHAnsi" w:hAnsiTheme="minorHAnsi"/>
          <w:color w:val="000000" w:themeColor="text1"/>
          <w:sz w:val="22"/>
          <w:szCs w:val="22"/>
        </w:rPr>
        <w:t>158</w:t>
      </w:r>
      <w:r w:rsidRPr="00842C01">
        <w:rPr>
          <w:rFonts w:asciiTheme="minorHAnsi" w:hAnsiTheme="minorHAnsi"/>
          <w:color w:val="000000" w:themeColor="text1"/>
          <w:sz w:val="22"/>
          <w:szCs w:val="22"/>
        </w:rPr>
        <w:t xml:space="preserve">  ESMS volontaires de décrire : </w:t>
      </w:r>
    </w:p>
    <w:p w:rsidR="001E4C7F" w:rsidRPr="00842C01" w:rsidRDefault="001E4C7F"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w:t>
      </w:r>
      <w:r w:rsidRPr="00842C01">
        <w:rPr>
          <w:rFonts w:asciiTheme="minorHAnsi" w:hAnsiTheme="minorHAnsi"/>
          <w:color w:val="000000" w:themeColor="text1"/>
          <w:sz w:val="22"/>
          <w:szCs w:val="22"/>
        </w:rPr>
        <w:tab/>
      </w:r>
      <w:r w:rsidR="002C5843">
        <w:rPr>
          <w:rFonts w:asciiTheme="minorHAnsi" w:hAnsiTheme="minorHAnsi"/>
          <w:color w:val="000000" w:themeColor="text1"/>
          <w:sz w:val="22"/>
          <w:szCs w:val="22"/>
        </w:rPr>
        <w:t xml:space="preserve">Les éléments structurels qui </w:t>
      </w:r>
      <w:r w:rsidRPr="00842C01">
        <w:rPr>
          <w:rFonts w:asciiTheme="minorHAnsi" w:hAnsiTheme="minorHAnsi"/>
          <w:color w:val="000000" w:themeColor="text1"/>
          <w:sz w:val="22"/>
          <w:szCs w:val="22"/>
        </w:rPr>
        <w:t xml:space="preserve">constituent des facteurs de surcoûts de fonctionnement ou d’économies </w:t>
      </w:r>
      <w:r w:rsidR="001F39D3">
        <w:rPr>
          <w:rFonts w:asciiTheme="minorHAnsi" w:hAnsiTheme="minorHAnsi"/>
          <w:color w:val="000000" w:themeColor="text1"/>
          <w:sz w:val="22"/>
          <w:szCs w:val="22"/>
        </w:rPr>
        <w:t xml:space="preserve">de leur établissement ou de leur service </w:t>
      </w:r>
      <w:r w:rsidRPr="00842C01">
        <w:rPr>
          <w:rFonts w:asciiTheme="minorHAnsi" w:hAnsiTheme="minorHAnsi"/>
          <w:color w:val="000000" w:themeColor="text1"/>
          <w:sz w:val="22"/>
          <w:szCs w:val="22"/>
        </w:rPr>
        <w:t xml:space="preserve">; </w:t>
      </w:r>
    </w:p>
    <w:p w:rsidR="001E4C7F" w:rsidRPr="00842C01" w:rsidRDefault="001E4C7F"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w:t>
      </w:r>
      <w:r w:rsidRPr="00842C01">
        <w:rPr>
          <w:rFonts w:asciiTheme="minorHAnsi" w:hAnsiTheme="minorHAnsi"/>
          <w:color w:val="000000" w:themeColor="text1"/>
          <w:sz w:val="22"/>
          <w:szCs w:val="22"/>
        </w:rPr>
        <w:tab/>
        <w:t xml:space="preserve">Des situations individuelles </w:t>
      </w:r>
      <w:r w:rsidR="001F39D3">
        <w:rPr>
          <w:rFonts w:asciiTheme="minorHAnsi" w:hAnsiTheme="minorHAnsi"/>
          <w:color w:val="000000" w:themeColor="text1"/>
          <w:sz w:val="22"/>
          <w:szCs w:val="22"/>
        </w:rPr>
        <w:t xml:space="preserve">réelles </w:t>
      </w:r>
      <w:r w:rsidRPr="00842C01">
        <w:rPr>
          <w:rFonts w:asciiTheme="minorHAnsi" w:hAnsiTheme="minorHAnsi"/>
          <w:color w:val="000000" w:themeColor="text1"/>
          <w:sz w:val="22"/>
          <w:szCs w:val="22"/>
        </w:rPr>
        <w:t>d’accompagnement selon 4 catégories: une situation typique en terme</w:t>
      </w:r>
      <w:r w:rsidR="00C448EB">
        <w:rPr>
          <w:rFonts w:asciiTheme="minorHAnsi" w:hAnsiTheme="minorHAnsi"/>
          <w:color w:val="000000" w:themeColor="text1"/>
          <w:sz w:val="22"/>
          <w:szCs w:val="22"/>
        </w:rPr>
        <w:t>s</w:t>
      </w:r>
      <w:r w:rsidRPr="00842C01">
        <w:rPr>
          <w:rFonts w:asciiTheme="minorHAnsi" w:hAnsiTheme="minorHAnsi"/>
          <w:color w:val="000000" w:themeColor="text1"/>
          <w:sz w:val="22"/>
          <w:szCs w:val="22"/>
        </w:rPr>
        <w:t xml:space="preserve"> de coûts d’accompagnement, une situation de moindre coût, une situation nécessitant la mobilisation de moyens plus importants et une situation extrême à laquelle l’ESMS ne peut pas répondre ou qui </w:t>
      </w:r>
      <w:r w:rsidR="001F39D3">
        <w:rPr>
          <w:rFonts w:asciiTheme="minorHAnsi" w:hAnsiTheme="minorHAnsi"/>
          <w:color w:val="000000" w:themeColor="text1"/>
          <w:sz w:val="22"/>
          <w:szCs w:val="22"/>
        </w:rPr>
        <w:t xml:space="preserve">a nécessité </w:t>
      </w:r>
      <w:r w:rsidRPr="00842C01">
        <w:rPr>
          <w:rFonts w:asciiTheme="minorHAnsi" w:hAnsiTheme="minorHAnsi"/>
          <w:color w:val="000000" w:themeColor="text1"/>
          <w:sz w:val="22"/>
          <w:szCs w:val="22"/>
        </w:rPr>
        <w:t xml:space="preserve">un renfort de moyens. </w:t>
      </w:r>
    </w:p>
    <w:p w:rsidR="001E4C7F" w:rsidRPr="00842C01" w:rsidRDefault="001E4C7F"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lastRenderedPageBreak/>
        <w:t xml:space="preserve">Pour garantir une parfaite objectivité à l’enquête, les questions posées étaient des questions ouvertes. </w:t>
      </w:r>
    </w:p>
    <w:p w:rsidR="001E4C7F" w:rsidRPr="00842C01" w:rsidRDefault="001E4C7F"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Cette enquête  a permis de mettre en exergue ce qui, selon les professionnels des 158 structures participantes, était ressenti comme générateur de surcoût, ou de moindre coût, par rapport à des accompagnements plus commun.</w:t>
      </w:r>
    </w:p>
    <w:p w:rsidR="001E4C7F" w:rsidRPr="00842C01" w:rsidRDefault="001E4C7F"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 xml:space="preserve">L’analyse des structures et des situations individuelles </w:t>
      </w:r>
      <w:r w:rsidR="00FE21A4">
        <w:rPr>
          <w:rFonts w:asciiTheme="minorHAnsi" w:hAnsiTheme="minorHAnsi"/>
          <w:color w:val="000000" w:themeColor="text1"/>
          <w:sz w:val="22"/>
          <w:szCs w:val="22"/>
        </w:rPr>
        <w:t xml:space="preserve">a </w:t>
      </w:r>
      <w:r w:rsidRPr="00842C01">
        <w:rPr>
          <w:rFonts w:asciiTheme="minorHAnsi" w:hAnsiTheme="minorHAnsi"/>
          <w:color w:val="000000" w:themeColor="text1"/>
          <w:sz w:val="22"/>
          <w:szCs w:val="22"/>
        </w:rPr>
        <w:t>permis d’identifier les éléments fréquemment cités « phénomène de saturation », que nous interprétons comme des « repères » de charge en accompagnement. Ils concernent, notamment,  l’environnement des structures (isolement géographique…)</w:t>
      </w:r>
      <w:r w:rsidR="003A2C36">
        <w:rPr>
          <w:rFonts w:asciiTheme="minorHAnsi" w:hAnsiTheme="minorHAnsi"/>
          <w:color w:val="000000" w:themeColor="text1"/>
          <w:sz w:val="22"/>
          <w:szCs w:val="22"/>
        </w:rPr>
        <w:t>,</w:t>
      </w:r>
      <w:r w:rsidRPr="00842C01">
        <w:rPr>
          <w:rFonts w:asciiTheme="minorHAnsi" w:hAnsiTheme="minorHAnsi"/>
          <w:color w:val="000000" w:themeColor="text1"/>
          <w:sz w:val="22"/>
          <w:szCs w:val="22"/>
        </w:rPr>
        <w:t xml:space="preserve"> le transport des personnes </w:t>
      </w:r>
      <w:r w:rsidR="003A2C36">
        <w:rPr>
          <w:rFonts w:asciiTheme="minorHAnsi" w:hAnsiTheme="minorHAnsi"/>
          <w:color w:val="000000" w:themeColor="text1"/>
          <w:sz w:val="22"/>
          <w:szCs w:val="22"/>
        </w:rPr>
        <w:t>et</w:t>
      </w:r>
      <w:r w:rsidR="003A2C36" w:rsidRPr="00842C01">
        <w:rPr>
          <w:rFonts w:asciiTheme="minorHAnsi" w:hAnsiTheme="minorHAnsi"/>
          <w:color w:val="000000" w:themeColor="text1"/>
          <w:sz w:val="22"/>
          <w:szCs w:val="22"/>
        </w:rPr>
        <w:t xml:space="preserve"> </w:t>
      </w:r>
      <w:r w:rsidRPr="00842C01">
        <w:rPr>
          <w:rFonts w:asciiTheme="minorHAnsi" w:hAnsiTheme="minorHAnsi"/>
          <w:color w:val="000000" w:themeColor="text1"/>
          <w:sz w:val="22"/>
          <w:szCs w:val="22"/>
        </w:rPr>
        <w:t>des caractéristiques individuelles (parcours, état de santé…)</w:t>
      </w:r>
    </w:p>
    <w:p w:rsidR="001E4C7F" w:rsidRPr="00842C01" w:rsidRDefault="001E4C7F"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La nomenclature des besoins SERAFIN-PH a également été utilisée dans cette enquête pour décrire les besoins des personnes.</w:t>
      </w:r>
    </w:p>
    <w:p w:rsidR="001E4C7F" w:rsidRPr="00842C01" w:rsidRDefault="001E4C7F"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 xml:space="preserve">Ce travail est la première étape d’une réflexion sur le lien entre les besoins et les prestations et constitue un socle de documentation pour réfléchir à l’articulation entre les charges des ESMS et les caractéristiques des personnes qu’ils accompagnent. </w:t>
      </w:r>
    </w:p>
    <w:p w:rsidR="001E4C7F" w:rsidRPr="00842C01" w:rsidRDefault="001E4C7F"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 xml:space="preserve">Les repères identifiés seront intégrés à l’ENC (voir </w:t>
      </w:r>
      <w:r w:rsidR="003A2C36">
        <w:rPr>
          <w:rFonts w:asciiTheme="minorHAnsi" w:hAnsiTheme="minorHAnsi"/>
          <w:color w:val="000000" w:themeColor="text1"/>
          <w:sz w:val="22"/>
          <w:szCs w:val="22"/>
        </w:rPr>
        <w:t xml:space="preserve">question </w:t>
      </w:r>
      <w:r w:rsidR="003A2C36">
        <w:rPr>
          <w:rFonts w:asciiTheme="minorHAnsi" w:hAnsiTheme="minorHAnsi"/>
          <w:color w:val="000000" w:themeColor="text1"/>
          <w:sz w:val="22"/>
          <w:szCs w:val="22"/>
        </w:rPr>
        <w:fldChar w:fldCharType="begin"/>
      </w:r>
      <w:r w:rsidR="003A2C36">
        <w:rPr>
          <w:rFonts w:asciiTheme="minorHAnsi" w:hAnsiTheme="minorHAnsi"/>
          <w:color w:val="000000" w:themeColor="text1"/>
          <w:sz w:val="22"/>
          <w:szCs w:val="22"/>
        </w:rPr>
        <w:instrText xml:space="preserve"> REF _Ref502741248 \r \h </w:instrText>
      </w:r>
      <w:r w:rsidR="003A2C36">
        <w:rPr>
          <w:rFonts w:asciiTheme="minorHAnsi" w:hAnsiTheme="minorHAnsi"/>
          <w:color w:val="000000" w:themeColor="text1"/>
          <w:sz w:val="22"/>
          <w:szCs w:val="22"/>
        </w:rPr>
      </w:r>
      <w:r w:rsidR="003A2C36">
        <w:rPr>
          <w:rFonts w:asciiTheme="minorHAnsi" w:hAnsiTheme="minorHAnsi"/>
          <w:color w:val="000000" w:themeColor="text1"/>
          <w:sz w:val="22"/>
          <w:szCs w:val="22"/>
        </w:rPr>
        <w:fldChar w:fldCharType="separate"/>
      </w:r>
      <w:r w:rsidR="00F91E95">
        <w:rPr>
          <w:rFonts w:asciiTheme="minorHAnsi" w:hAnsiTheme="minorHAnsi"/>
          <w:color w:val="000000" w:themeColor="text1"/>
          <w:sz w:val="22"/>
          <w:szCs w:val="22"/>
        </w:rPr>
        <w:t>4</w:t>
      </w:r>
      <w:r w:rsidR="003A2C36">
        <w:rPr>
          <w:rFonts w:asciiTheme="minorHAnsi" w:hAnsiTheme="minorHAnsi"/>
          <w:color w:val="000000" w:themeColor="text1"/>
          <w:sz w:val="22"/>
          <w:szCs w:val="22"/>
        </w:rPr>
        <w:fldChar w:fldCharType="end"/>
      </w:r>
      <w:r w:rsidRPr="00842C01">
        <w:rPr>
          <w:rFonts w:asciiTheme="minorHAnsi" w:hAnsiTheme="minorHAnsi"/>
          <w:color w:val="000000" w:themeColor="text1"/>
          <w:sz w:val="22"/>
          <w:szCs w:val="22"/>
        </w:rPr>
        <w:t>) pour expliquer la variabilité des coûts d’accompagnement. Une analyse croisée des repères est également prévue pour le courant de l’année 2018.</w:t>
      </w:r>
    </w:p>
    <w:p w:rsidR="001E4C7F" w:rsidRPr="00842C01" w:rsidRDefault="001E4C7F" w:rsidP="00842C01">
      <w:pPr>
        <w:jc w:val="both"/>
        <w:rPr>
          <w:rFonts w:asciiTheme="minorHAnsi" w:hAnsiTheme="minorHAnsi"/>
          <w:color w:val="000000" w:themeColor="text1"/>
          <w:sz w:val="22"/>
          <w:szCs w:val="22"/>
        </w:rPr>
      </w:pPr>
    </w:p>
    <w:p w:rsidR="001E4C7F" w:rsidRPr="00FA60F9" w:rsidRDefault="001E4C7F" w:rsidP="00842C01">
      <w:pPr>
        <w:jc w:val="both"/>
        <w:rPr>
          <w:rFonts w:asciiTheme="minorHAnsi" w:hAnsiTheme="minorHAnsi"/>
          <w:b/>
          <w:color w:val="000000" w:themeColor="text1"/>
          <w:sz w:val="22"/>
          <w:szCs w:val="22"/>
        </w:rPr>
      </w:pPr>
      <w:r w:rsidRPr="00FA60F9">
        <w:rPr>
          <w:rFonts w:asciiTheme="minorHAnsi" w:hAnsiTheme="minorHAnsi"/>
          <w:b/>
          <w:color w:val="000000" w:themeColor="text1"/>
          <w:sz w:val="22"/>
          <w:szCs w:val="22"/>
        </w:rPr>
        <w:t>B)</w:t>
      </w:r>
      <w:r w:rsidRPr="00FA60F9">
        <w:rPr>
          <w:rFonts w:asciiTheme="minorHAnsi" w:hAnsiTheme="minorHAnsi"/>
          <w:b/>
          <w:color w:val="000000" w:themeColor="text1"/>
          <w:sz w:val="22"/>
          <w:szCs w:val="22"/>
        </w:rPr>
        <w:tab/>
      </w:r>
      <w:r w:rsidR="00FE21A4" w:rsidRPr="00FA60F9">
        <w:rPr>
          <w:rFonts w:asciiTheme="minorHAnsi" w:hAnsiTheme="minorHAnsi"/>
          <w:b/>
          <w:color w:val="000000" w:themeColor="text1"/>
          <w:sz w:val="22"/>
          <w:szCs w:val="22"/>
        </w:rPr>
        <w:t>L</w:t>
      </w:r>
      <w:r w:rsidR="00FE21A4">
        <w:rPr>
          <w:rFonts w:asciiTheme="minorHAnsi" w:hAnsiTheme="minorHAnsi"/>
          <w:b/>
          <w:color w:val="000000" w:themeColor="text1"/>
          <w:sz w:val="22"/>
          <w:szCs w:val="22"/>
        </w:rPr>
        <w:t>es</w:t>
      </w:r>
      <w:r w:rsidR="00FE21A4" w:rsidRPr="00FA60F9">
        <w:rPr>
          <w:rFonts w:asciiTheme="minorHAnsi" w:hAnsiTheme="minorHAnsi"/>
          <w:b/>
          <w:color w:val="000000" w:themeColor="text1"/>
          <w:sz w:val="22"/>
          <w:szCs w:val="22"/>
        </w:rPr>
        <w:t xml:space="preserve"> </w:t>
      </w:r>
      <w:r w:rsidRPr="00FA60F9">
        <w:rPr>
          <w:rFonts w:asciiTheme="minorHAnsi" w:hAnsiTheme="minorHAnsi"/>
          <w:b/>
          <w:color w:val="000000" w:themeColor="text1"/>
          <w:sz w:val="22"/>
          <w:szCs w:val="22"/>
        </w:rPr>
        <w:t xml:space="preserve"> enquête</w:t>
      </w:r>
      <w:r w:rsidR="00FE21A4">
        <w:rPr>
          <w:rFonts w:asciiTheme="minorHAnsi" w:hAnsiTheme="minorHAnsi"/>
          <w:b/>
          <w:color w:val="000000" w:themeColor="text1"/>
          <w:sz w:val="22"/>
          <w:szCs w:val="22"/>
        </w:rPr>
        <w:t>s de coûts</w:t>
      </w:r>
      <w:r w:rsidR="00834354">
        <w:rPr>
          <w:rFonts w:asciiTheme="minorHAnsi" w:hAnsiTheme="minorHAnsi"/>
          <w:b/>
          <w:color w:val="000000" w:themeColor="text1"/>
          <w:sz w:val="22"/>
          <w:szCs w:val="22"/>
        </w:rPr>
        <w:t xml:space="preserve"> (EDC)</w:t>
      </w:r>
      <w:r w:rsidRPr="00FA60F9">
        <w:rPr>
          <w:rFonts w:asciiTheme="minorHAnsi" w:hAnsiTheme="minorHAnsi"/>
          <w:b/>
          <w:color w:val="000000" w:themeColor="text1"/>
          <w:sz w:val="22"/>
          <w:szCs w:val="22"/>
        </w:rPr>
        <w:t xml:space="preserve"> porte</w:t>
      </w:r>
      <w:r w:rsidR="00FE21A4">
        <w:rPr>
          <w:rFonts w:asciiTheme="minorHAnsi" w:hAnsiTheme="minorHAnsi"/>
          <w:b/>
          <w:color w:val="000000" w:themeColor="text1"/>
          <w:sz w:val="22"/>
          <w:szCs w:val="22"/>
        </w:rPr>
        <w:t>nt</w:t>
      </w:r>
      <w:r w:rsidRPr="00FA60F9">
        <w:rPr>
          <w:rFonts w:asciiTheme="minorHAnsi" w:hAnsiTheme="minorHAnsi"/>
          <w:b/>
          <w:color w:val="000000" w:themeColor="text1"/>
          <w:sz w:val="22"/>
          <w:szCs w:val="22"/>
        </w:rPr>
        <w:t xml:space="preserve"> sur le</w:t>
      </w:r>
      <w:r w:rsidR="004E019E">
        <w:rPr>
          <w:rFonts w:asciiTheme="minorHAnsi" w:hAnsiTheme="minorHAnsi"/>
          <w:b/>
          <w:color w:val="000000" w:themeColor="text1"/>
          <w:sz w:val="22"/>
          <w:szCs w:val="22"/>
        </w:rPr>
        <w:t>s</w:t>
      </w:r>
      <w:r w:rsidRPr="00FA60F9">
        <w:rPr>
          <w:rFonts w:asciiTheme="minorHAnsi" w:hAnsiTheme="minorHAnsi"/>
          <w:b/>
          <w:color w:val="000000" w:themeColor="text1"/>
          <w:sz w:val="22"/>
          <w:szCs w:val="22"/>
        </w:rPr>
        <w:t xml:space="preserve"> dépenses des ESMS.</w:t>
      </w:r>
    </w:p>
    <w:p w:rsidR="00FA60F9" w:rsidRPr="00842C01" w:rsidRDefault="00FA60F9" w:rsidP="00842C01">
      <w:pPr>
        <w:jc w:val="both"/>
        <w:rPr>
          <w:rFonts w:asciiTheme="minorHAnsi" w:hAnsiTheme="minorHAnsi"/>
          <w:color w:val="000000" w:themeColor="text1"/>
          <w:sz w:val="22"/>
          <w:szCs w:val="22"/>
        </w:rPr>
      </w:pPr>
    </w:p>
    <w:p w:rsidR="001E4C7F" w:rsidRPr="00842C01" w:rsidRDefault="001E4C7F"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 xml:space="preserve">Il s’agit </w:t>
      </w:r>
      <w:r w:rsidR="00FE21A4">
        <w:rPr>
          <w:rFonts w:asciiTheme="minorHAnsi" w:hAnsiTheme="minorHAnsi"/>
          <w:color w:val="000000" w:themeColor="text1"/>
          <w:sz w:val="22"/>
          <w:szCs w:val="22"/>
        </w:rPr>
        <w:t>de deux</w:t>
      </w:r>
      <w:r w:rsidR="00FE21A4" w:rsidRPr="00842C01">
        <w:rPr>
          <w:rFonts w:asciiTheme="minorHAnsi" w:hAnsiTheme="minorHAnsi"/>
          <w:color w:val="000000" w:themeColor="text1"/>
          <w:sz w:val="22"/>
          <w:szCs w:val="22"/>
        </w:rPr>
        <w:t xml:space="preserve"> </w:t>
      </w:r>
      <w:r w:rsidRPr="00842C01">
        <w:rPr>
          <w:rFonts w:asciiTheme="minorHAnsi" w:hAnsiTheme="minorHAnsi"/>
          <w:color w:val="000000" w:themeColor="text1"/>
          <w:sz w:val="22"/>
          <w:szCs w:val="22"/>
        </w:rPr>
        <w:t>Enquête</w:t>
      </w:r>
      <w:r w:rsidR="00FE21A4">
        <w:rPr>
          <w:rFonts w:asciiTheme="minorHAnsi" w:hAnsiTheme="minorHAnsi"/>
          <w:color w:val="000000" w:themeColor="text1"/>
          <w:sz w:val="22"/>
          <w:szCs w:val="22"/>
        </w:rPr>
        <w:t>s</w:t>
      </w:r>
      <w:r w:rsidRPr="00842C01">
        <w:rPr>
          <w:rFonts w:asciiTheme="minorHAnsi" w:hAnsiTheme="minorHAnsi"/>
          <w:color w:val="000000" w:themeColor="text1"/>
          <w:sz w:val="22"/>
          <w:szCs w:val="22"/>
        </w:rPr>
        <w:t xml:space="preserve"> de Coûts  </w:t>
      </w:r>
      <w:r w:rsidR="005F14D2">
        <w:rPr>
          <w:rFonts w:asciiTheme="minorHAnsi" w:hAnsiTheme="minorHAnsi"/>
          <w:color w:val="000000" w:themeColor="text1"/>
          <w:sz w:val="22"/>
          <w:szCs w:val="22"/>
        </w:rPr>
        <w:t>fondé</w:t>
      </w:r>
      <w:r w:rsidR="00FE21A4">
        <w:rPr>
          <w:rFonts w:asciiTheme="minorHAnsi" w:hAnsiTheme="minorHAnsi"/>
          <w:color w:val="000000" w:themeColor="text1"/>
          <w:sz w:val="22"/>
          <w:szCs w:val="22"/>
        </w:rPr>
        <w:t>es</w:t>
      </w:r>
      <w:r w:rsidR="005F14D2">
        <w:rPr>
          <w:rFonts w:asciiTheme="minorHAnsi" w:hAnsiTheme="minorHAnsi"/>
          <w:color w:val="000000" w:themeColor="text1"/>
          <w:sz w:val="22"/>
          <w:szCs w:val="22"/>
        </w:rPr>
        <w:t xml:space="preserve"> </w:t>
      </w:r>
      <w:r w:rsidRPr="00842C01">
        <w:rPr>
          <w:rFonts w:asciiTheme="minorHAnsi" w:hAnsiTheme="minorHAnsi"/>
          <w:color w:val="000000" w:themeColor="text1"/>
          <w:sz w:val="22"/>
          <w:szCs w:val="22"/>
        </w:rPr>
        <w:t>sur les exercices comptables d’un échantillon d’établiss</w:t>
      </w:r>
      <w:r w:rsidR="005F14D2">
        <w:rPr>
          <w:rFonts w:asciiTheme="minorHAnsi" w:hAnsiTheme="minorHAnsi"/>
          <w:color w:val="000000" w:themeColor="text1"/>
          <w:sz w:val="22"/>
          <w:szCs w:val="22"/>
        </w:rPr>
        <w:t>ements et services</w:t>
      </w:r>
      <w:r w:rsidRPr="00842C01">
        <w:rPr>
          <w:rFonts w:asciiTheme="minorHAnsi" w:hAnsiTheme="minorHAnsi"/>
          <w:color w:val="000000" w:themeColor="text1"/>
          <w:sz w:val="22"/>
          <w:szCs w:val="22"/>
        </w:rPr>
        <w:t xml:space="preserve">. Quatre-vingt-douze structures enfants ont été </w:t>
      </w:r>
      <w:r w:rsidR="005F14D2">
        <w:rPr>
          <w:rFonts w:asciiTheme="minorHAnsi" w:hAnsiTheme="minorHAnsi"/>
          <w:color w:val="000000" w:themeColor="text1"/>
          <w:sz w:val="22"/>
          <w:szCs w:val="22"/>
        </w:rPr>
        <w:t>intégré</w:t>
      </w:r>
      <w:r w:rsidR="00834354">
        <w:rPr>
          <w:rFonts w:asciiTheme="minorHAnsi" w:hAnsiTheme="minorHAnsi"/>
          <w:color w:val="000000" w:themeColor="text1"/>
          <w:sz w:val="22"/>
          <w:szCs w:val="22"/>
        </w:rPr>
        <w:t>e</w:t>
      </w:r>
      <w:r w:rsidR="005F14D2">
        <w:rPr>
          <w:rFonts w:asciiTheme="minorHAnsi" w:hAnsiTheme="minorHAnsi"/>
          <w:color w:val="000000" w:themeColor="text1"/>
          <w:sz w:val="22"/>
          <w:szCs w:val="22"/>
        </w:rPr>
        <w:t>s</w:t>
      </w:r>
      <w:r w:rsidRPr="00842C01">
        <w:rPr>
          <w:rFonts w:asciiTheme="minorHAnsi" w:hAnsiTheme="minorHAnsi"/>
          <w:color w:val="000000" w:themeColor="text1"/>
          <w:sz w:val="22"/>
          <w:szCs w:val="22"/>
        </w:rPr>
        <w:t xml:space="preserve"> </w:t>
      </w:r>
      <w:r w:rsidR="005F14D2">
        <w:rPr>
          <w:rFonts w:asciiTheme="minorHAnsi" w:hAnsiTheme="minorHAnsi"/>
          <w:color w:val="000000" w:themeColor="text1"/>
          <w:sz w:val="22"/>
          <w:szCs w:val="22"/>
        </w:rPr>
        <w:t xml:space="preserve">à </w:t>
      </w:r>
      <w:r w:rsidRPr="00842C01">
        <w:rPr>
          <w:rFonts w:asciiTheme="minorHAnsi" w:hAnsiTheme="minorHAnsi"/>
          <w:color w:val="000000" w:themeColor="text1"/>
          <w:sz w:val="22"/>
          <w:szCs w:val="22"/>
        </w:rPr>
        <w:t xml:space="preserve">la </w:t>
      </w:r>
      <w:r w:rsidR="005F14D2">
        <w:rPr>
          <w:rFonts w:asciiTheme="minorHAnsi" w:hAnsiTheme="minorHAnsi"/>
          <w:color w:val="000000" w:themeColor="text1"/>
          <w:sz w:val="22"/>
          <w:szCs w:val="22"/>
        </w:rPr>
        <w:t>première enquête sur la base de leurs</w:t>
      </w:r>
      <w:r w:rsidRPr="00842C01">
        <w:rPr>
          <w:rFonts w:asciiTheme="minorHAnsi" w:hAnsiTheme="minorHAnsi"/>
          <w:color w:val="000000" w:themeColor="text1"/>
          <w:sz w:val="22"/>
          <w:szCs w:val="22"/>
        </w:rPr>
        <w:t xml:space="preserve"> données 2015</w:t>
      </w:r>
      <w:r w:rsidR="00834354">
        <w:rPr>
          <w:rFonts w:asciiTheme="minorHAnsi" w:hAnsiTheme="minorHAnsi"/>
          <w:color w:val="000000" w:themeColor="text1"/>
          <w:sz w:val="22"/>
          <w:szCs w:val="22"/>
        </w:rPr>
        <w:t>. L</w:t>
      </w:r>
      <w:r w:rsidRPr="00842C01">
        <w:rPr>
          <w:rFonts w:asciiTheme="minorHAnsi" w:hAnsiTheme="minorHAnsi"/>
          <w:color w:val="000000" w:themeColor="text1"/>
          <w:sz w:val="22"/>
          <w:szCs w:val="22"/>
        </w:rPr>
        <w:t>a deuxième enquête, qui concerne les données 2016, est en cours d’exploitation et porte sur 236 ESMS (environ 50% enfants et 50% adultes.</w:t>
      </w:r>
    </w:p>
    <w:p w:rsidR="001E4C7F" w:rsidRPr="00842C01" w:rsidRDefault="001E4C7F"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Les participants à l’enquête ont pour mission de ventiler leurs charges et leurs recettes par destination (comptabilité analytique) sur les prestations de la nomenclature  SERAFIN-PH.</w:t>
      </w:r>
    </w:p>
    <w:p w:rsidR="001E4C7F" w:rsidRPr="00842C01" w:rsidRDefault="00FE21A4" w:rsidP="00842C01">
      <w:pPr>
        <w:jc w:val="both"/>
        <w:rPr>
          <w:rFonts w:asciiTheme="minorHAnsi" w:hAnsiTheme="minorHAnsi"/>
          <w:color w:val="000000" w:themeColor="text1"/>
          <w:sz w:val="22"/>
          <w:szCs w:val="22"/>
        </w:rPr>
      </w:pPr>
      <w:proofErr w:type="gramStart"/>
      <w:r>
        <w:rPr>
          <w:rFonts w:asciiTheme="minorHAnsi" w:hAnsiTheme="minorHAnsi"/>
          <w:color w:val="000000" w:themeColor="text1"/>
          <w:sz w:val="22"/>
          <w:szCs w:val="22"/>
        </w:rPr>
        <w:t>les</w:t>
      </w:r>
      <w:proofErr w:type="gramEnd"/>
      <w:r>
        <w:rPr>
          <w:rFonts w:asciiTheme="minorHAnsi" w:hAnsiTheme="minorHAnsi"/>
          <w:color w:val="000000" w:themeColor="text1"/>
          <w:sz w:val="22"/>
          <w:szCs w:val="22"/>
        </w:rPr>
        <w:t xml:space="preserve"> travaux sont </w:t>
      </w:r>
      <w:r w:rsidR="001E4C7F" w:rsidRPr="00842C01">
        <w:rPr>
          <w:rFonts w:asciiTheme="minorHAnsi" w:hAnsiTheme="minorHAnsi"/>
          <w:color w:val="000000" w:themeColor="text1"/>
          <w:sz w:val="22"/>
          <w:szCs w:val="22"/>
        </w:rPr>
        <w:t xml:space="preserve"> réalisé</w:t>
      </w:r>
      <w:r>
        <w:rPr>
          <w:rFonts w:asciiTheme="minorHAnsi" w:hAnsiTheme="minorHAnsi"/>
          <w:color w:val="000000" w:themeColor="text1"/>
          <w:sz w:val="22"/>
          <w:szCs w:val="22"/>
        </w:rPr>
        <w:t>s</w:t>
      </w:r>
      <w:r w:rsidR="001E4C7F" w:rsidRPr="00842C01">
        <w:rPr>
          <w:rFonts w:asciiTheme="minorHAnsi" w:hAnsiTheme="minorHAnsi"/>
          <w:color w:val="000000" w:themeColor="text1"/>
          <w:sz w:val="22"/>
          <w:szCs w:val="22"/>
        </w:rPr>
        <w:t xml:space="preserve"> par l’ATIH qui est secondée par une équipe de superviseurs qui suit et conseille les participants pour l’application de la méthode et la production des exports. Les données sont centralisées et consolidées par l’ATIH qui produit également les analyses.  </w:t>
      </w:r>
    </w:p>
    <w:p w:rsidR="00FE21A4" w:rsidRDefault="001E4C7F"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Dans sa première version, cette enquête a permis de mesurer, par structure,  les coûts médians par prestation pour une personne accompagnée dans l’année (file active). Les premi</w:t>
      </w:r>
      <w:r w:rsidR="004B3D24">
        <w:rPr>
          <w:rFonts w:asciiTheme="minorHAnsi" w:hAnsiTheme="minorHAnsi"/>
          <w:color w:val="000000" w:themeColor="text1"/>
          <w:sz w:val="22"/>
          <w:szCs w:val="22"/>
        </w:rPr>
        <w:t>ers</w:t>
      </w:r>
      <w:r w:rsidRPr="00842C01">
        <w:rPr>
          <w:rFonts w:asciiTheme="minorHAnsi" w:hAnsiTheme="minorHAnsi"/>
          <w:color w:val="000000" w:themeColor="text1"/>
          <w:sz w:val="22"/>
          <w:szCs w:val="22"/>
        </w:rPr>
        <w:t xml:space="preserve"> enseignements portent sur la comparaison, entre ESMS, des co</w:t>
      </w:r>
      <w:r w:rsidR="005F14D2">
        <w:rPr>
          <w:rFonts w:asciiTheme="minorHAnsi" w:hAnsiTheme="minorHAnsi"/>
          <w:color w:val="000000" w:themeColor="text1"/>
          <w:sz w:val="22"/>
          <w:szCs w:val="22"/>
        </w:rPr>
        <w:t>ûts de prestations et sur l’</w:t>
      </w:r>
      <w:r w:rsidRPr="00842C01">
        <w:rPr>
          <w:rFonts w:asciiTheme="minorHAnsi" w:hAnsiTheme="minorHAnsi"/>
          <w:color w:val="000000" w:themeColor="text1"/>
          <w:sz w:val="22"/>
          <w:szCs w:val="22"/>
        </w:rPr>
        <w:t>impact des déficiences principales (</w:t>
      </w:r>
      <w:r w:rsidR="004E019E">
        <w:rPr>
          <w:rFonts w:asciiTheme="minorHAnsi" w:hAnsiTheme="minorHAnsi"/>
          <w:color w:val="000000" w:themeColor="text1"/>
          <w:sz w:val="22"/>
          <w:szCs w:val="22"/>
        </w:rPr>
        <w:t>en référence à l’</w:t>
      </w:r>
      <w:r w:rsidRPr="00842C01">
        <w:rPr>
          <w:rFonts w:asciiTheme="minorHAnsi" w:hAnsiTheme="minorHAnsi"/>
          <w:color w:val="000000" w:themeColor="text1"/>
          <w:sz w:val="22"/>
          <w:szCs w:val="22"/>
        </w:rPr>
        <w:t>autorisation</w:t>
      </w:r>
      <w:r w:rsidR="004E019E">
        <w:rPr>
          <w:rFonts w:asciiTheme="minorHAnsi" w:hAnsiTheme="minorHAnsi"/>
          <w:color w:val="000000" w:themeColor="text1"/>
          <w:sz w:val="22"/>
          <w:szCs w:val="22"/>
        </w:rPr>
        <w:t xml:space="preserve"> de la structure</w:t>
      </w:r>
      <w:r w:rsidRPr="00842C01">
        <w:rPr>
          <w:rFonts w:asciiTheme="minorHAnsi" w:hAnsiTheme="minorHAnsi"/>
          <w:color w:val="000000" w:themeColor="text1"/>
          <w:sz w:val="22"/>
          <w:szCs w:val="22"/>
        </w:rPr>
        <w:t>) et des modalités d’accueil (service versus établissement).</w:t>
      </w:r>
    </w:p>
    <w:p w:rsidR="00FE21A4" w:rsidRDefault="00FE21A4" w:rsidP="00FE21A4">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Les résultats concernent donc les structures et non les personnes. L’échelle d’analyse et la granularité de l’information</w:t>
      </w:r>
      <w:r>
        <w:rPr>
          <w:rFonts w:asciiTheme="minorHAnsi" w:hAnsiTheme="minorHAnsi"/>
          <w:color w:val="000000" w:themeColor="text1"/>
          <w:sz w:val="22"/>
          <w:szCs w:val="22"/>
        </w:rPr>
        <w:t xml:space="preserve"> de cette étude</w:t>
      </w:r>
      <w:r w:rsidRPr="00842C01">
        <w:rPr>
          <w:rFonts w:asciiTheme="minorHAnsi" w:hAnsiTheme="minorHAnsi"/>
          <w:color w:val="000000" w:themeColor="text1"/>
          <w:sz w:val="22"/>
          <w:szCs w:val="22"/>
        </w:rPr>
        <w:t xml:space="preserve"> ne permettent donc pas de tenir compte de l’intensité des accompagnements et </w:t>
      </w:r>
      <w:r>
        <w:rPr>
          <w:rFonts w:asciiTheme="minorHAnsi" w:hAnsiTheme="minorHAnsi"/>
          <w:color w:val="000000" w:themeColor="text1"/>
          <w:sz w:val="22"/>
          <w:szCs w:val="22"/>
        </w:rPr>
        <w:t>du</w:t>
      </w:r>
      <w:r w:rsidRPr="00842C01">
        <w:rPr>
          <w:rFonts w:asciiTheme="minorHAnsi" w:hAnsiTheme="minorHAnsi"/>
          <w:color w:val="000000" w:themeColor="text1"/>
          <w:sz w:val="22"/>
          <w:szCs w:val="22"/>
        </w:rPr>
        <w:t xml:space="preserve"> parcours des personnes (suivi des prestations dans l’ESMS). Cette étude permet</w:t>
      </w:r>
      <w:r>
        <w:rPr>
          <w:rFonts w:asciiTheme="minorHAnsi" w:hAnsiTheme="minorHAnsi"/>
          <w:color w:val="000000" w:themeColor="text1"/>
          <w:sz w:val="22"/>
          <w:szCs w:val="22"/>
        </w:rPr>
        <w:t xml:space="preserve"> simplement</w:t>
      </w:r>
      <w:r w:rsidRPr="00842C01">
        <w:rPr>
          <w:rFonts w:asciiTheme="minorHAnsi" w:hAnsiTheme="minorHAnsi"/>
          <w:color w:val="000000" w:themeColor="text1"/>
          <w:sz w:val="22"/>
          <w:szCs w:val="22"/>
        </w:rPr>
        <w:t xml:space="preserve"> une analyse globale.</w:t>
      </w:r>
    </w:p>
    <w:p w:rsidR="00FE21A4" w:rsidRDefault="0063448C" w:rsidP="00842C01">
      <w:p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 Un document de présentation des résultats de cette enquête</w:t>
      </w:r>
      <w:r w:rsidR="005F14D2">
        <w:rPr>
          <w:rFonts w:asciiTheme="minorHAnsi" w:hAnsiTheme="minorHAnsi"/>
          <w:color w:val="000000" w:themeColor="text1"/>
          <w:sz w:val="22"/>
          <w:szCs w:val="22"/>
        </w:rPr>
        <w:t xml:space="preserve"> </w:t>
      </w:r>
      <w:r w:rsidR="00692BBB">
        <w:rPr>
          <w:rFonts w:asciiTheme="minorHAnsi" w:hAnsiTheme="minorHAnsi"/>
          <w:color w:val="000000" w:themeColor="text1"/>
          <w:sz w:val="22"/>
          <w:szCs w:val="22"/>
        </w:rPr>
        <w:t xml:space="preserve">sera </w:t>
      </w:r>
      <w:r>
        <w:rPr>
          <w:rFonts w:asciiTheme="minorHAnsi" w:hAnsiTheme="minorHAnsi"/>
          <w:color w:val="000000" w:themeColor="text1"/>
          <w:sz w:val="22"/>
          <w:szCs w:val="22"/>
        </w:rPr>
        <w:t>téléchargeable sur le</w:t>
      </w:r>
      <w:r w:rsidR="00FE21A4">
        <w:rPr>
          <w:rFonts w:asciiTheme="minorHAnsi" w:hAnsiTheme="minorHAnsi"/>
          <w:color w:val="000000" w:themeColor="text1"/>
          <w:sz w:val="22"/>
          <w:szCs w:val="22"/>
        </w:rPr>
        <w:t>s</w:t>
      </w:r>
      <w:r>
        <w:rPr>
          <w:rFonts w:asciiTheme="minorHAnsi" w:hAnsiTheme="minorHAnsi"/>
          <w:color w:val="000000" w:themeColor="text1"/>
          <w:sz w:val="22"/>
          <w:szCs w:val="22"/>
        </w:rPr>
        <w:t xml:space="preserve"> s</w:t>
      </w:r>
      <w:r w:rsidR="004B3D24">
        <w:rPr>
          <w:rFonts w:asciiTheme="minorHAnsi" w:hAnsiTheme="minorHAnsi"/>
          <w:color w:val="000000" w:themeColor="text1"/>
          <w:sz w:val="22"/>
          <w:szCs w:val="22"/>
        </w:rPr>
        <w:t>i</w:t>
      </w:r>
      <w:r>
        <w:rPr>
          <w:rFonts w:asciiTheme="minorHAnsi" w:hAnsiTheme="minorHAnsi"/>
          <w:color w:val="000000" w:themeColor="text1"/>
          <w:sz w:val="22"/>
          <w:szCs w:val="22"/>
        </w:rPr>
        <w:t>te</w:t>
      </w:r>
      <w:r w:rsidR="00FE21A4">
        <w:rPr>
          <w:rFonts w:asciiTheme="minorHAnsi" w:hAnsiTheme="minorHAnsi"/>
          <w:color w:val="000000" w:themeColor="text1"/>
          <w:sz w:val="22"/>
          <w:szCs w:val="22"/>
        </w:rPr>
        <w:t>s</w:t>
      </w:r>
      <w:r>
        <w:rPr>
          <w:rFonts w:asciiTheme="minorHAnsi" w:hAnsiTheme="minorHAnsi"/>
          <w:color w:val="000000" w:themeColor="text1"/>
          <w:sz w:val="22"/>
          <w:szCs w:val="22"/>
        </w:rPr>
        <w:t xml:space="preserve"> </w:t>
      </w:r>
      <w:r w:rsidR="00FE21A4">
        <w:rPr>
          <w:rFonts w:asciiTheme="minorHAnsi" w:hAnsiTheme="minorHAnsi"/>
          <w:color w:val="000000" w:themeColor="text1"/>
          <w:sz w:val="22"/>
          <w:szCs w:val="22"/>
        </w:rPr>
        <w:t xml:space="preserve">du ministère des solidarités et de la Santé, de la CNSA et </w:t>
      </w:r>
      <w:r>
        <w:rPr>
          <w:rFonts w:asciiTheme="minorHAnsi" w:hAnsiTheme="minorHAnsi"/>
          <w:color w:val="000000" w:themeColor="text1"/>
          <w:sz w:val="22"/>
          <w:szCs w:val="22"/>
        </w:rPr>
        <w:t>de l’ATIH</w:t>
      </w:r>
      <w:r w:rsidR="005F14D2">
        <w:rPr>
          <w:rFonts w:asciiTheme="minorHAnsi" w:hAnsiTheme="minorHAnsi"/>
          <w:color w:val="000000" w:themeColor="text1"/>
          <w:sz w:val="22"/>
          <w:szCs w:val="22"/>
        </w:rPr>
        <w:t xml:space="preserve"> en début d’année 2018. </w:t>
      </w:r>
    </w:p>
    <w:p w:rsidR="00FA60F9" w:rsidRPr="00842C01" w:rsidRDefault="00FA60F9" w:rsidP="00842C01">
      <w:pPr>
        <w:jc w:val="both"/>
        <w:rPr>
          <w:rFonts w:asciiTheme="minorHAnsi" w:hAnsiTheme="minorHAnsi"/>
          <w:color w:val="000000" w:themeColor="text1"/>
          <w:sz w:val="22"/>
          <w:szCs w:val="22"/>
        </w:rPr>
      </w:pPr>
    </w:p>
    <w:p w:rsidR="001E4C7F" w:rsidRPr="00FA60F9" w:rsidRDefault="001E4C7F" w:rsidP="00842C01">
      <w:pPr>
        <w:jc w:val="both"/>
        <w:rPr>
          <w:rFonts w:asciiTheme="minorHAnsi" w:hAnsiTheme="minorHAnsi"/>
          <w:b/>
          <w:color w:val="000000" w:themeColor="text1"/>
          <w:sz w:val="22"/>
          <w:szCs w:val="22"/>
        </w:rPr>
      </w:pPr>
      <w:r w:rsidRPr="00FA60F9">
        <w:rPr>
          <w:rFonts w:asciiTheme="minorHAnsi" w:hAnsiTheme="minorHAnsi"/>
          <w:b/>
          <w:color w:val="000000" w:themeColor="text1"/>
          <w:sz w:val="22"/>
          <w:szCs w:val="22"/>
        </w:rPr>
        <w:t>C)</w:t>
      </w:r>
      <w:r w:rsidRPr="00FA60F9">
        <w:rPr>
          <w:rFonts w:asciiTheme="minorHAnsi" w:hAnsiTheme="minorHAnsi"/>
          <w:b/>
          <w:color w:val="000000" w:themeColor="text1"/>
          <w:sz w:val="22"/>
          <w:szCs w:val="22"/>
        </w:rPr>
        <w:tab/>
        <w:t xml:space="preserve"> </w:t>
      </w:r>
      <w:r w:rsidR="00834354">
        <w:rPr>
          <w:rFonts w:asciiTheme="minorHAnsi" w:hAnsiTheme="minorHAnsi"/>
          <w:b/>
          <w:color w:val="000000" w:themeColor="text1"/>
          <w:sz w:val="22"/>
          <w:szCs w:val="22"/>
        </w:rPr>
        <w:t>L’</w:t>
      </w:r>
      <w:r w:rsidR="004E019E">
        <w:rPr>
          <w:rFonts w:asciiTheme="minorHAnsi" w:hAnsiTheme="minorHAnsi"/>
          <w:b/>
          <w:color w:val="000000" w:themeColor="text1"/>
          <w:sz w:val="22"/>
          <w:szCs w:val="22"/>
        </w:rPr>
        <w:t>étude</w:t>
      </w:r>
      <w:r w:rsidR="00834354">
        <w:rPr>
          <w:rFonts w:asciiTheme="minorHAnsi" w:hAnsiTheme="minorHAnsi"/>
          <w:b/>
          <w:color w:val="000000" w:themeColor="text1"/>
          <w:sz w:val="22"/>
          <w:szCs w:val="22"/>
        </w:rPr>
        <w:t xml:space="preserve"> nationale de coûts</w:t>
      </w:r>
      <w:r w:rsidRPr="00FA60F9">
        <w:rPr>
          <w:rFonts w:asciiTheme="minorHAnsi" w:hAnsiTheme="minorHAnsi"/>
          <w:b/>
          <w:color w:val="000000" w:themeColor="text1"/>
          <w:sz w:val="22"/>
          <w:szCs w:val="22"/>
        </w:rPr>
        <w:t xml:space="preserve"> permettra de préciser les résultats issus de</w:t>
      </w:r>
      <w:r w:rsidR="00834354">
        <w:rPr>
          <w:rFonts w:asciiTheme="minorHAnsi" w:hAnsiTheme="minorHAnsi"/>
          <w:b/>
          <w:color w:val="000000" w:themeColor="text1"/>
          <w:sz w:val="22"/>
          <w:szCs w:val="22"/>
        </w:rPr>
        <w:t xml:space="preserve">s deux </w:t>
      </w:r>
      <w:r w:rsidRPr="00FA60F9">
        <w:rPr>
          <w:rFonts w:asciiTheme="minorHAnsi" w:hAnsiTheme="minorHAnsi"/>
          <w:b/>
          <w:color w:val="000000" w:themeColor="text1"/>
          <w:sz w:val="22"/>
          <w:szCs w:val="22"/>
        </w:rPr>
        <w:t xml:space="preserve">  enquête</w:t>
      </w:r>
      <w:r w:rsidR="00834354">
        <w:rPr>
          <w:rFonts w:asciiTheme="minorHAnsi" w:hAnsiTheme="minorHAnsi"/>
          <w:b/>
          <w:color w:val="000000" w:themeColor="text1"/>
          <w:sz w:val="22"/>
          <w:szCs w:val="22"/>
        </w:rPr>
        <w:t xml:space="preserve">s de coûts  </w:t>
      </w:r>
      <w:r w:rsidR="004E019E">
        <w:rPr>
          <w:rFonts w:asciiTheme="minorHAnsi" w:hAnsiTheme="minorHAnsi"/>
          <w:b/>
          <w:color w:val="000000" w:themeColor="text1"/>
          <w:sz w:val="22"/>
          <w:szCs w:val="22"/>
        </w:rPr>
        <w:t xml:space="preserve">en y adjoignant des éléments sur </w:t>
      </w:r>
      <w:r w:rsidR="00834354">
        <w:rPr>
          <w:rFonts w:asciiTheme="minorHAnsi" w:hAnsiTheme="minorHAnsi"/>
          <w:b/>
          <w:color w:val="000000" w:themeColor="text1"/>
          <w:sz w:val="22"/>
          <w:szCs w:val="22"/>
        </w:rPr>
        <w:t>l’accompagnement des personnes</w:t>
      </w:r>
      <w:r w:rsidR="004E019E">
        <w:rPr>
          <w:rFonts w:asciiTheme="minorHAnsi" w:hAnsiTheme="minorHAnsi"/>
          <w:b/>
          <w:color w:val="000000" w:themeColor="text1"/>
          <w:sz w:val="22"/>
          <w:szCs w:val="22"/>
        </w:rPr>
        <w:t xml:space="preserve"> et leurs besoins</w:t>
      </w:r>
    </w:p>
    <w:p w:rsidR="00FA60F9" w:rsidRPr="00842C01" w:rsidRDefault="00FA60F9" w:rsidP="00842C01">
      <w:pPr>
        <w:jc w:val="both"/>
        <w:rPr>
          <w:rFonts w:asciiTheme="minorHAnsi" w:hAnsiTheme="minorHAnsi"/>
          <w:color w:val="000000" w:themeColor="text1"/>
          <w:sz w:val="22"/>
          <w:szCs w:val="22"/>
        </w:rPr>
      </w:pPr>
    </w:p>
    <w:p w:rsidR="001E4C7F" w:rsidRPr="00842C01" w:rsidRDefault="001E4C7F"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 xml:space="preserve">Il s’agit d’une </w:t>
      </w:r>
      <w:proofErr w:type="spellStart"/>
      <w:r w:rsidRPr="00842C01">
        <w:rPr>
          <w:rFonts w:asciiTheme="minorHAnsi" w:hAnsiTheme="minorHAnsi"/>
          <w:color w:val="000000" w:themeColor="text1"/>
          <w:sz w:val="22"/>
          <w:szCs w:val="22"/>
        </w:rPr>
        <w:t>Etude</w:t>
      </w:r>
      <w:proofErr w:type="spellEnd"/>
      <w:r w:rsidRPr="00842C01">
        <w:rPr>
          <w:rFonts w:asciiTheme="minorHAnsi" w:hAnsiTheme="minorHAnsi"/>
          <w:color w:val="000000" w:themeColor="text1"/>
          <w:sz w:val="22"/>
          <w:szCs w:val="22"/>
        </w:rPr>
        <w:t xml:space="preserve"> nationale de Coûts (ENC) qui sera réalisée en 2018 avec u</w:t>
      </w:r>
      <w:r w:rsidR="005F14D2">
        <w:rPr>
          <w:rFonts w:asciiTheme="minorHAnsi" w:hAnsiTheme="minorHAnsi"/>
          <w:color w:val="000000" w:themeColor="text1"/>
          <w:sz w:val="22"/>
          <w:szCs w:val="22"/>
        </w:rPr>
        <w:t>n échantillon d’ESMS</w:t>
      </w:r>
      <w:r w:rsidRPr="00842C01">
        <w:rPr>
          <w:rFonts w:asciiTheme="minorHAnsi" w:hAnsiTheme="minorHAnsi"/>
          <w:color w:val="000000" w:themeColor="text1"/>
          <w:sz w:val="22"/>
          <w:szCs w:val="22"/>
        </w:rPr>
        <w:t xml:space="preserve">. La méthodologie et les données comptables produites sont assimilables à celles utilisées pour </w:t>
      </w:r>
      <w:r w:rsidR="003A2C36" w:rsidRPr="00842C01">
        <w:rPr>
          <w:rFonts w:asciiTheme="minorHAnsi" w:hAnsiTheme="minorHAnsi"/>
          <w:color w:val="000000" w:themeColor="text1"/>
          <w:sz w:val="22"/>
          <w:szCs w:val="22"/>
        </w:rPr>
        <w:t>l</w:t>
      </w:r>
      <w:r w:rsidR="003A2C36">
        <w:rPr>
          <w:rFonts w:asciiTheme="minorHAnsi" w:hAnsiTheme="minorHAnsi"/>
          <w:color w:val="000000" w:themeColor="text1"/>
          <w:sz w:val="22"/>
          <w:szCs w:val="22"/>
        </w:rPr>
        <w:t>’</w:t>
      </w:r>
      <w:r w:rsidRPr="00842C01">
        <w:rPr>
          <w:rFonts w:asciiTheme="minorHAnsi" w:hAnsiTheme="minorHAnsi"/>
          <w:color w:val="000000" w:themeColor="text1"/>
          <w:sz w:val="22"/>
          <w:szCs w:val="22"/>
        </w:rPr>
        <w:t xml:space="preserve">EDC. En complément, un </w:t>
      </w:r>
      <w:r w:rsidR="0063448C">
        <w:rPr>
          <w:rFonts w:asciiTheme="minorHAnsi" w:hAnsiTheme="minorHAnsi"/>
          <w:color w:val="000000" w:themeColor="text1"/>
          <w:sz w:val="22"/>
          <w:szCs w:val="22"/>
        </w:rPr>
        <w:t xml:space="preserve">recueil </w:t>
      </w:r>
      <w:r w:rsidRPr="00842C01">
        <w:rPr>
          <w:rFonts w:asciiTheme="minorHAnsi" w:hAnsiTheme="minorHAnsi"/>
          <w:color w:val="000000" w:themeColor="text1"/>
          <w:sz w:val="22"/>
          <w:szCs w:val="22"/>
        </w:rPr>
        <w:t xml:space="preserve">de données </w:t>
      </w:r>
      <w:r w:rsidR="0063448C" w:rsidRPr="00842C01">
        <w:rPr>
          <w:rFonts w:asciiTheme="minorHAnsi" w:hAnsiTheme="minorHAnsi"/>
          <w:color w:val="000000" w:themeColor="text1"/>
          <w:sz w:val="22"/>
          <w:szCs w:val="22"/>
        </w:rPr>
        <w:t>individuel</w:t>
      </w:r>
      <w:r w:rsidR="0063448C">
        <w:rPr>
          <w:rFonts w:asciiTheme="minorHAnsi" w:hAnsiTheme="minorHAnsi"/>
          <w:color w:val="000000" w:themeColor="text1"/>
          <w:sz w:val="22"/>
          <w:szCs w:val="22"/>
        </w:rPr>
        <w:t>les</w:t>
      </w:r>
      <w:r w:rsidR="0063448C" w:rsidRPr="00842C01">
        <w:rPr>
          <w:rFonts w:asciiTheme="minorHAnsi" w:hAnsiTheme="minorHAnsi"/>
          <w:color w:val="000000" w:themeColor="text1"/>
          <w:sz w:val="22"/>
          <w:szCs w:val="22"/>
        </w:rPr>
        <w:t xml:space="preserve"> </w:t>
      </w:r>
      <w:r w:rsidRPr="00842C01">
        <w:rPr>
          <w:rFonts w:asciiTheme="minorHAnsi" w:hAnsiTheme="minorHAnsi"/>
          <w:color w:val="000000" w:themeColor="text1"/>
          <w:sz w:val="22"/>
          <w:szCs w:val="22"/>
        </w:rPr>
        <w:t xml:space="preserve">sera réalisé </w:t>
      </w:r>
      <w:r w:rsidR="0063448C">
        <w:rPr>
          <w:rFonts w:asciiTheme="minorHAnsi" w:hAnsiTheme="minorHAnsi"/>
          <w:color w:val="000000" w:themeColor="text1"/>
          <w:sz w:val="22"/>
          <w:szCs w:val="22"/>
        </w:rPr>
        <w:t xml:space="preserve">pour chaque personne accompagnée </w:t>
      </w:r>
      <w:r w:rsidRPr="00842C01">
        <w:rPr>
          <w:rFonts w:asciiTheme="minorHAnsi" w:hAnsiTheme="minorHAnsi"/>
          <w:color w:val="000000" w:themeColor="text1"/>
          <w:sz w:val="22"/>
          <w:szCs w:val="22"/>
        </w:rPr>
        <w:t>sur une période</w:t>
      </w:r>
      <w:r w:rsidR="0063448C">
        <w:rPr>
          <w:rFonts w:asciiTheme="minorHAnsi" w:hAnsiTheme="minorHAnsi"/>
          <w:color w:val="000000" w:themeColor="text1"/>
          <w:sz w:val="22"/>
          <w:szCs w:val="22"/>
        </w:rPr>
        <w:t xml:space="preserve"> définie dans le cadre de </w:t>
      </w:r>
      <w:r w:rsidR="003A2C36">
        <w:rPr>
          <w:rFonts w:asciiTheme="minorHAnsi" w:hAnsiTheme="minorHAnsi"/>
          <w:color w:val="000000" w:themeColor="text1"/>
          <w:sz w:val="22"/>
          <w:szCs w:val="22"/>
        </w:rPr>
        <w:t>l’étude</w:t>
      </w:r>
      <w:r w:rsidR="0063448C">
        <w:rPr>
          <w:rFonts w:asciiTheme="minorHAnsi" w:hAnsiTheme="minorHAnsi"/>
          <w:color w:val="000000" w:themeColor="text1"/>
          <w:sz w:val="22"/>
          <w:szCs w:val="22"/>
        </w:rPr>
        <w:t xml:space="preserve">. </w:t>
      </w:r>
      <w:r w:rsidRPr="00842C01">
        <w:rPr>
          <w:rFonts w:asciiTheme="minorHAnsi" w:hAnsiTheme="minorHAnsi"/>
          <w:color w:val="000000" w:themeColor="text1"/>
          <w:sz w:val="22"/>
          <w:szCs w:val="22"/>
        </w:rPr>
        <w:t xml:space="preserve">Il </w:t>
      </w:r>
      <w:r w:rsidR="0063448C">
        <w:rPr>
          <w:rFonts w:asciiTheme="minorHAnsi" w:hAnsiTheme="minorHAnsi"/>
          <w:color w:val="000000" w:themeColor="text1"/>
          <w:sz w:val="22"/>
          <w:szCs w:val="22"/>
        </w:rPr>
        <w:t xml:space="preserve">s’agit notamment </w:t>
      </w:r>
      <w:r w:rsidRPr="00842C01">
        <w:rPr>
          <w:rFonts w:asciiTheme="minorHAnsi" w:hAnsiTheme="minorHAnsi"/>
          <w:color w:val="000000" w:themeColor="text1"/>
          <w:sz w:val="22"/>
          <w:szCs w:val="22"/>
        </w:rPr>
        <w:t xml:space="preserve">de données administratives, des besoins </w:t>
      </w:r>
      <w:r w:rsidR="0063448C">
        <w:rPr>
          <w:rFonts w:asciiTheme="minorHAnsi" w:hAnsiTheme="minorHAnsi"/>
          <w:color w:val="000000" w:themeColor="text1"/>
          <w:sz w:val="22"/>
          <w:szCs w:val="22"/>
        </w:rPr>
        <w:t xml:space="preserve">(formulés à partir </w:t>
      </w:r>
      <w:r w:rsidR="0063448C" w:rsidRPr="00842C01">
        <w:rPr>
          <w:rFonts w:asciiTheme="minorHAnsi" w:hAnsiTheme="minorHAnsi"/>
          <w:color w:val="000000" w:themeColor="text1"/>
          <w:sz w:val="22"/>
          <w:szCs w:val="22"/>
        </w:rPr>
        <w:t>de la nomenclature SERAFIN-PH</w:t>
      </w:r>
      <w:r w:rsidR="0063448C">
        <w:rPr>
          <w:rFonts w:asciiTheme="minorHAnsi" w:hAnsiTheme="minorHAnsi"/>
          <w:color w:val="000000" w:themeColor="text1"/>
          <w:sz w:val="22"/>
          <w:szCs w:val="22"/>
        </w:rPr>
        <w:t xml:space="preserve">), </w:t>
      </w:r>
      <w:r w:rsidRPr="00842C01">
        <w:rPr>
          <w:rFonts w:asciiTheme="minorHAnsi" w:hAnsiTheme="minorHAnsi"/>
          <w:color w:val="000000" w:themeColor="text1"/>
          <w:sz w:val="22"/>
          <w:szCs w:val="22"/>
        </w:rPr>
        <w:t xml:space="preserve">des déficiences, </w:t>
      </w:r>
      <w:r w:rsidR="003A2C36">
        <w:rPr>
          <w:rFonts w:asciiTheme="minorHAnsi" w:hAnsiTheme="minorHAnsi"/>
          <w:color w:val="000000" w:themeColor="text1"/>
          <w:sz w:val="22"/>
          <w:szCs w:val="22"/>
        </w:rPr>
        <w:t xml:space="preserve">et </w:t>
      </w:r>
      <w:r w:rsidR="0063448C">
        <w:rPr>
          <w:rFonts w:asciiTheme="minorHAnsi" w:hAnsiTheme="minorHAnsi"/>
          <w:color w:val="000000" w:themeColor="text1"/>
          <w:sz w:val="22"/>
          <w:szCs w:val="22"/>
        </w:rPr>
        <w:lastRenderedPageBreak/>
        <w:t>d’élément</w:t>
      </w:r>
      <w:r w:rsidR="004B3D24">
        <w:rPr>
          <w:rFonts w:asciiTheme="minorHAnsi" w:hAnsiTheme="minorHAnsi"/>
          <w:color w:val="000000" w:themeColor="text1"/>
          <w:sz w:val="22"/>
          <w:szCs w:val="22"/>
        </w:rPr>
        <w:t>s</w:t>
      </w:r>
      <w:r w:rsidR="0063448C">
        <w:rPr>
          <w:rFonts w:asciiTheme="minorHAnsi" w:hAnsiTheme="minorHAnsi"/>
          <w:color w:val="000000" w:themeColor="text1"/>
          <w:sz w:val="22"/>
          <w:szCs w:val="22"/>
        </w:rPr>
        <w:t xml:space="preserve"> sur </w:t>
      </w:r>
      <w:r w:rsidRPr="00842C01">
        <w:rPr>
          <w:rFonts w:asciiTheme="minorHAnsi" w:hAnsiTheme="minorHAnsi"/>
          <w:color w:val="000000" w:themeColor="text1"/>
          <w:sz w:val="22"/>
          <w:szCs w:val="22"/>
        </w:rPr>
        <w:t xml:space="preserve">l’environnement </w:t>
      </w:r>
      <w:r w:rsidR="0063448C">
        <w:rPr>
          <w:rFonts w:asciiTheme="minorHAnsi" w:hAnsiTheme="minorHAnsi"/>
          <w:color w:val="000000" w:themeColor="text1"/>
          <w:sz w:val="22"/>
          <w:szCs w:val="22"/>
        </w:rPr>
        <w:t xml:space="preserve">des personnes </w:t>
      </w:r>
      <w:r w:rsidRPr="00842C01">
        <w:rPr>
          <w:rFonts w:asciiTheme="minorHAnsi" w:hAnsiTheme="minorHAnsi"/>
          <w:color w:val="000000" w:themeColor="text1"/>
          <w:sz w:val="22"/>
          <w:szCs w:val="22"/>
        </w:rPr>
        <w:t xml:space="preserve">et </w:t>
      </w:r>
      <w:r w:rsidR="0063448C">
        <w:rPr>
          <w:rFonts w:asciiTheme="minorHAnsi" w:hAnsiTheme="minorHAnsi"/>
          <w:color w:val="000000" w:themeColor="text1"/>
          <w:sz w:val="22"/>
          <w:szCs w:val="22"/>
        </w:rPr>
        <w:t xml:space="preserve">leur </w:t>
      </w:r>
      <w:r w:rsidRPr="00842C01">
        <w:rPr>
          <w:rFonts w:asciiTheme="minorHAnsi" w:hAnsiTheme="minorHAnsi"/>
          <w:color w:val="000000" w:themeColor="text1"/>
          <w:sz w:val="22"/>
          <w:szCs w:val="22"/>
        </w:rPr>
        <w:t xml:space="preserve">état de santé. Les accompagnements et le transport des personnes feront </w:t>
      </w:r>
      <w:r w:rsidR="00101047">
        <w:rPr>
          <w:rFonts w:asciiTheme="minorHAnsi" w:hAnsiTheme="minorHAnsi"/>
          <w:color w:val="000000" w:themeColor="text1"/>
          <w:sz w:val="22"/>
          <w:szCs w:val="22"/>
        </w:rPr>
        <w:t xml:space="preserve">également </w:t>
      </w:r>
      <w:r w:rsidRPr="00842C01">
        <w:rPr>
          <w:rFonts w:asciiTheme="minorHAnsi" w:hAnsiTheme="minorHAnsi"/>
          <w:color w:val="000000" w:themeColor="text1"/>
          <w:sz w:val="22"/>
          <w:szCs w:val="22"/>
        </w:rPr>
        <w:t xml:space="preserve">l’objet d’un recueil </w:t>
      </w:r>
      <w:r w:rsidR="00692BBB" w:rsidRPr="00842C01">
        <w:rPr>
          <w:rFonts w:asciiTheme="minorHAnsi" w:hAnsiTheme="minorHAnsi"/>
          <w:color w:val="000000" w:themeColor="text1"/>
          <w:sz w:val="22"/>
          <w:szCs w:val="22"/>
        </w:rPr>
        <w:t>individualisé</w:t>
      </w:r>
      <w:r w:rsidR="00692BBB">
        <w:rPr>
          <w:rFonts w:asciiTheme="minorHAnsi" w:hAnsiTheme="minorHAnsi"/>
          <w:color w:val="000000" w:themeColor="text1"/>
          <w:sz w:val="22"/>
          <w:szCs w:val="22"/>
        </w:rPr>
        <w:t xml:space="preserve"> </w:t>
      </w:r>
      <w:r w:rsidR="005F14D2">
        <w:rPr>
          <w:rFonts w:asciiTheme="minorHAnsi" w:hAnsiTheme="minorHAnsi"/>
          <w:color w:val="000000" w:themeColor="text1"/>
          <w:sz w:val="22"/>
          <w:szCs w:val="22"/>
        </w:rPr>
        <w:t xml:space="preserve">des </w:t>
      </w:r>
      <w:r w:rsidRPr="00842C01">
        <w:rPr>
          <w:rFonts w:asciiTheme="minorHAnsi" w:hAnsiTheme="minorHAnsi"/>
          <w:color w:val="000000" w:themeColor="text1"/>
          <w:sz w:val="22"/>
          <w:szCs w:val="22"/>
        </w:rPr>
        <w:t>durée</w:t>
      </w:r>
      <w:r w:rsidR="005F14D2">
        <w:rPr>
          <w:rFonts w:asciiTheme="minorHAnsi" w:hAnsiTheme="minorHAnsi"/>
          <w:color w:val="000000" w:themeColor="text1"/>
          <w:sz w:val="22"/>
          <w:szCs w:val="22"/>
        </w:rPr>
        <w:t>s</w:t>
      </w:r>
      <w:r w:rsidRPr="00842C01">
        <w:rPr>
          <w:rFonts w:asciiTheme="minorHAnsi" w:hAnsiTheme="minorHAnsi"/>
          <w:color w:val="000000" w:themeColor="text1"/>
          <w:sz w:val="22"/>
          <w:szCs w:val="22"/>
        </w:rPr>
        <w:t xml:space="preserve">. </w:t>
      </w:r>
    </w:p>
    <w:p w:rsidR="00101047" w:rsidRDefault="00101047" w:rsidP="00842C01">
      <w:pPr>
        <w:jc w:val="both"/>
        <w:rPr>
          <w:rFonts w:asciiTheme="minorHAnsi" w:hAnsiTheme="minorHAnsi"/>
          <w:color w:val="000000" w:themeColor="text1"/>
          <w:sz w:val="22"/>
          <w:szCs w:val="22"/>
        </w:rPr>
      </w:pPr>
    </w:p>
    <w:p w:rsidR="004B3D24" w:rsidRDefault="001E4C7F" w:rsidP="00842C01">
      <w:pPr>
        <w:jc w:val="both"/>
        <w:rPr>
          <w:rFonts w:asciiTheme="minorHAnsi" w:hAnsiTheme="minorHAnsi"/>
          <w:color w:val="000000" w:themeColor="text1"/>
          <w:sz w:val="22"/>
          <w:szCs w:val="22"/>
        </w:rPr>
      </w:pPr>
      <w:proofErr w:type="spellStart"/>
      <w:r w:rsidRPr="00842C01">
        <w:rPr>
          <w:rFonts w:asciiTheme="minorHAnsi" w:hAnsiTheme="minorHAnsi"/>
          <w:color w:val="000000" w:themeColor="text1"/>
          <w:sz w:val="22"/>
          <w:szCs w:val="22"/>
        </w:rPr>
        <w:t>A</w:t>
      </w:r>
      <w:proofErr w:type="spellEnd"/>
      <w:r w:rsidRPr="00842C01">
        <w:rPr>
          <w:rFonts w:asciiTheme="minorHAnsi" w:hAnsiTheme="minorHAnsi"/>
          <w:color w:val="000000" w:themeColor="text1"/>
          <w:sz w:val="22"/>
          <w:szCs w:val="22"/>
        </w:rPr>
        <w:t xml:space="preserve"> terme, cette étude permettra de </w:t>
      </w:r>
      <w:r w:rsidR="004B3D24">
        <w:rPr>
          <w:rFonts w:asciiTheme="minorHAnsi" w:hAnsiTheme="minorHAnsi"/>
          <w:color w:val="000000" w:themeColor="text1"/>
          <w:sz w:val="22"/>
          <w:szCs w:val="22"/>
        </w:rPr>
        <w:t>mesurer les coûts d’accompagnement par personne et d’identifier les facteurs environnementaux et les caractéristiques individuelles expliquant l</w:t>
      </w:r>
      <w:r w:rsidR="00B409A3">
        <w:rPr>
          <w:rFonts w:asciiTheme="minorHAnsi" w:hAnsiTheme="minorHAnsi"/>
          <w:color w:val="000000" w:themeColor="text1"/>
          <w:sz w:val="22"/>
          <w:szCs w:val="22"/>
        </w:rPr>
        <w:t>e</w:t>
      </w:r>
      <w:r w:rsidR="004B3D24">
        <w:rPr>
          <w:rFonts w:asciiTheme="minorHAnsi" w:hAnsiTheme="minorHAnsi"/>
          <w:color w:val="000000" w:themeColor="text1"/>
          <w:sz w:val="22"/>
          <w:szCs w:val="22"/>
        </w:rPr>
        <w:t xml:space="preserve"> plus la variabilité des coûts. </w:t>
      </w:r>
    </w:p>
    <w:p w:rsidR="004B3D24" w:rsidRDefault="004B3D24" w:rsidP="00842C01">
      <w:pPr>
        <w:jc w:val="both"/>
        <w:rPr>
          <w:rFonts w:asciiTheme="minorHAnsi" w:hAnsiTheme="minorHAnsi"/>
          <w:color w:val="000000" w:themeColor="text1"/>
          <w:sz w:val="22"/>
          <w:szCs w:val="22"/>
        </w:rPr>
      </w:pPr>
    </w:p>
    <w:p w:rsidR="00101047" w:rsidRDefault="00101047" w:rsidP="00101047">
      <w:pPr>
        <w:jc w:val="both"/>
        <w:rPr>
          <w:rFonts w:asciiTheme="minorHAnsi" w:hAnsiTheme="minorHAnsi"/>
          <w:color w:val="000000" w:themeColor="text1"/>
          <w:sz w:val="22"/>
          <w:szCs w:val="22"/>
        </w:rPr>
      </w:pPr>
      <w:r w:rsidRPr="006865E9">
        <w:rPr>
          <w:rFonts w:asciiTheme="minorHAnsi" w:hAnsiTheme="minorHAnsi"/>
          <w:b/>
          <w:color w:val="000000" w:themeColor="text1"/>
          <w:sz w:val="22"/>
          <w:szCs w:val="22"/>
        </w:rPr>
        <w:t>Par ailleurs,  il est important de préciser que les résultats de l’</w:t>
      </w:r>
      <w:proofErr w:type="spellStart"/>
      <w:r w:rsidRPr="006865E9">
        <w:rPr>
          <w:rFonts w:asciiTheme="minorHAnsi" w:hAnsiTheme="minorHAnsi"/>
          <w:b/>
          <w:color w:val="000000" w:themeColor="text1"/>
          <w:sz w:val="22"/>
          <w:szCs w:val="22"/>
        </w:rPr>
        <w:t>Etude</w:t>
      </w:r>
      <w:proofErr w:type="spellEnd"/>
      <w:r w:rsidRPr="006865E9">
        <w:rPr>
          <w:rFonts w:asciiTheme="minorHAnsi" w:hAnsiTheme="minorHAnsi"/>
          <w:b/>
          <w:color w:val="000000" w:themeColor="text1"/>
          <w:sz w:val="22"/>
          <w:szCs w:val="22"/>
        </w:rPr>
        <w:t xml:space="preserve"> Nationale de Coûts ne permettent pas, à eux seuls, de définir un modèle de tarification. </w:t>
      </w:r>
      <w:r w:rsidRPr="00842C01">
        <w:rPr>
          <w:rFonts w:asciiTheme="minorHAnsi" w:hAnsiTheme="minorHAnsi"/>
          <w:color w:val="000000" w:themeColor="text1"/>
          <w:sz w:val="22"/>
          <w:szCs w:val="22"/>
        </w:rPr>
        <w:t xml:space="preserve">Des travaux complémentaires devront donc être conduits au cours de la deuxième phase du projet pour proposer un modèle qui permette de répondre au mieux aux objectifs de la réforme à savoir : favoriser les parcours et l’inclusion. </w:t>
      </w:r>
      <w:r w:rsidRPr="006865E9">
        <w:rPr>
          <w:rFonts w:asciiTheme="minorHAnsi" w:hAnsiTheme="minorHAnsi"/>
          <w:b/>
          <w:color w:val="000000" w:themeColor="text1"/>
          <w:sz w:val="22"/>
          <w:szCs w:val="22"/>
        </w:rPr>
        <w:t>Le mode de financement le mieux adapté (par dotation, au forfait, ou à la personne) reste donc à déterm</w:t>
      </w:r>
      <w:r w:rsidR="005F14D2" w:rsidRPr="006865E9">
        <w:rPr>
          <w:rFonts w:asciiTheme="minorHAnsi" w:hAnsiTheme="minorHAnsi"/>
          <w:b/>
          <w:color w:val="000000" w:themeColor="text1"/>
          <w:sz w:val="22"/>
          <w:szCs w:val="22"/>
        </w:rPr>
        <w:t>iner.</w:t>
      </w:r>
      <w:r w:rsidR="005F14D2">
        <w:rPr>
          <w:rFonts w:asciiTheme="minorHAnsi" w:hAnsiTheme="minorHAnsi"/>
          <w:color w:val="000000" w:themeColor="text1"/>
          <w:sz w:val="22"/>
          <w:szCs w:val="22"/>
        </w:rPr>
        <w:t xml:space="preserve"> Les</w:t>
      </w:r>
      <w:r w:rsidRPr="00842C01">
        <w:rPr>
          <w:rFonts w:asciiTheme="minorHAnsi" w:hAnsiTheme="minorHAnsi"/>
          <w:color w:val="000000" w:themeColor="text1"/>
          <w:sz w:val="22"/>
          <w:szCs w:val="22"/>
        </w:rPr>
        <w:t xml:space="preserve"> modèles tarifaires</w:t>
      </w:r>
      <w:r w:rsidR="005F14D2">
        <w:rPr>
          <w:rFonts w:asciiTheme="minorHAnsi" w:hAnsiTheme="minorHAnsi"/>
          <w:color w:val="000000" w:themeColor="text1"/>
          <w:sz w:val="22"/>
          <w:szCs w:val="22"/>
        </w:rPr>
        <w:t xml:space="preserve"> </w:t>
      </w:r>
      <w:r w:rsidRPr="00842C01">
        <w:rPr>
          <w:rFonts w:asciiTheme="minorHAnsi" w:hAnsiTheme="minorHAnsi"/>
          <w:color w:val="000000" w:themeColor="text1"/>
          <w:sz w:val="22"/>
          <w:szCs w:val="22"/>
        </w:rPr>
        <w:t>existants</w:t>
      </w:r>
      <w:r w:rsidR="005F14D2">
        <w:rPr>
          <w:rFonts w:asciiTheme="minorHAnsi" w:hAnsiTheme="minorHAnsi"/>
          <w:color w:val="000000" w:themeColor="text1"/>
          <w:sz w:val="22"/>
          <w:szCs w:val="22"/>
        </w:rPr>
        <w:t xml:space="preserve"> dans les secteur</w:t>
      </w:r>
      <w:r w:rsidR="00692BBB">
        <w:rPr>
          <w:rFonts w:asciiTheme="minorHAnsi" w:hAnsiTheme="minorHAnsi"/>
          <w:color w:val="000000" w:themeColor="text1"/>
          <w:sz w:val="22"/>
          <w:szCs w:val="22"/>
        </w:rPr>
        <w:t>s sanitaire</w:t>
      </w:r>
      <w:r w:rsidR="005F14D2">
        <w:rPr>
          <w:rFonts w:asciiTheme="minorHAnsi" w:hAnsiTheme="minorHAnsi"/>
          <w:color w:val="000000" w:themeColor="text1"/>
          <w:sz w:val="22"/>
          <w:szCs w:val="22"/>
        </w:rPr>
        <w:t xml:space="preserve"> et médico-social</w:t>
      </w:r>
      <w:r w:rsidRPr="00842C01">
        <w:rPr>
          <w:rFonts w:asciiTheme="minorHAnsi" w:hAnsiTheme="minorHAnsi"/>
          <w:color w:val="000000" w:themeColor="text1"/>
          <w:sz w:val="22"/>
          <w:szCs w:val="22"/>
        </w:rPr>
        <w:t xml:space="preserve">, que nous avons </w:t>
      </w:r>
      <w:r w:rsidR="005F14D2">
        <w:rPr>
          <w:rFonts w:asciiTheme="minorHAnsi" w:hAnsiTheme="minorHAnsi"/>
          <w:color w:val="000000" w:themeColor="text1"/>
          <w:sz w:val="22"/>
          <w:szCs w:val="22"/>
        </w:rPr>
        <w:t>analysés</w:t>
      </w:r>
      <w:r w:rsidRPr="00842C01">
        <w:rPr>
          <w:rFonts w:asciiTheme="minorHAnsi" w:hAnsiTheme="minorHAnsi"/>
          <w:color w:val="000000" w:themeColor="text1"/>
          <w:sz w:val="22"/>
          <w:szCs w:val="22"/>
        </w:rPr>
        <w:t>, ne reposent pas sur un seul principe de financement mais sur une combinaison de plusieurs.</w:t>
      </w:r>
    </w:p>
    <w:p w:rsidR="005F14D2" w:rsidRPr="00842C01" w:rsidRDefault="005F14D2" w:rsidP="00101047">
      <w:pPr>
        <w:jc w:val="both"/>
        <w:rPr>
          <w:rFonts w:asciiTheme="minorHAnsi" w:hAnsiTheme="minorHAnsi"/>
          <w:color w:val="000000" w:themeColor="text1"/>
          <w:sz w:val="22"/>
          <w:szCs w:val="22"/>
        </w:rPr>
      </w:pPr>
    </w:p>
    <w:p w:rsidR="00101047" w:rsidRDefault="005F14D2" w:rsidP="00101047">
      <w:pPr>
        <w:jc w:val="both"/>
        <w:rPr>
          <w:rFonts w:asciiTheme="minorHAnsi" w:hAnsiTheme="minorHAnsi"/>
          <w:color w:val="000000" w:themeColor="text1"/>
          <w:sz w:val="22"/>
          <w:szCs w:val="22"/>
        </w:rPr>
      </w:pPr>
      <w:r>
        <w:rPr>
          <w:rFonts w:asciiTheme="minorHAnsi" w:hAnsiTheme="minorHAnsi"/>
          <w:color w:val="000000" w:themeColor="text1"/>
          <w:sz w:val="22"/>
          <w:szCs w:val="22"/>
        </w:rPr>
        <w:t>L</w:t>
      </w:r>
      <w:r w:rsidRPr="005F14D2">
        <w:rPr>
          <w:rFonts w:asciiTheme="minorHAnsi" w:hAnsiTheme="minorHAnsi"/>
          <w:color w:val="000000" w:themeColor="text1"/>
          <w:sz w:val="22"/>
          <w:szCs w:val="22"/>
        </w:rPr>
        <w:t>’</w:t>
      </w:r>
      <w:proofErr w:type="spellStart"/>
      <w:r w:rsidRPr="005F14D2">
        <w:rPr>
          <w:rFonts w:asciiTheme="minorHAnsi" w:hAnsiTheme="minorHAnsi"/>
          <w:color w:val="000000" w:themeColor="text1"/>
          <w:sz w:val="22"/>
          <w:szCs w:val="22"/>
        </w:rPr>
        <w:t>Etude</w:t>
      </w:r>
      <w:proofErr w:type="spellEnd"/>
      <w:r w:rsidRPr="005F14D2">
        <w:rPr>
          <w:rFonts w:asciiTheme="minorHAnsi" w:hAnsiTheme="minorHAnsi"/>
          <w:color w:val="000000" w:themeColor="text1"/>
          <w:sz w:val="22"/>
          <w:szCs w:val="22"/>
        </w:rPr>
        <w:t xml:space="preserve"> Nationale de Coûts</w:t>
      </w:r>
      <w:r>
        <w:rPr>
          <w:rFonts w:asciiTheme="minorHAnsi" w:hAnsiTheme="minorHAnsi"/>
          <w:color w:val="000000" w:themeColor="text1"/>
          <w:sz w:val="22"/>
          <w:szCs w:val="22"/>
        </w:rPr>
        <w:t xml:space="preserve"> portera </w:t>
      </w:r>
      <w:r w:rsidR="00101047" w:rsidRPr="00842C01">
        <w:rPr>
          <w:rFonts w:asciiTheme="minorHAnsi" w:hAnsiTheme="minorHAnsi"/>
          <w:color w:val="000000" w:themeColor="text1"/>
          <w:sz w:val="22"/>
          <w:szCs w:val="22"/>
        </w:rPr>
        <w:t>sur un échantillon qui sera constitué d’un maximum de 300 structures. Les résultats devront être validés pour la France entière via notamment une étude d’impact avant la généralisation du modèle.</w:t>
      </w:r>
    </w:p>
    <w:p w:rsidR="00101047" w:rsidRDefault="00101047" w:rsidP="00842C01">
      <w:pPr>
        <w:jc w:val="both"/>
        <w:rPr>
          <w:rFonts w:asciiTheme="minorHAnsi" w:hAnsiTheme="minorHAnsi"/>
          <w:color w:val="000000" w:themeColor="text1"/>
          <w:sz w:val="22"/>
          <w:szCs w:val="22"/>
        </w:rPr>
      </w:pPr>
    </w:p>
    <w:p w:rsidR="001E4C7F" w:rsidRPr="00842C01" w:rsidRDefault="001E4C7F"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Les 1ers résultats sont à attendre pour l’année 2020.</w:t>
      </w:r>
    </w:p>
    <w:p w:rsidR="00842C01" w:rsidRDefault="00842C01" w:rsidP="00842C01">
      <w:pPr>
        <w:jc w:val="both"/>
        <w:rPr>
          <w:rFonts w:asciiTheme="minorHAnsi" w:hAnsiTheme="minorHAnsi"/>
          <w:color w:val="000000" w:themeColor="text1"/>
          <w:sz w:val="22"/>
          <w:szCs w:val="22"/>
        </w:rPr>
      </w:pPr>
    </w:p>
    <w:p w:rsidR="00880466" w:rsidRPr="00842C01" w:rsidRDefault="00BF4C4D" w:rsidP="00842C01">
      <w:pPr>
        <w:pStyle w:val="Titre1"/>
        <w:jc w:val="both"/>
      </w:pPr>
      <w:bookmarkStart w:id="10" w:name="_Toc504661476"/>
      <w:r w:rsidRPr="00842C01">
        <w:t xml:space="preserve">Comment s’articulent les résultats de </w:t>
      </w:r>
      <w:r w:rsidR="00101047">
        <w:t xml:space="preserve">l’enquête </w:t>
      </w:r>
      <w:r w:rsidR="00950085" w:rsidRPr="00842C01">
        <w:t>« Repères</w:t>
      </w:r>
      <w:r w:rsidR="003A2C36">
        <w:t> »</w:t>
      </w:r>
      <w:r w:rsidR="00950085" w:rsidRPr="00842C01">
        <w:t> </w:t>
      </w:r>
      <w:r w:rsidRPr="00842C01">
        <w:t xml:space="preserve"> et le lancement de l’</w:t>
      </w:r>
      <w:proofErr w:type="spellStart"/>
      <w:r w:rsidRPr="00842C01">
        <w:t>Etude</w:t>
      </w:r>
      <w:proofErr w:type="spellEnd"/>
      <w:r w:rsidRPr="00842C01">
        <w:t xml:space="preserve"> Nationale de Coûts ?</w:t>
      </w:r>
      <w:bookmarkEnd w:id="10"/>
      <w:r w:rsidR="00880466" w:rsidRPr="00842C01">
        <w:t xml:space="preserve"> </w:t>
      </w:r>
    </w:p>
    <w:p w:rsidR="001E4C7F" w:rsidRPr="00842C01" w:rsidRDefault="001E4C7F" w:rsidP="00842C01">
      <w:pPr>
        <w:jc w:val="both"/>
        <w:rPr>
          <w:rFonts w:asciiTheme="minorHAnsi" w:hAnsiTheme="minorHAnsi"/>
          <w:color w:val="000000" w:themeColor="text1"/>
          <w:sz w:val="22"/>
          <w:szCs w:val="22"/>
        </w:rPr>
      </w:pPr>
    </w:p>
    <w:p w:rsidR="00101047" w:rsidRDefault="001E4C7F"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 xml:space="preserve">Les items identifiés dans l’enquête « Repères » </w:t>
      </w:r>
      <w:r w:rsidR="00DD5343">
        <w:rPr>
          <w:rFonts w:asciiTheme="minorHAnsi" w:hAnsiTheme="minorHAnsi"/>
          <w:color w:val="000000" w:themeColor="text1"/>
          <w:sz w:val="22"/>
          <w:szCs w:val="22"/>
        </w:rPr>
        <w:t xml:space="preserve">et </w:t>
      </w:r>
      <w:r w:rsidR="00101047">
        <w:rPr>
          <w:rFonts w:asciiTheme="minorHAnsi" w:hAnsiTheme="minorHAnsi"/>
          <w:color w:val="000000" w:themeColor="text1"/>
          <w:sz w:val="22"/>
          <w:szCs w:val="22"/>
        </w:rPr>
        <w:t xml:space="preserve">présentés dans la question </w:t>
      </w:r>
      <w:r w:rsidR="00DD5343">
        <w:rPr>
          <w:rFonts w:asciiTheme="minorHAnsi" w:hAnsiTheme="minorHAnsi"/>
          <w:color w:val="000000" w:themeColor="text1"/>
          <w:sz w:val="22"/>
          <w:szCs w:val="22"/>
        </w:rPr>
        <w:fldChar w:fldCharType="begin"/>
      </w:r>
      <w:r w:rsidR="00DD5343">
        <w:rPr>
          <w:rFonts w:asciiTheme="minorHAnsi" w:hAnsiTheme="minorHAnsi"/>
          <w:color w:val="000000" w:themeColor="text1"/>
          <w:sz w:val="22"/>
          <w:szCs w:val="22"/>
        </w:rPr>
        <w:instrText xml:space="preserve"> REF _Ref502737520 \n \h </w:instrText>
      </w:r>
      <w:r w:rsidR="00DD5343">
        <w:rPr>
          <w:rFonts w:asciiTheme="minorHAnsi" w:hAnsiTheme="minorHAnsi"/>
          <w:color w:val="000000" w:themeColor="text1"/>
          <w:sz w:val="22"/>
          <w:szCs w:val="22"/>
        </w:rPr>
      </w:r>
      <w:r w:rsidR="00DD5343">
        <w:rPr>
          <w:rFonts w:asciiTheme="minorHAnsi" w:hAnsiTheme="minorHAnsi"/>
          <w:color w:val="000000" w:themeColor="text1"/>
          <w:sz w:val="22"/>
          <w:szCs w:val="22"/>
        </w:rPr>
        <w:fldChar w:fldCharType="separate"/>
      </w:r>
      <w:r w:rsidR="00F91E95">
        <w:rPr>
          <w:rFonts w:asciiTheme="minorHAnsi" w:hAnsiTheme="minorHAnsi"/>
          <w:color w:val="000000" w:themeColor="text1"/>
          <w:sz w:val="22"/>
          <w:szCs w:val="22"/>
        </w:rPr>
        <w:t>4</w:t>
      </w:r>
      <w:r w:rsidR="00DD5343">
        <w:rPr>
          <w:rFonts w:asciiTheme="minorHAnsi" w:hAnsiTheme="minorHAnsi"/>
          <w:color w:val="000000" w:themeColor="text1"/>
          <w:sz w:val="22"/>
          <w:szCs w:val="22"/>
        </w:rPr>
        <w:fldChar w:fldCharType="end"/>
      </w:r>
      <w:r w:rsidR="00101047">
        <w:rPr>
          <w:rFonts w:asciiTheme="minorHAnsi" w:hAnsiTheme="minorHAnsi"/>
          <w:color w:val="000000" w:themeColor="text1"/>
          <w:sz w:val="22"/>
          <w:szCs w:val="22"/>
        </w:rPr>
        <w:t xml:space="preserve"> </w:t>
      </w:r>
      <w:r w:rsidR="00DD5343">
        <w:rPr>
          <w:rFonts w:asciiTheme="minorHAnsi" w:hAnsiTheme="minorHAnsi"/>
          <w:color w:val="000000" w:themeColor="text1"/>
          <w:sz w:val="22"/>
          <w:szCs w:val="22"/>
        </w:rPr>
        <w:t>ont été</w:t>
      </w:r>
      <w:r w:rsidR="00DD5343" w:rsidRPr="00842C01">
        <w:rPr>
          <w:rFonts w:asciiTheme="minorHAnsi" w:hAnsiTheme="minorHAnsi"/>
          <w:color w:val="000000" w:themeColor="text1"/>
          <w:sz w:val="22"/>
          <w:szCs w:val="22"/>
        </w:rPr>
        <w:t xml:space="preserve"> </w:t>
      </w:r>
      <w:r w:rsidR="00101047">
        <w:rPr>
          <w:rFonts w:asciiTheme="minorHAnsi" w:hAnsiTheme="minorHAnsi"/>
          <w:color w:val="000000" w:themeColor="text1"/>
          <w:sz w:val="22"/>
          <w:szCs w:val="22"/>
        </w:rPr>
        <w:t>identifiés par les professionnels des ESMS</w:t>
      </w:r>
      <w:r w:rsidR="00DD5343">
        <w:rPr>
          <w:rFonts w:asciiTheme="minorHAnsi" w:hAnsiTheme="minorHAnsi"/>
          <w:color w:val="000000" w:themeColor="text1"/>
          <w:sz w:val="22"/>
          <w:szCs w:val="22"/>
        </w:rPr>
        <w:t>,</w:t>
      </w:r>
      <w:r w:rsidR="00101047">
        <w:rPr>
          <w:rFonts w:asciiTheme="minorHAnsi" w:hAnsiTheme="minorHAnsi"/>
          <w:color w:val="000000" w:themeColor="text1"/>
          <w:sz w:val="22"/>
          <w:szCs w:val="22"/>
        </w:rPr>
        <w:t xml:space="preserve"> ayant partic</w:t>
      </w:r>
      <w:r w:rsidR="00DD5343">
        <w:rPr>
          <w:rFonts w:asciiTheme="minorHAnsi" w:hAnsiTheme="minorHAnsi"/>
          <w:color w:val="000000" w:themeColor="text1"/>
          <w:sz w:val="22"/>
          <w:szCs w:val="22"/>
        </w:rPr>
        <w:t>i</w:t>
      </w:r>
      <w:r w:rsidR="00101047">
        <w:rPr>
          <w:rFonts w:asciiTheme="minorHAnsi" w:hAnsiTheme="minorHAnsi"/>
          <w:color w:val="000000" w:themeColor="text1"/>
          <w:sz w:val="22"/>
          <w:szCs w:val="22"/>
        </w:rPr>
        <w:t>pé à l’enquête</w:t>
      </w:r>
      <w:r w:rsidR="00DD5343">
        <w:rPr>
          <w:rFonts w:asciiTheme="minorHAnsi" w:hAnsiTheme="minorHAnsi"/>
          <w:color w:val="000000" w:themeColor="text1"/>
          <w:sz w:val="22"/>
          <w:szCs w:val="22"/>
        </w:rPr>
        <w:t>,</w:t>
      </w:r>
      <w:r w:rsidR="00101047">
        <w:rPr>
          <w:rFonts w:asciiTheme="minorHAnsi" w:hAnsiTheme="minorHAnsi"/>
          <w:color w:val="000000" w:themeColor="text1"/>
          <w:sz w:val="22"/>
          <w:szCs w:val="22"/>
        </w:rPr>
        <w:t xml:space="preserve"> comme </w:t>
      </w:r>
      <w:r w:rsidRPr="00842C01">
        <w:rPr>
          <w:rFonts w:asciiTheme="minorHAnsi" w:hAnsiTheme="minorHAnsi"/>
          <w:color w:val="000000" w:themeColor="text1"/>
          <w:sz w:val="22"/>
          <w:szCs w:val="22"/>
        </w:rPr>
        <w:t xml:space="preserve">des marqueurs de surcoût ou de moindre coût d’accompagnement.  </w:t>
      </w:r>
    </w:p>
    <w:p w:rsidR="00101047" w:rsidRDefault="00101047" w:rsidP="00842C01">
      <w:pPr>
        <w:jc w:val="both"/>
        <w:rPr>
          <w:rFonts w:asciiTheme="minorHAnsi" w:hAnsiTheme="minorHAnsi"/>
          <w:color w:val="000000" w:themeColor="text1"/>
          <w:sz w:val="22"/>
          <w:szCs w:val="22"/>
        </w:rPr>
      </w:pPr>
    </w:p>
    <w:p w:rsidR="001E4C7F" w:rsidRPr="00842C01" w:rsidRDefault="001E4C7F"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 xml:space="preserve">Ces items ont été </w:t>
      </w:r>
      <w:r w:rsidR="00101047">
        <w:rPr>
          <w:rFonts w:asciiTheme="minorHAnsi" w:hAnsiTheme="minorHAnsi"/>
          <w:color w:val="000000" w:themeColor="text1"/>
          <w:sz w:val="22"/>
          <w:szCs w:val="22"/>
        </w:rPr>
        <w:t>examinés</w:t>
      </w:r>
      <w:r w:rsidR="00101047" w:rsidRPr="00842C01">
        <w:rPr>
          <w:rFonts w:asciiTheme="minorHAnsi" w:hAnsiTheme="minorHAnsi"/>
          <w:color w:val="000000" w:themeColor="text1"/>
          <w:sz w:val="22"/>
          <w:szCs w:val="22"/>
        </w:rPr>
        <w:t xml:space="preserve"> </w:t>
      </w:r>
      <w:r w:rsidRPr="00842C01">
        <w:rPr>
          <w:rFonts w:asciiTheme="minorHAnsi" w:hAnsiTheme="minorHAnsi"/>
          <w:color w:val="000000" w:themeColor="text1"/>
          <w:sz w:val="22"/>
          <w:szCs w:val="22"/>
        </w:rPr>
        <w:t xml:space="preserve">par un comité technique spécifique à l’ENC  afin de sélectionner ceux qu’il serait possible d’intégrer à l’étude. Les items retenus seront donc recueillis par personne accompagnée lors </w:t>
      </w:r>
      <w:r w:rsidR="00D775DE">
        <w:rPr>
          <w:rFonts w:asciiTheme="minorHAnsi" w:hAnsiTheme="minorHAnsi"/>
          <w:color w:val="000000" w:themeColor="text1"/>
          <w:sz w:val="22"/>
          <w:szCs w:val="22"/>
        </w:rPr>
        <w:t>de 2 ou 3</w:t>
      </w:r>
      <w:r w:rsidRPr="00842C01">
        <w:rPr>
          <w:rFonts w:asciiTheme="minorHAnsi" w:hAnsiTheme="minorHAnsi"/>
          <w:color w:val="000000" w:themeColor="text1"/>
          <w:sz w:val="22"/>
          <w:szCs w:val="22"/>
        </w:rPr>
        <w:t xml:space="preserve"> coupes</w:t>
      </w:r>
      <w:r w:rsidR="00DD5343">
        <w:rPr>
          <w:rFonts w:asciiTheme="minorHAnsi" w:hAnsiTheme="minorHAnsi"/>
          <w:color w:val="000000" w:themeColor="text1"/>
          <w:sz w:val="22"/>
          <w:szCs w:val="22"/>
        </w:rPr>
        <w:t xml:space="preserve"> </w:t>
      </w:r>
      <w:r w:rsidR="00D775DE">
        <w:rPr>
          <w:rFonts w:asciiTheme="minorHAnsi" w:hAnsiTheme="minorHAnsi"/>
          <w:color w:val="000000" w:themeColor="text1"/>
          <w:sz w:val="22"/>
          <w:szCs w:val="22"/>
        </w:rPr>
        <w:t xml:space="preserve">dont la durée sera </w:t>
      </w:r>
      <w:r w:rsidR="00DD5343">
        <w:rPr>
          <w:rFonts w:asciiTheme="minorHAnsi" w:hAnsiTheme="minorHAnsi"/>
          <w:color w:val="000000" w:themeColor="text1"/>
          <w:sz w:val="22"/>
          <w:szCs w:val="22"/>
        </w:rPr>
        <w:t xml:space="preserve">de </w:t>
      </w:r>
      <w:r w:rsidR="00692BBB">
        <w:rPr>
          <w:rFonts w:asciiTheme="minorHAnsi" w:hAnsiTheme="minorHAnsi"/>
          <w:color w:val="000000" w:themeColor="text1"/>
          <w:sz w:val="22"/>
          <w:szCs w:val="22"/>
        </w:rPr>
        <w:t>une ou deux</w:t>
      </w:r>
      <w:r w:rsidR="00DD5343">
        <w:rPr>
          <w:rFonts w:asciiTheme="minorHAnsi" w:hAnsiTheme="minorHAnsi"/>
          <w:color w:val="000000" w:themeColor="text1"/>
          <w:sz w:val="22"/>
          <w:szCs w:val="22"/>
        </w:rPr>
        <w:t xml:space="preserve"> semaines</w:t>
      </w:r>
      <w:r w:rsidRPr="00842C01">
        <w:rPr>
          <w:rFonts w:asciiTheme="minorHAnsi" w:hAnsiTheme="minorHAnsi"/>
          <w:color w:val="000000" w:themeColor="text1"/>
          <w:sz w:val="22"/>
          <w:szCs w:val="22"/>
        </w:rPr>
        <w:t xml:space="preserve"> </w:t>
      </w:r>
      <w:r w:rsidR="00DD5343">
        <w:rPr>
          <w:rFonts w:asciiTheme="minorHAnsi" w:hAnsiTheme="minorHAnsi"/>
          <w:color w:val="000000" w:themeColor="text1"/>
          <w:sz w:val="22"/>
          <w:szCs w:val="22"/>
        </w:rPr>
        <w:t>L</w:t>
      </w:r>
      <w:r w:rsidRPr="00842C01">
        <w:rPr>
          <w:rFonts w:asciiTheme="minorHAnsi" w:hAnsiTheme="minorHAnsi"/>
          <w:color w:val="000000" w:themeColor="text1"/>
          <w:sz w:val="22"/>
          <w:szCs w:val="22"/>
        </w:rPr>
        <w:t xml:space="preserve">’analyse des résultats </w:t>
      </w:r>
      <w:r w:rsidR="00101047">
        <w:rPr>
          <w:rFonts w:asciiTheme="minorHAnsi" w:hAnsiTheme="minorHAnsi"/>
          <w:color w:val="000000" w:themeColor="text1"/>
          <w:sz w:val="22"/>
          <w:szCs w:val="22"/>
        </w:rPr>
        <w:t xml:space="preserve">de l’ENC </w:t>
      </w:r>
      <w:r w:rsidRPr="00842C01">
        <w:rPr>
          <w:rFonts w:asciiTheme="minorHAnsi" w:hAnsiTheme="minorHAnsi"/>
          <w:color w:val="000000" w:themeColor="text1"/>
          <w:sz w:val="22"/>
          <w:szCs w:val="22"/>
        </w:rPr>
        <w:t>permettra d’expliquer la variance des coûts d’accompagnement  et, notamment, de valider l’impact sur les coûts des items identifiés dans l’enquête « Repère ».</w:t>
      </w:r>
    </w:p>
    <w:p w:rsidR="001F39D3" w:rsidRDefault="001F39D3" w:rsidP="00842C01">
      <w:pPr>
        <w:jc w:val="both"/>
        <w:rPr>
          <w:rFonts w:asciiTheme="minorHAnsi" w:hAnsiTheme="minorHAnsi"/>
          <w:color w:val="000000" w:themeColor="text1"/>
          <w:sz w:val="22"/>
          <w:szCs w:val="22"/>
        </w:rPr>
      </w:pPr>
    </w:p>
    <w:p w:rsidR="001F39D3" w:rsidRDefault="001F39D3" w:rsidP="00842C01">
      <w:pPr>
        <w:jc w:val="both"/>
        <w:rPr>
          <w:rFonts w:asciiTheme="minorHAnsi" w:hAnsiTheme="minorHAnsi"/>
          <w:color w:val="000000" w:themeColor="text1"/>
          <w:sz w:val="22"/>
          <w:szCs w:val="22"/>
        </w:rPr>
      </w:pPr>
    </w:p>
    <w:p w:rsidR="00880466" w:rsidRPr="003A2C36" w:rsidRDefault="00880466" w:rsidP="003A2C36">
      <w:pPr>
        <w:pStyle w:val="Titre1"/>
        <w:ind w:left="502"/>
        <w:jc w:val="both"/>
      </w:pPr>
      <w:bookmarkStart w:id="11" w:name="_Toc504661477"/>
      <w:r w:rsidRPr="003A2C36">
        <w:t xml:space="preserve">Quelle est la place de la </w:t>
      </w:r>
      <w:r w:rsidR="00571FEB" w:rsidRPr="003A2C36">
        <w:t>« </w:t>
      </w:r>
      <w:r w:rsidRPr="003A2C36">
        <w:t>coordination</w:t>
      </w:r>
      <w:r w:rsidR="00571FEB" w:rsidRPr="003A2C36">
        <w:t> »</w:t>
      </w:r>
      <w:r w:rsidRPr="003A2C36">
        <w:t xml:space="preserve"> dans les nomenclatures </w:t>
      </w:r>
      <w:r w:rsidR="00B73E34" w:rsidRPr="003A2C36">
        <w:t>SERAFIN</w:t>
      </w:r>
      <w:r w:rsidRPr="003A2C36">
        <w:t>-PH</w:t>
      </w:r>
      <w:r w:rsidR="00571FEB" w:rsidRPr="003A2C36">
        <w:t> ?</w:t>
      </w:r>
      <w:bookmarkEnd w:id="11"/>
    </w:p>
    <w:p w:rsidR="00880466" w:rsidRPr="00842C01" w:rsidRDefault="00880466" w:rsidP="00842C01">
      <w:pPr>
        <w:jc w:val="both"/>
        <w:rPr>
          <w:rFonts w:asciiTheme="minorHAnsi" w:hAnsiTheme="minorHAnsi"/>
          <w:color w:val="000000" w:themeColor="text1"/>
          <w:sz w:val="22"/>
          <w:szCs w:val="22"/>
          <w:u w:val="single"/>
        </w:rPr>
      </w:pPr>
    </w:p>
    <w:p w:rsidR="00910594" w:rsidRPr="00842C01" w:rsidRDefault="00910594"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 xml:space="preserve">Les nomenclatures SERAFIN-PH décrivent les besoins et les prestations délivrées pour répondre à ces besoins (prestations directes) et les prestations utiles à la délivrance des prestations directes (prestations indirectes). Le choix a été fait de ne pas décrire les processus pour délivrer ces prestations directes car ils ne répondent pas directement au besoin d’une personne en situation de handicap (« être coordonné» ne représente pas un besoin pour une personne). </w:t>
      </w:r>
    </w:p>
    <w:p w:rsidR="00910594" w:rsidRPr="00842C01" w:rsidRDefault="00910594"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 xml:space="preserve">Les processus renvoient à des formes organisationnelles choisies pour délivrer les prestations, formes pouvant donc varier d’un ESMS à l’autre. </w:t>
      </w:r>
    </w:p>
    <w:p w:rsidR="00910594" w:rsidRPr="00842C01" w:rsidRDefault="00910594"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 xml:space="preserve">Le besoin est défini au sens de la CIF (Classification internationale du fonctionnement, du handicap et de la santé) </w:t>
      </w:r>
    </w:p>
    <w:p w:rsidR="00910594" w:rsidRPr="00842C01" w:rsidRDefault="00910594"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lastRenderedPageBreak/>
        <w:t>Ainsi, dans la logique de la nomenclature des prestations, l’objectif de la prestation doit</w:t>
      </w:r>
      <w:r w:rsidR="00E60E77">
        <w:rPr>
          <w:rFonts w:asciiTheme="minorHAnsi" w:hAnsiTheme="minorHAnsi"/>
          <w:color w:val="000000" w:themeColor="text1"/>
          <w:sz w:val="22"/>
          <w:szCs w:val="22"/>
        </w:rPr>
        <w:t xml:space="preserve"> être identifié et le processus et </w:t>
      </w:r>
      <w:r w:rsidRPr="00842C01">
        <w:rPr>
          <w:rFonts w:asciiTheme="minorHAnsi" w:hAnsiTheme="minorHAnsi"/>
          <w:color w:val="000000" w:themeColor="text1"/>
          <w:sz w:val="22"/>
          <w:szCs w:val="22"/>
        </w:rPr>
        <w:t>le choix organisationnel qui y concoure est rattaché à cet objectif.</w:t>
      </w:r>
    </w:p>
    <w:p w:rsidR="00101047" w:rsidRDefault="00101047" w:rsidP="00842C01">
      <w:pPr>
        <w:jc w:val="both"/>
        <w:rPr>
          <w:rFonts w:asciiTheme="minorHAnsi" w:hAnsiTheme="minorHAnsi"/>
          <w:b/>
          <w:color w:val="000000" w:themeColor="text1"/>
          <w:sz w:val="22"/>
          <w:szCs w:val="22"/>
          <w:u w:val="single"/>
        </w:rPr>
      </w:pPr>
    </w:p>
    <w:p w:rsidR="00910594" w:rsidRPr="00FA60F9" w:rsidRDefault="00910594" w:rsidP="00842C01">
      <w:pPr>
        <w:jc w:val="both"/>
        <w:rPr>
          <w:rFonts w:asciiTheme="minorHAnsi" w:hAnsiTheme="minorHAnsi"/>
          <w:b/>
          <w:color w:val="000000" w:themeColor="text1"/>
          <w:sz w:val="22"/>
          <w:szCs w:val="22"/>
          <w:u w:val="single"/>
        </w:rPr>
      </w:pPr>
      <w:r w:rsidRPr="00FA60F9">
        <w:rPr>
          <w:rFonts w:asciiTheme="minorHAnsi" w:hAnsiTheme="minorHAnsi"/>
          <w:b/>
          <w:color w:val="000000" w:themeColor="text1"/>
          <w:sz w:val="22"/>
          <w:szCs w:val="22"/>
          <w:u w:val="single"/>
        </w:rPr>
        <w:t xml:space="preserve">Exemple </w:t>
      </w:r>
    </w:p>
    <w:p w:rsidR="00910594" w:rsidRPr="00842C01" w:rsidRDefault="00910594"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w:t>
      </w:r>
      <w:r w:rsidRPr="00842C01">
        <w:rPr>
          <w:rFonts w:asciiTheme="minorHAnsi" w:hAnsiTheme="minorHAnsi"/>
          <w:color w:val="000000" w:themeColor="text1"/>
          <w:sz w:val="22"/>
          <w:szCs w:val="22"/>
        </w:rPr>
        <w:tab/>
        <w:t>Une réunion de coordination entre un IME et l’école pour une inclusion scolaire est une prestation « pour mener sa vie d’élève » (prestation directe).</w:t>
      </w:r>
    </w:p>
    <w:p w:rsidR="00910594" w:rsidRDefault="00910594"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w:t>
      </w:r>
      <w:r w:rsidRPr="00842C01">
        <w:rPr>
          <w:rFonts w:asciiTheme="minorHAnsi" w:hAnsiTheme="minorHAnsi"/>
          <w:color w:val="000000" w:themeColor="text1"/>
          <w:sz w:val="22"/>
          <w:szCs w:val="22"/>
        </w:rPr>
        <w:tab/>
        <w:t>A contrario, un temps de travail entre un IME et les écoles d’une ville pour parler de la scolarité et du handicap sur un territoire concerne l’expertise de la structure et relève donc d’une fonction d’appui-ressource  (prestation indirecte).</w:t>
      </w:r>
    </w:p>
    <w:p w:rsidR="00D77B26" w:rsidRDefault="00D77B26" w:rsidP="00842C01">
      <w:pPr>
        <w:jc w:val="both"/>
        <w:rPr>
          <w:rFonts w:asciiTheme="minorHAnsi" w:hAnsiTheme="minorHAnsi"/>
          <w:color w:val="000000" w:themeColor="text1"/>
          <w:sz w:val="22"/>
          <w:szCs w:val="22"/>
        </w:rPr>
      </w:pPr>
    </w:p>
    <w:p w:rsidR="00D77B26" w:rsidRDefault="00D77B26" w:rsidP="00842C01">
      <w:pPr>
        <w:jc w:val="both"/>
        <w:rPr>
          <w:rFonts w:asciiTheme="minorHAnsi" w:hAnsiTheme="minorHAnsi"/>
          <w:color w:val="000000" w:themeColor="text1"/>
          <w:sz w:val="22"/>
          <w:szCs w:val="22"/>
        </w:rPr>
      </w:pPr>
      <w:r>
        <w:rPr>
          <w:rFonts w:asciiTheme="minorHAnsi" w:hAnsiTheme="minorHAnsi"/>
          <w:color w:val="000000" w:themeColor="text1"/>
          <w:sz w:val="22"/>
          <w:szCs w:val="22"/>
        </w:rPr>
        <w:t>Ces deux exemples qui pourraient être rassemblés sous le terme de « réunion de coordination » sont considérés</w:t>
      </w:r>
      <w:r w:rsidR="00E60E77">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00E60E77">
        <w:rPr>
          <w:rFonts w:asciiTheme="minorHAnsi" w:hAnsiTheme="minorHAnsi"/>
          <w:color w:val="000000" w:themeColor="text1"/>
          <w:sz w:val="22"/>
          <w:szCs w:val="22"/>
        </w:rPr>
        <w:t>selon les principes qui sous-tendent les</w:t>
      </w:r>
      <w:r>
        <w:rPr>
          <w:rFonts w:asciiTheme="minorHAnsi" w:hAnsiTheme="minorHAnsi"/>
          <w:color w:val="000000" w:themeColor="text1"/>
          <w:sz w:val="22"/>
          <w:szCs w:val="22"/>
        </w:rPr>
        <w:t xml:space="preserve"> nomenclatures SERAFIN-PH</w:t>
      </w:r>
      <w:r w:rsidR="00E60E77">
        <w:rPr>
          <w:rFonts w:asciiTheme="minorHAnsi" w:hAnsiTheme="minorHAnsi"/>
          <w:color w:val="000000" w:themeColor="text1"/>
          <w:sz w:val="22"/>
          <w:szCs w:val="22"/>
        </w:rPr>
        <w:t>,</w:t>
      </w:r>
      <w:r>
        <w:rPr>
          <w:rFonts w:asciiTheme="minorHAnsi" w:hAnsiTheme="minorHAnsi"/>
          <w:color w:val="000000" w:themeColor="text1"/>
          <w:sz w:val="22"/>
          <w:szCs w:val="22"/>
        </w:rPr>
        <w:t xml:space="preserve"> comme des éléments du processus de réalisat</w:t>
      </w:r>
      <w:r w:rsidR="00692BBB">
        <w:rPr>
          <w:rFonts w:asciiTheme="minorHAnsi" w:hAnsiTheme="minorHAnsi"/>
          <w:color w:val="000000" w:themeColor="text1"/>
          <w:sz w:val="22"/>
          <w:szCs w:val="22"/>
        </w:rPr>
        <w:t>ion de deux types de prestation</w:t>
      </w:r>
      <w:r>
        <w:rPr>
          <w:rFonts w:asciiTheme="minorHAnsi" w:hAnsiTheme="minorHAnsi"/>
          <w:color w:val="000000" w:themeColor="text1"/>
          <w:sz w:val="22"/>
          <w:szCs w:val="22"/>
        </w:rPr>
        <w:t xml:space="preserve">. </w:t>
      </w:r>
    </w:p>
    <w:p w:rsidR="00D77B26" w:rsidRPr="00842C01" w:rsidRDefault="00D77B26" w:rsidP="00842C01">
      <w:pPr>
        <w:jc w:val="both"/>
        <w:rPr>
          <w:rFonts w:asciiTheme="minorHAnsi" w:hAnsiTheme="minorHAnsi"/>
          <w:color w:val="000000" w:themeColor="text1"/>
          <w:sz w:val="22"/>
          <w:szCs w:val="22"/>
        </w:rPr>
      </w:pPr>
    </w:p>
    <w:p w:rsidR="00910594" w:rsidRPr="00842C01" w:rsidRDefault="00910594"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 xml:space="preserve">Il faut être prudent dans le souhait de vouloir décrire </w:t>
      </w:r>
      <w:r w:rsidR="00E60E77">
        <w:rPr>
          <w:rFonts w:asciiTheme="minorHAnsi" w:hAnsiTheme="minorHAnsi"/>
          <w:color w:val="000000" w:themeColor="text1"/>
          <w:sz w:val="22"/>
          <w:szCs w:val="22"/>
        </w:rPr>
        <w:t>toutes les activités d’</w:t>
      </w:r>
      <w:r w:rsidRPr="00842C01">
        <w:rPr>
          <w:rFonts w:asciiTheme="minorHAnsi" w:hAnsiTheme="minorHAnsi"/>
          <w:color w:val="000000" w:themeColor="text1"/>
          <w:sz w:val="22"/>
          <w:szCs w:val="22"/>
        </w:rPr>
        <w:t>un ESMS, y compris les manières de le</w:t>
      </w:r>
      <w:r w:rsidR="00B22931">
        <w:rPr>
          <w:rFonts w:asciiTheme="minorHAnsi" w:hAnsiTheme="minorHAnsi"/>
          <w:color w:val="000000" w:themeColor="text1"/>
          <w:sz w:val="22"/>
          <w:szCs w:val="22"/>
        </w:rPr>
        <w:t>s</w:t>
      </w:r>
      <w:r w:rsidRPr="00842C01">
        <w:rPr>
          <w:rFonts w:asciiTheme="minorHAnsi" w:hAnsiTheme="minorHAnsi"/>
          <w:color w:val="000000" w:themeColor="text1"/>
          <w:sz w:val="22"/>
          <w:szCs w:val="22"/>
        </w:rPr>
        <w:t xml:space="preserve"> réaliser. Si on identifie tous les processus nécessaires à la réalisation des prestations, on questionne le sens et le point de départ des nomenclatures (les besoins des personnes), et on risque au final de tarifer ces processus et donc ces </w:t>
      </w:r>
      <w:r w:rsidR="00101047">
        <w:rPr>
          <w:rFonts w:asciiTheme="minorHAnsi" w:hAnsiTheme="minorHAnsi"/>
          <w:color w:val="000000" w:themeColor="text1"/>
          <w:sz w:val="22"/>
          <w:szCs w:val="22"/>
        </w:rPr>
        <w:t xml:space="preserve">moments, ces </w:t>
      </w:r>
      <w:r w:rsidRPr="00842C01">
        <w:rPr>
          <w:rFonts w:asciiTheme="minorHAnsi" w:hAnsiTheme="minorHAnsi"/>
          <w:color w:val="000000" w:themeColor="text1"/>
          <w:sz w:val="22"/>
          <w:szCs w:val="22"/>
        </w:rPr>
        <w:t>« actes »</w:t>
      </w:r>
      <w:r w:rsidR="00101047">
        <w:rPr>
          <w:rFonts w:asciiTheme="minorHAnsi" w:hAnsiTheme="minorHAnsi"/>
          <w:color w:val="000000" w:themeColor="text1"/>
          <w:sz w:val="22"/>
          <w:szCs w:val="22"/>
        </w:rPr>
        <w:t xml:space="preserve"> qui constituent la prestation</w:t>
      </w:r>
      <w:r w:rsidRPr="00842C01">
        <w:rPr>
          <w:rFonts w:asciiTheme="minorHAnsi" w:hAnsiTheme="minorHAnsi"/>
          <w:color w:val="000000" w:themeColor="text1"/>
          <w:sz w:val="22"/>
          <w:szCs w:val="22"/>
        </w:rPr>
        <w:t>. À ce stade, il est donc encore prématuré de répondre sur ce point.</w:t>
      </w:r>
    </w:p>
    <w:p w:rsidR="00101047" w:rsidRDefault="00101047" w:rsidP="00842C01">
      <w:pPr>
        <w:jc w:val="both"/>
        <w:rPr>
          <w:rFonts w:asciiTheme="minorHAnsi" w:hAnsiTheme="minorHAnsi"/>
          <w:color w:val="000000" w:themeColor="text1"/>
          <w:sz w:val="22"/>
          <w:szCs w:val="22"/>
        </w:rPr>
      </w:pPr>
    </w:p>
    <w:p w:rsidR="00101047" w:rsidRDefault="00910594"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 xml:space="preserve">Les demandes relatives à la coordination sont cependant légitimes, notamment dans le cadre d’un suivi </w:t>
      </w:r>
      <w:r w:rsidR="00101047">
        <w:rPr>
          <w:rFonts w:asciiTheme="minorHAnsi" w:hAnsiTheme="minorHAnsi"/>
          <w:color w:val="000000" w:themeColor="text1"/>
          <w:sz w:val="22"/>
          <w:szCs w:val="22"/>
        </w:rPr>
        <w:t xml:space="preserve">quantitatif </w:t>
      </w:r>
      <w:r w:rsidRPr="00842C01">
        <w:rPr>
          <w:rFonts w:asciiTheme="minorHAnsi" w:hAnsiTheme="minorHAnsi"/>
          <w:color w:val="000000" w:themeColor="text1"/>
          <w:sz w:val="22"/>
          <w:szCs w:val="22"/>
        </w:rPr>
        <w:t>d’activité</w:t>
      </w:r>
      <w:r w:rsidR="00101047">
        <w:rPr>
          <w:rFonts w:asciiTheme="minorHAnsi" w:hAnsiTheme="minorHAnsi"/>
          <w:color w:val="000000" w:themeColor="text1"/>
          <w:sz w:val="22"/>
          <w:szCs w:val="22"/>
        </w:rPr>
        <w:t xml:space="preserve"> d’une structure. Cependant, la mesure de l’activité d’une structure n’étant pas l’objet des travaux SERAFIN-PH, la décomposition en actes de chaque prestation n’avait pas lieu d’être dans la nomenclature des prestations. </w:t>
      </w:r>
      <w:r w:rsidR="00D77B26">
        <w:rPr>
          <w:rFonts w:asciiTheme="minorHAnsi" w:hAnsiTheme="minorHAnsi"/>
          <w:color w:val="000000" w:themeColor="text1"/>
          <w:sz w:val="22"/>
          <w:szCs w:val="22"/>
        </w:rPr>
        <w:t>I</w:t>
      </w:r>
      <w:r w:rsidR="00B22931">
        <w:rPr>
          <w:rFonts w:asciiTheme="minorHAnsi" w:hAnsiTheme="minorHAnsi"/>
          <w:color w:val="000000" w:themeColor="text1"/>
          <w:sz w:val="22"/>
          <w:szCs w:val="22"/>
        </w:rPr>
        <w:t>l n’existe pour cette raison pas</w:t>
      </w:r>
      <w:r w:rsidR="00D77B26">
        <w:rPr>
          <w:rFonts w:asciiTheme="minorHAnsi" w:hAnsiTheme="minorHAnsi"/>
          <w:color w:val="000000" w:themeColor="text1"/>
          <w:sz w:val="22"/>
          <w:szCs w:val="22"/>
        </w:rPr>
        <w:t xml:space="preserve"> de prestation de « coordi</w:t>
      </w:r>
      <w:r w:rsidR="0012020A">
        <w:rPr>
          <w:rFonts w:asciiTheme="minorHAnsi" w:hAnsiTheme="minorHAnsi"/>
          <w:color w:val="000000" w:themeColor="text1"/>
          <w:sz w:val="22"/>
          <w:szCs w:val="22"/>
        </w:rPr>
        <w:t>n</w:t>
      </w:r>
      <w:r w:rsidR="00D77B26">
        <w:rPr>
          <w:rFonts w:asciiTheme="minorHAnsi" w:hAnsiTheme="minorHAnsi"/>
          <w:color w:val="000000" w:themeColor="text1"/>
          <w:sz w:val="22"/>
          <w:szCs w:val="22"/>
        </w:rPr>
        <w:t xml:space="preserve">ation » dans la nomenclature des prestations. </w:t>
      </w:r>
    </w:p>
    <w:p w:rsidR="00101047" w:rsidRDefault="00101047" w:rsidP="00842C01">
      <w:pPr>
        <w:jc w:val="both"/>
        <w:rPr>
          <w:rFonts w:asciiTheme="minorHAnsi" w:hAnsiTheme="minorHAnsi"/>
          <w:color w:val="000000" w:themeColor="text1"/>
          <w:sz w:val="22"/>
          <w:szCs w:val="22"/>
        </w:rPr>
      </w:pPr>
    </w:p>
    <w:p w:rsidR="005C2258" w:rsidRPr="00842C01" w:rsidRDefault="00910594"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L’équipe SERAFIN a donc noté qu’il y avait un besoin d’éclaircissement sur la notion de coordination. Cette question sera traitée à l’occasion de la phase d’ajustement des nomenclatures prévue entre la fin 2017 et le premier semestre de l’année 2018.</w:t>
      </w:r>
    </w:p>
    <w:p w:rsidR="00842C01" w:rsidRDefault="00842C01" w:rsidP="00842C01">
      <w:pPr>
        <w:jc w:val="both"/>
        <w:rPr>
          <w:rFonts w:asciiTheme="minorHAnsi" w:hAnsiTheme="minorHAnsi"/>
          <w:color w:val="000000" w:themeColor="text1"/>
          <w:sz w:val="22"/>
          <w:szCs w:val="22"/>
        </w:rPr>
      </w:pPr>
    </w:p>
    <w:p w:rsidR="005C2258" w:rsidRPr="00842C01" w:rsidRDefault="005C2258" w:rsidP="00842C01">
      <w:pPr>
        <w:pStyle w:val="Titre1"/>
        <w:jc w:val="both"/>
      </w:pPr>
      <w:bookmarkStart w:id="12" w:name="_Toc504661478"/>
      <w:r w:rsidRPr="00842C01">
        <w:t xml:space="preserve">Qu’entend-on par « prestations directes » dans la nomenclature </w:t>
      </w:r>
      <w:r w:rsidR="00B73E34" w:rsidRPr="00842C01">
        <w:t>SERAFIN</w:t>
      </w:r>
      <w:r w:rsidRPr="00842C01">
        <w:t>-PH</w:t>
      </w:r>
      <w:r w:rsidR="00571FEB" w:rsidRPr="00842C01">
        <w:t> ?</w:t>
      </w:r>
      <w:bookmarkEnd w:id="12"/>
    </w:p>
    <w:p w:rsidR="005C2258" w:rsidRPr="00842C01" w:rsidRDefault="005C2258" w:rsidP="00842C01">
      <w:pPr>
        <w:jc w:val="both"/>
        <w:rPr>
          <w:rFonts w:asciiTheme="minorHAnsi" w:hAnsiTheme="minorHAnsi"/>
          <w:color w:val="000000" w:themeColor="text1"/>
          <w:sz w:val="22"/>
          <w:szCs w:val="22"/>
        </w:rPr>
      </w:pPr>
    </w:p>
    <w:p w:rsidR="005C2258" w:rsidRPr="00842C01" w:rsidRDefault="005C2258"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 xml:space="preserve">Les prestations médico-sociales décrites dans la nomenclature </w:t>
      </w:r>
      <w:r w:rsidR="00B73E34" w:rsidRPr="00842C01">
        <w:rPr>
          <w:rFonts w:asciiTheme="minorHAnsi" w:hAnsiTheme="minorHAnsi"/>
          <w:color w:val="000000" w:themeColor="text1"/>
          <w:sz w:val="22"/>
          <w:szCs w:val="22"/>
        </w:rPr>
        <w:t>SERAFIN</w:t>
      </w:r>
      <w:r w:rsidRPr="00842C01">
        <w:rPr>
          <w:rFonts w:asciiTheme="minorHAnsi" w:hAnsiTheme="minorHAnsi"/>
          <w:color w:val="000000" w:themeColor="text1"/>
          <w:sz w:val="22"/>
          <w:szCs w:val="22"/>
        </w:rPr>
        <w:t>-PH comportent deux dimensions</w:t>
      </w:r>
      <w:r w:rsidR="00571FEB" w:rsidRPr="00842C01">
        <w:rPr>
          <w:rFonts w:asciiTheme="minorHAnsi" w:hAnsiTheme="minorHAnsi"/>
          <w:color w:val="000000" w:themeColor="text1"/>
          <w:sz w:val="22"/>
          <w:szCs w:val="22"/>
        </w:rPr>
        <w:t> :</w:t>
      </w:r>
    </w:p>
    <w:p w:rsidR="005C2258" w:rsidRPr="007C73F8" w:rsidRDefault="005C2258" w:rsidP="007C73F8">
      <w:pPr>
        <w:pStyle w:val="Paragraphedeliste"/>
        <w:numPr>
          <w:ilvl w:val="0"/>
          <w:numId w:val="22"/>
        </w:numPr>
        <w:jc w:val="both"/>
        <w:rPr>
          <w:rFonts w:asciiTheme="minorHAnsi" w:hAnsiTheme="minorHAnsi"/>
          <w:color w:val="000000" w:themeColor="text1"/>
          <w:sz w:val="22"/>
          <w:szCs w:val="22"/>
        </w:rPr>
      </w:pPr>
      <w:r w:rsidRPr="007C73F8">
        <w:rPr>
          <w:rFonts w:asciiTheme="minorHAnsi" w:hAnsiTheme="minorHAnsi"/>
          <w:color w:val="000000" w:themeColor="text1"/>
          <w:sz w:val="22"/>
          <w:szCs w:val="22"/>
        </w:rPr>
        <w:t>elles sont à la fois des prestations directes, apportant une valeur ajoutée aux personnes ;</w:t>
      </w:r>
    </w:p>
    <w:p w:rsidR="005C2258" w:rsidRPr="007C73F8" w:rsidRDefault="005C2258" w:rsidP="007C73F8">
      <w:pPr>
        <w:pStyle w:val="Paragraphedeliste"/>
        <w:numPr>
          <w:ilvl w:val="0"/>
          <w:numId w:val="22"/>
        </w:numPr>
        <w:jc w:val="both"/>
        <w:rPr>
          <w:rFonts w:asciiTheme="minorHAnsi" w:hAnsiTheme="minorHAnsi"/>
          <w:color w:val="000000" w:themeColor="text1"/>
          <w:sz w:val="22"/>
          <w:szCs w:val="22"/>
        </w:rPr>
      </w:pPr>
      <w:r w:rsidRPr="007C73F8">
        <w:rPr>
          <w:rFonts w:asciiTheme="minorHAnsi" w:hAnsiTheme="minorHAnsi"/>
          <w:color w:val="000000" w:themeColor="text1"/>
          <w:sz w:val="22"/>
          <w:szCs w:val="22"/>
        </w:rPr>
        <w:t>et des prestations indirectes, de pilotage et de support, nécessaires au bon déroulement des prestations directes.</w:t>
      </w:r>
    </w:p>
    <w:p w:rsidR="005C2258" w:rsidRPr="00842C01" w:rsidRDefault="005C2258" w:rsidP="00842C01">
      <w:pPr>
        <w:jc w:val="both"/>
        <w:rPr>
          <w:rFonts w:asciiTheme="minorHAnsi" w:hAnsiTheme="minorHAnsi"/>
          <w:color w:val="000000" w:themeColor="text1"/>
          <w:sz w:val="22"/>
          <w:szCs w:val="22"/>
        </w:rPr>
      </w:pPr>
    </w:p>
    <w:p w:rsidR="005C2258" w:rsidRPr="00842C01" w:rsidRDefault="005C2258"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Les prestations directes comprennent les interventions auprès de la personne, quelle que soit la forme de ces interventions : en présentiel et les autres moments (processus) qui permettent cette intervention, par exemple les temps de préparation</w:t>
      </w:r>
      <w:r w:rsidR="00910594" w:rsidRPr="00842C01">
        <w:rPr>
          <w:rFonts w:asciiTheme="minorHAnsi" w:hAnsiTheme="minorHAnsi"/>
          <w:color w:val="000000" w:themeColor="text1"/>
          <w:sz w:val="22"/>
          <w:szCs w:val="22"/>
        </w:rPr>
        <w:t xml:space="preserve"> et</w:t>
      </w:r>
      <w:r w:rsidR="00D77B26">
        <w:rPr>
          <w:rFonts w:asciiTheme="minorHAnsi" w:hAnsiTheme="minorHAnsi"/>
          <w:color w:val="000000" w:themeColor="text1"/>
          <w:sz w:val="22"/>
          <w:szCs w:val="22"/>
        </w:rPr>
        <w:t xml:space="preserve"> </w:t>
      </w:r>
      <w:r w:rsidRPr="00842C01">
        <w:rPr>
          <w:rFonts w:asciiTheme="minorHAnsi" w:hAnsiTheme="minorHAnsi"/>
          <w:color w:val="000000" w:themeColor="text1"/>
          <w:sz w:val="22"/>
          <w:szCs w:val="22"/>
        </w:rPr>
        <w:t>de transmission.</w:t>
      </w:r>
    </w:p>
    <w:p w:rsidR="00D77B26" w:rsidRDefault="00D77B26" w:rsidP="00842C01">
      <w:pPr>
        <w:jc w:val="both"/>
        <w:rPr>
          <w:rFonts w:asciiTheme="minorHAnsi" w:hAnsiTheme="minorHAnsi"/>
          <w:color w:val="000000" w:themeColor="text1"/>
          <w:sz w:val="22"/>
          <w:szCs w:val="22"/>
        </w:rPr>
      </w:pPr>
    </w:p>
    <w:p w:rsidR="005C2258" w:rsidRPr="00842C01" w:rsidRDefault="005C2258"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 xml:space="preserve">La prestation directe répond </w:t>
      </w:r>
      <w:r w:rsidR="00910594" w:rsidRPr="00842C01">
        <w:rPr>
          <w:rFonts w:asciiTheme="minorHAnsi" w:hAnsiTheme="minorHAnsi"/>
          <w:color w:val="000000" w:themeColor="text1"/>
          <w:sz w:val="22"/>
          <w:szCs w:val="22"/>
        </w:rPr>
        <w:t>donc au</w:t>
      </w:r>
      <w:r w:rsidRPr="00842C01">
        <w:rPr>
          <w:rFonts w:asciiTheme="minorHAnsi" w:hAnsiTheme="minorHAnsi"/>
          <w:color w:val="000000" w:themeColor="text1"/>
          <w:sz w:val="22"/>
          <w:szCs w:val="22"/>
        </w:rPr>
        <w:t xml:space="preserve"> besoin d’une personne que le professionnel soit en présence ou non de l’usager. C’est l’objectif qui est poursuivi par l’action du professionnel qui doit guider ce classement et non comment il le fait (auprès de l’usager ou non, réunion, coordination, </w:t>
      </w:r>
      <w:r w:rsidR="00571FEB" w:rsidRPr="00842C01">
        <w:rPr>
          <w:rFonts w:asciiTheme="minorHAnsi" w:hAnsiTheme="minorHAnsi"/>
          <w:color w:val="000000" w:themeColor="text1"/>
          <w:sz w:val="22"/>
          <w:szCs w:val="22"/>
        </w:rPr>
        <w:t>etc.</w:t>
      </w:r>
      <w:r w:rsidRPr="00842C01">
        <w:rPr>
          <w:rFonts w:asciiTheme="minorHAnsi" w:hAnsiTheme="minorHAnsi"/>
          <w:color w:val="000000" w:themeColor="text1"/>
          <w:sz w:val="22"/>
          <w:szCs w:val="22"/>
        </w:rPr>
        <w:t>)</w:t>
      </w:r>
    </w:p>
    <w:p w:rsidR="00D77B26" w:rsidRDefault="00D77B26" w:rsidP="00842C01">
      <w:pPr>
        <w:jc w:val="both"/>
        <w:rPr>
          <w:rFonts w:asciiTheme="minorHAnsi" w:hAnsiTheme="minorHAnsi"/>
          <w:color w:val="000000" w:themeColor="text1"/>
          <w:sz w:val="22"/>
          <w:szCs w:val="22"/>
        </w:rPr>
      </w:pPr>
    </w:p>
    <w:p w:rsidR="005C2258" w:rsidRPr="00842C01" w:rsidRDefault="005C2258"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L’entrée par</w:t>
      </w:r>
      <w:r w:rsidR="00910594" w:rsidRPr="00842C01">
        <w:rPr>
          <w:rFonts w:asciiTheme="minorHAnsi" w:hAnsiTheme="minorHAnsi"/>
          <w:color w:val="000000" w:themeColor="text1"/>
          <w:sz w:val="22"/>
          <w:szCs w:val="22"/>
        </w:rPr>
        <w:t xml:space="preserve"> les</w:t>
      </w:r>
      <w:r w:rsidRPr="00842C01">
        <w:rPr>
          <w:rFonts w:asciiTheme="minorHAnsi" w:hAnsiTheme="minorHAnsi"/>
          <w:color w:val="000000" w:themeColor="text1"/>
          <w:sz w:val="22"/>
          <w:szCs w:val="22"/>
        </w:rPr>
        <w:t xml:space="preserve"> prestation</w:t>
      </w:r>
      <w:r w:rsidR="00910594" w:rsidRPr="00842C01">
        <w:rPr>
          <w:rFonts w:asciiTheme="minorHAnsi" w:hAnsiTheme="minorHAnsi"/>
          <w:color w:val="000000" w:themeColor="text1"/>
          <w:sz w:val="22"/>
          <w:szCs w:val="22"/>
        </w:rPr>
        <w:t>s</w:t>
      </w:r>
      <w:r w:rsidRPr="00842C01">
        <w:rPr>
          <w:rFonts w:asciiTheme="minorHAnsi" w:hAnsiTheme="minorHAnsi"/>
          <w:color w:val="000000" w:themeColor="text1"/>
          <w:sz w:val="22"/>
          <w:szCs w:val="22"/>
        </w:rPr>
        <w:t xml:space="preserve"> permet de décrire la plus-value pour l’usager (entrée par l’usager et non</w:t>
      </w:r>
      <w:r w:rsidR="00910594" w:rsidRPr="00842C01">
        <w:rPr>
          <w:rFonts w:asciiTheme="minorHAnsi" w:hAnsiTheme="minorHAnsi"/>
          <w:color w:val="000000" w:themeColor="text1"/>
          <w:sz w:val="22"/>
          <w:szCs w:val="22"/>
        </w:rPr>
        <w:t xml:space="preserve"> par</w:t>
      </w:r>
      <w:r w:rsidRPr="00842C01">
        <w:rPr>
          <w:rFonts w:asciiTheme="minorHAnsi" w:hAnsiTheme="minorHAnsi"/>
          <w:color w:val="000000" w:themeColor="text1"/>
          <w:sz w:val="22"/>
          <w:szCs w:val="22"/>
        </w:rPr>
        <w:t xml:space="preserve"> l’activité des professionnels). </w:t>
      </w:r>
    </w:p>
    <w:p w:rsidR="005C2258" w:rsidRPr="00842C01" w:rsidRDefault="005C2258" w:rsidP="00842C01">
      <w:pPr>
        <w:jc w:val="both"/>
        <w:rPr>
          <w:rFonts w:asciiTheme="minorHAnsi" w:hAnsiTheme="minorHAnsi"/>
          <w:color w:val="000000" w:themeColor="text1"/>
          <w:sz w:val="22"/>
          <w:szCs w:val="22"/>
        </w:rPr>
      </w:pPr>
    </w:p>
    <w:p w:rsidR="005C2258" w:rsidRPr="00842C01" w:rsidRDefault="005C2258" w:rsidP="00842C01">
      <w:pPr>
        <w:jc w:val="both"/>
        <w:rPr>
          <w:rFonts w:asciiTheme="minorHAnsi" w:hAnsiTheme="minorHAnsi"/>
          <w:color w:val="000000" w:themeColor="text1"/>
          <w:sz w:val="22"/>
          <w:szCs w:val="22"/>
          <w:u w:val="single"/>
        </w:rPr>
      </w:pPr>
      <w:r w:rsidRPr="00842C01">
        <w:rPr>
          <w:rFonts w:asciiTheme="minorHAnsi" w:hAnsiTheme="minorHAnsi"/>
          <w:color w:val="000000" w:themeColor="text1"/>
          <w:sz w:val="22"/>
          <w:szCs w:val="22"/>
          <w:u w:val="single"/>
        </w:rPr>
        <w:t>Par exemple :</w:t>
      </w:r>
    </w:p>
    <w:p w:rsidR="005C2258" w:rsidRPr="00842C01" w:rsidRDefault="005C2258"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lastRenderedPageBreak/>
        <w:t xml:space="preserve">La réunion avec la famille, avec ou sans présence du jeune, peut relever de la prestation 2.3.3.5 - « Accompagnement de la vie familiale, de la parentalité, de la vie affective et sexuelle » si l’objectif est d’aborder avec la famille des actions favorisant le lien enfant/parents. Un entretien avec les parents sur la guidance peut tout à faire relever de cette prestation. </w:t>
      </w:r>
    </w:p>
    <w:p w:rsidR="00D77B26" w:rsidRDefault="00D77B26" w:rsidP="00842C01">
      <w:pPr>
        <w:jc w:val="both"/>
        <w:rPr>
          <w:rFonts w:asciiTheme="minorHAnsi" w:hAnsiTheme="minorHAnsi"/>
          <w:color w:val="000000" w:themeColor="text1"/>
          <w:sz w:val="22"/>
          <w:szCs w:val="22"/>
        </w:rPr>
      </w:pPr>
    </w:p>
    <w:p w:rsidR="005C2258" w:rsidRPr="00842C01" w:rsidRDefault="005C2258"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En revanche, si la réunion est un groupe de travail dans le cadre de la démarche qualité, associant les familles, il n’y a pas de valeur ajoutée directe pour la personne. Cette réunion n’est donc pas une prestation directe, mais une prestation indirecte qui relève de la nomenclature des prestations : 3.1.4.1 « démarche d’amélioration continue de la qualité »</w:t>
      </w:r>
    </w:p>
    <w:p w:rsidR="005C2258" w:rsidRPr="00842C01" w:rsidRDefault="005C2258" w:rsidP="00842C01">
      <w:pPr>
        <w:jc w:val="both"/>
        <w:rPr>
          <w:rFonts w:asciiTheme="minorHAnsi" w:hAnsiTheme="minorHAnsi"/>
          <w:color w:val="000000" w:themeColor="text1"/>
          <w:sz w:val="22"/>
          <w:szCs w:val="22"/>
        </w:rPr>
      </w:pPr>
    </w:p>
    <w:p w:rsidR="006E315C" w:rsidRPr="00842C01" w:rsidRDefault="00CE4012" w:rsidP="00842C01">
      <w:pPr>
        <w:pStyle w:val="Titre1"/>
        <w:jc w:val="both"/>
      </w:pPr>
      <w:bookmarkStart w:id="13" w:name="_Toc504661479"/>
      <w:r w:rsidRPr="00842C01">
        <w:t>Quel est le lien entre le GEVA et les nomenclatures SERAFIN-PH ?</w:t>
      </w:r>
      <w:bookmarkEnd w:id="13"/>
      <w:r w:rsidR="00474D68" w:rsidRPr="00842C01">
        <w:t xml:space="preserve"> </w:t>
      </w:r>
    </w:p>
    <w:p w:rsidR="006E315C" w:rsidRPr="00842C01" w:rsidRDefault="006E315C" w:rsidP="00842C01">
      <w:pPr>
        <w:jc w:val="both"/>
        <w:rPr>
          <w:rFonts w:asciiTheme="minorHAnsi" w:hAnsiTheme="minorHAnsi"/>
          <w:color w:val="000000" w:themeColor="text1"/>
          <w:sz w:val="22"/>
          <w:szCs w:val="22"/>
        </w:rPr>
      </w:pPr>
    </w:p>
    <w:p w:rsidR="004D2B76" w:rsidRPr="004D2B76" w:rsidRDefault="004D2B76" w:rsidP="004D2B76">
      <w:pPr>
        <w:jc w:val="both"/>
        <w:rPr>
          <w:rFonts w:asciiTheme="minorHAnsi" w:hAnsiTheme="minorHAnsi"/>
          <w:color w:val="000000" w:themeColor="text1"/>
          <w:sz w:val="22"/>
          <w:szCs w:val="22"/>
        </w:rPr>
      </w:pPr>
      <w:r w:rsidRPr="004D2B76">
        <w:rPr>
          <w:rFonts w:asciiTheme="minorHAnsi" w:hAnsiTheme="minorHAnsi"/>
          <w:color w:val="000000" w:themeColor="text1"/>
          <w:sz w:val="22"/>
          <w:szCs w:val="22"/>
        </w:rPr>
        <w:t>Le GEVA, outil de référence national pour les équipes pluridisciplinaires des MDPH depuis le 6 février 2008, constitue le support de la démarche d’évaluation globale, multidimensionnelle et pluridisciplinaire, des situations et besoins des personnes handicapées, en vue d’assurer l’équité de traitement des situations sur l’ensemble du territoire. Il repose sur les bases conceptuelles de la Classification i</w:t>
      </w:r>
      <w:r w:rsidR="00692BBB">
        <w:rPr>
          <w:rFonts w:asciiTheme="minorHAnsi" w:hAnsiTheme="minorHAnsi"/>
          <w:color w:val="000000" w:themeColor="text1"/>
          <w:sz w:val="22"/>
          <w:szCs w:val="22"/>
        </w:rPr>
        <w:t>nternationale du fonctionnement</w:t>
      </w:r>
      <w:r w:rsidRPr="004D2B76">
        <w:rPr>
          <w:rFonts w:asciiTheme="minorHAnsi" w:hAnsiTheme="minorHAnsi"/>
          <w:color w:val="000000" w:themeColor="text1"/>
          <w:sz w:val="22"/>
          <w:szCs w:val="22"/>
        </w:rPr>
        <w:t xml:space="preserve"> du handicap et de la santé (CIF) et correspond à un corpus de nomenclatures et références basé sur ce modèle. Il permet aux équipes pluridisciplinaires des MDPH de recueillir des informations sur les différent</w:t>
      </w:r>
      <w:r w:rsidR="00EC16D1">
        <w:rPr>
          <w:rFonts w:asciiTheme="minorHAnsi" w:hAnsiTheme="minorHAnsi"/>
          <w:color w:val="000000" w:themeColor="text1"/>
          <w:sz w:val="22"/>
          <w:szCs w:val="22"/>
        </w:rPr>
        <w:t>e</w:t>
      </w:r>
      <w:r w:rsidRPr="004D2B76">
        <w:rPr>
          <w:rFonts w:asciiTheme="minorHAnsi" w:hAnsiTheme="minorHAnsi"/>
          <w:color w:val="000000" w:themeColor="text1"/>
          <w:sz w:val="22"/>
          <w:szCs w:val="22"/>
        </w:rPr>
        <w:t>s dimensions de la situation de la personne (problème de santé et contraintes liées aux prises en charge, altérations de fonctions présentes, activités réalisées ou au contraire limitées, répercussion sur la participation sociale, facteurs environnementaux et personnels, scolarité, parcours professionnel) afin de mettre en évidence les besoins de compensation des personnes handicapées de façon appropriée, équitable, avec un langage commun et en interdisciplinarité. Le GEVA est porteur d’une démarche collective conduisant à un processus d’évaluation pertinent : l’évaluateur adopte une posture lui permettant d’appréhender l’ensemble des domaines à observer, en s’appuyant sur l’ensemble des compétences pluridisciplinaires de l’équipe. Chaque évaluateur est ainsi en mesure de recueillir et de mettre en évidence des informations utiles et nécessaires à la bonne compréhension de la situation d’une personne handicapée et à l’identification de ses besoins pour élaborer ensuite un plan personnalisé de compensation, cohérent et réaliste.</w:t>
      </w:r>
    </w:p>
    <w:p w:rsidR="004D2B76" w:rsidRPr="004D2B76" w:rsidRDefault="004D2B76" w:rsidP="004D2B76">
      <w:pPr>
        <w:jc w:val="both"/>
        <w:rPr>
          <w:rFonts w:asciiTheme="minorHAnsi" w:hAnsiTheme="minorHAnsi"/>
          <w:color w:val="000000" w:themeColor="text1"/>
          <w:sz w:val="22"/>
          <w:szCs w:val="22"/>
        </w:rPr>
      </w:pPr>
      <w:r w:rsidRPr="004D2B76">
        <w:rPr>
          <w:rFonts w:asciiTheme="minorHAnsi" w:hAnsiTheme="minorHAnsi"/>
          <w:color w:val="000000" w:themeColor="text1"/>
          <w:sz w:val="22"/>
          <w:szCs w:val="22"/>
        </w:rPr>
        <w:t>Cette analyse des données recueillies permet l’identification des besoins de la personne en fonction de son projet de vie. Ces éléments issus du GEVA permettront pour leur part l’élaboration des réponses en fonction du projet de vie de la personne ainsi que des références et de la réglementation en vigueur. D’autres outils ou références viennent en complément du GEVA pour aider à l’élaboration des réponses et à la rédaction du plan personnalisé de compensation (PPC) par les MDPH.</w:t>
      </w:r>
    </w:p>
    <w:p w:rsidR="004D2B76" w:rsidRPr="004D2B76" w:rsidRDefault="004D2B76" w:rsidP="004D2B76">
      <w:pPr>
        <w:jc w:val="both"/>
        <w:rPr>
          <w:rFonts w:asciiTheme="minorHAnsi" w:hAnsiTheme="minorHAnsi"/>
          <w:color w:val="000000" w:themeColor="text1"/>
          <w:sz w:val="22"/>
          <w:szCs w:val="22"/>
        </w:rPr>
      </w:pPr>
    </w:p>
    <w:p w:rsidR="004D2B76" w:rsidRPr="004D2B76" w:rsidRDefault="004D2B76" w:rsidP="004D2B76">
      <w:pPr>
        <w:jc w:val="both"/>
        <w:rPr>
          <w:rFonts w:asciiTheme="minorHAnsi" w:hAnsiTheme="minorHAnsi"/>
          <w:color w:val="000000" w:themeColor="text1"/>
          <w:sz w:val="22"/>
          <w:szCs w:val="22"/>
        </w:rPr>
      </w:pPr>
    </w:p>
    <w:p w:rsidR="004D2B76" w:rsidRPr="004D2B76" w:rsidRDefault="004D2B76" w:rsidP="004D2B76">
      <w:pPr>
        <w:jc w:val="both"/>
        <w:rPr>
          <w:rFonts w:asciiTheme="minorHAnsi" w:hAnsiTheme="minorHAnsi"/>
          <w:color w:val="000000" w:themeColor="text1"/>
          <w:sz w:val="22"/>
          <w:szCs w:val="22"/>
        </w:rPr>
      </w:pPr>
      <w:r w:rsidRPr="004D2B76">
        <w:rPr>
          <w:rFonts w:asciiTheme="minorHAnsi" w:hAnsiTheme="minorHAnsi"/>
          <w:color w:val="000000" w:themeColor="text1"/>
          <w:sz w:val="22"/>
          <w:szCs w:val="22"/>
        </w:rPr>
        <w:t>Les nomenclatures SERAFIN-PH reposent elles aussi sur la base conceptuelle de la CIF : elles sont donc sous-tendues par les mêmes principes que le GEVA. Elles sont non pas des outils d’évaluation, mais des outils de description des besoins et des prestations : elles viennent donc après la phase d’évaluation, réalisée via le GEVA.</w:t>
      </w:r>
      <w:r w:rsidR="00307C79">
        <w:rPr>
          <w:rFonts w:asciiTheme="minorHAnsi" w:hAnsiTheme="minorHAnsi"/>
          <w:color w:val="000000" w:themeColor="text1"/>
          <w:sz w:val="22"/>
          <w:szCs w:val="22"/>
        </w:rPr>
        <w:t xml:space="preserve"> E</w:t>
      </w:r>
      <w:r w:rsidRPr="004D2B76">
        <w:rPr>
          <w:rFonts w:asciiTheme="minorHAnsi" w:hAnsiTheme="minorHAnsi"/>
          <w:color w:val="000000" w:themeColor="text1"/>
          <w:sz w:val="22"/>
          <w:szCs w:val="22"/>
        </w:rPr>
        <w:t>n pratique, la nomenclature des besoins SERAFIN-PH correspond à une partie du volet 8 du GEVA (synthèse des besoins de compensation).</w:t>
      </w:r>
    </w:p>
    <w:p w:rsidR="004D2B76" w:rsidRPr="004D2B76" w:rsidRDefault="004D2B76" w:rsidP="004D2B76">
      <w:pPr>
        <w:jc w:val="both"/>
        <w:rPr>
          <w:rFonts w:asciiTheme="minorHAnsi" w:hAnsiTheme="minorHAnsi"/>
          <w:color w:val="000000" w:themeColor="text1"/>
          <w:sz w:val="22"/>
          <w:szCs w:val="22"/>
        </w:rPr>
      </w:pPr>
      <w:r w:rsidRPr="004D2B76">
        <w:rPr>
          <w:rFonts w:asciiTheme="minorHAnsi" w:hAnsiTheme="minorHAnsi"/>
          <w:color w:val="000000" w:themeColor="text1"/>
          <w:sz w:val="22"/>
          <w:szCs w:val="22"/>
        </w:rPr>
        <w:t xml:space="preserve">Ainsi, parce que le GEVA et les nomenclatures sont élaborés sur une base conceptuelle commune (la CIF), ils peuvent former un processus commun : </w:t>
      </w:r>
    </w:p>
    <w:p w:rsidR="001D0626" w:rsidRPr="004D2B76" w:rsidRDefault="001D0626" w:rsidP="00842C01">
      <w:pPr>
        <w:jc w:val="both"/>
        <w:rPr>
          <w:rFonts w:asciiTheme="minorHAnsi" w:hAnsiTheme="minorHAnsi"/>
          <w:color w:val="000000" w:themeColor="text1"/>
          <w:sz w:val="22"/>
          <w:szCs w:val="22"/>
        </w:rPr>
      </w:pPr>
    </w:p>
    <w:p w:rsidR="006E315C" w:rsidRPr="00842C01" w:rsidRDefault="00A82F81" w:rsidP="00842C01">
      <w:pPr>
        <w:jc w:val="both"/>
        <w:rPr>
          <w:rFonts w:asciiTheme="minorHAnsi" w:hAnsiTheme="minorHAnsi"/>
          <w:color w:val="000000" w:themeColor="text1"/>
          <w:sz w:val="22"/>
          <w:szCs w:val="22"/>
        </w:rPr>
      </w:pPr>
      <w:r w:rsidRPr="00842C01">
        <w:rPr>
          <w:rFonts w:asciiTheme="minorHAnsi" w:hAnsiTheme="minorHAnsi" w:cs="Arial"/>
          <w:noProof/>
          <w:color w:val="000000" w:themeColor="text1"/>
          <w:sz w:val="22"/>
          <w:szCs w:val="22"/>
        </w:rPr>
        <w:lastRenderedPageBreak/>
        <w:drawing>
          <wp:inline distT="0" distB="0" distL="0" distR="0" wp14:anchorId="4D4507DD" wp14:editId="6C4B89CA">
            <wp:extent cx="4701396" cy="3136354"/>
            <wp:effectExtent l="0" t="0" r="444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0549" cy="3135789"/>
                    </a:xfrm>
                    <a:prstGeom prst="rect">
                      <a:avLst/>
                    </a:prstGeom>
                    <a:noFill/>
                  </pic:spPr>
                </pic:pic>
              </a:graphicData>
            </a:graphic>
          </wp:inline>
        </w:drawing>
      </w:r>
    </w:p>
    <w:p w:rsidR="004D2B76" w:rsidRPr="004D2B76" w:rsidRDefault="004D2B76" w:rsidP="004D2B76">
      <w:pPr>
        <w:jc w:val="both"/>
        <w:rPr>
          <w:rFonts w:asciiTheme="minorHAnsi" w:hAnsiTheme="minorHAnsi"/>
          <w:color w:val="000000" w:themeColor="text1"/>
          <w:sz w:val="22"/>
          <w:szCs w:val="22"/>
        </w:rPr>
      </w:pPr>
      <w:r w:rsidRPr="004D2B76">
        <w:rPr>
          <w:rFonts w:asciiTheme="minorHAnsi" w:hAnsiTheme="minorHAnsi"/>
          <w:color w:val="000000" w:themeColor="text1"/>
          <w:sz w:val="22"/>
          <w:szCs w:val="22"/>
        </w:rPr>
        <w:t xml:space="preserve">Dans le cadre du projet IMPACT (visant à moderniser les processus des MDPH), un outil de soutien à l’évaluation a été expérimenté. Cet outil correspond à une partie du GEVA et il est développé et mis en place dans le cadre d’une informatisation progressive de ce référentiel d’évaluation. Il  vise à simplifier l’accès au GEVA dans une logique de </w:t>
      </w:r>
      <w:r w:rsidR="00307C79">
        <w:rPr>
          <w:rFonts w:asciiTheme="minorHAnsi" w:hAnsiTheme="minorHAnsi"/>
          <w:color w:val="000000" w:themeColor="text1"/>
          <w:sz w:val="22"/>
          <w:szCs w:val="22"/>
        </w:rPr>
        <w:t>« </w:t>
      </w:r>
      <w:proofErr w:type="spellStart"/>
      <w:r w:rsidRPr="004D2B76">
        <w:rPr>
          <w:rFonts w:asciiTheme="minorHAnsi" w:hAnsiTheme="minorHAnsi"/>
          <w:color w:val="000000" w:themeColor="text1"/>
          <w:sz w:val="22"/>
          <w:szCs w:val="22"/>
        </w:rPr>
        <w:t>dépliabilité</w:t>
      </w:r>
      <w:proofErr w:type="spellEnd"/>
      <w:r w:rsidR="00307C79">
        <w:rPr>
          <w:rFonts w:asciiTheme="minorHAnsi" w:hAnsiTheme="minorHAnsi"/>
          <w:color w:val="000000" w:themeColor="text1"/>
          <w:sz w:val="22"/>
          <w:szCs w:val="22"/>
        </w:rPr>
        <w:t> »</w:t>
      </w:r>
      <w:r w:rsidRPr="004D2B76">
        <w:rPr>
          <w:rFonts w:asciiTheme="minorHAnsi" w:hAnsiTheme="minorHAnsi"/>
          <w:color w:val="000000" w:themeColor="text1"/>
          <w:sz w:val="22"/>
          <w:szCs w:val="22"/>
        </w:rPr>
        <w:t xml:space="preserve">. Il intègre une nomenclature des besoins issue de la CIF et donc développée sur les mêmes bases que la nomenclature des besoins SERAFIN-PH. Les logiques conceptuelles étant les mêmes, ces nomenclatures sont compatibles. </w:t>
      </w:r>
    </w:p>
    <w:p w:rsidR="004D2B76" w:rsidRPr="004D2B76" w:rsidRDefault="004D2B76" w:rsidP="004D2B76">
      <w:pPr>
        <w:jc w:val="both"/>
        <w:rPr>
          <w:rFonts w:asciiTheme="minorHAnsi" w:hAnsiTheme="minorHAnsi"/>
          <w:color w:val="000000" w:themeColor="text1"/>
          <w:sz w:val="22"/>
          <w:szCs w:val="22"/>
        </w:rPr>
      </w:pPr>
      <w:r w:rsidRPr="004D2B76">
        <w:rPr>
          <w:rFonts w:asciiTheme="minorHAnsi" w:hAnsiTheme="minorHAnsi"/>
          <w:color w:val="000000" w:themeColor="text1"/>
          <w:sz w:val="22"/>
          <w:szCs w:val="22"/>
        </w:rPr>
        <w:t>Cet outil a été intégré dans les travaux du tronc commun du SI harmonisé des MDPH. L’outil de soutien à l’évaluation sera ainsi développé dans le SI harmonisé des MDPH.</w:t>
      </w:r>
    </w:p>
    <w:p w:rsidR="00474D68" w:rsidRDefault="00474D68" w:rsidP="00842C01">
      <w:pPr>
        <w:jc w:val="both"/>
        <w:rPr>
          <w:rFonts w:asciiTheme="minorHAnsi" w:hAnsiTheme="minorHAnsi"/>
          <w:color w:val="000000" w:themeColor="text1"/>
          <w:sz w:val="22"/>
          <w:szCs w:val="22"/>
        </w:rPr>
      </w:pPr>
    </w:p>
    <w:p w:rsidR="00B924DA" w:rsidRPr="00842C01" w:rsidRDefault="00B924DA" w:rsidP="00842C01">
      <w:pPr>
        <w:jc w:val="both"/>
        <w:rPr>
          <w:rFonts w:asciiTheme="minorHAnsi" w:hAnsiTheme="minorHAnsi"/>
          <w:color w:val="000000" w:themeColor="text1"/>
          <w:sz w:val="22"/>
          <w:szCs w:val="22"/>
        </w:rPr>
      </w:pPr>
    </w:p>
    <w:p w:rsidR="00474D68" w:rsidRPr="00842C01" w:rsidRDefault="00B22931" w:rsidP="00842C01">
      <w:pPr>
        <w:pStyle w:val="Titre1"/>
        <w:jc w:val="both"/>
      </w:pPr>
      <w:bookmarkStart w:id="14" w:name="_Toc504661480"/>
      <w:r>
        <w:t>P</w:t>
      </w:r>
      <w:r w:rsidR="00474D68" w:rsidRPr="00842C01">
        <w:t xml:space="preserve">eut-on anticiper la réforme </w:t>
      </w:r>
      <w:r w:rsidR="00672F09" w:rsidRPr="00842C01">
        <w:t xml:space="preserve">SERAFIN-PH </w:t>
      </w:r>
      <w:r w:rsidR="00EB443E" w:rsidRPr="00842C01">
        <w:t xml:space="preserve"> </w:t>
      </w:r>
      <w:r w:rsidR="00474D68" w:rsidRPr="00842C01">
        <w:t>et avec quels outils ?</w:t>
      </w:r>
      <w:r w:rsidR="0001729B">
        <w:t xml:space="preserve"> Faut-il faire évoluer les systèmes </w:t>
      </w:r>
      <w:proofErr w:type="gramStart"/>
      <w:r w:rsidR="0001729B">
        <w:t>d ’information</w:t>
      </w:r>
      <w:proofErr w:type="gramEnd"/>
      <w:r w:rsidR="0001729B">
        <w:t xml:space="preserve"> des ESMS dans la perspective de la réforme tarifaire ?</w:t>
      </w:r>
      <w:bookmarkEnd w:id="14"/>
      <w:r w:rsidR="0001729B">
        <w:t xml:space="preserve"> </w:t>
      </w:r>
      <w:r w:rsidR="00474D68" w:rsidRPr="00842C01">
        <w:t xml:space="preserve">  </w:t>
      </w:r>
    </w:p>
    <w:p w:rsidR="00474D68" w:rsidRPr="00842C01" w:rsidRDefault="00474D68" w:rsidP="00842C01">
      <w:pPr>
        <w:jc w:val="both"/>
        <w:rPr>
          <w:rFonts w:asciiTheme="minorHAnsi" w:hAnsiTheme="minorHAnsi"/>
          <w:color w:val="000000" w:themeColor="text1"/>
          <w:sz w:val="22"/>
          <w:szCs w:val="22"/>
        </w:rPr>
      </w:pPr>
    </w:p>
    <w:p w:rsidR="00672F09" w:rsidRPr="00842C01" w:rsidRDefault="00672F09" w:rsidP="00842C01">
      <w:pPr>
        <w:jc w:val="both"/>
        <w:rPr>
          <w:rFonts w:asciiTheme="minorHAnsi" w:hAnsiTheme="minorHAnsi" w:cs="Arial"/>
          <w:color w:val="000000" w:themeColor="text1"/>
          <w:sz w:val="22"/>
          <w:szCs w:val="22"/>
        </w:rPr>
      </w:pPr>
    </w:p>
    <w:p w:rsidR="00672F09" w:rsidRPr="00842C01" w:rsidRDefault="00672F09" w:rsidP="00842C01">
      <w:pPr>
        <w:jc w:val="both"/>
        <w:rPr>
          <w:rFonts w:asciiTheme="minorHAnsi" w:hAnsiTheme="minorHAnsi" w:cs="Arial"/>
          <w:color w:val="000000" w:themeColor="text1"/>
          <w:sz w:val="22"/>
          <w:szCs w:val="22"/>
        </w:rPr>
      </w:pPr>
      <w:r w:rsidRPr="00842C01">
        <w:rPr>
          <w:rFonts w:asciiTheme="minorHAnsi" w:hAnsiTheme="minorHAnsi" w:cs="Arial"/>
          <w:color w:val="000000" w:themeColor="text1"/>
          <w:sz w:val="22"/>
          <w:szCs w:val="22"/>
        </w:rPr>
        <w:t xml:space="preserve">Il n’existe pas de recommandation nationale </w:t>
      </w:r>
      <w:r w:rsidR="00D9502C">
        <w:rPr>
          <w:rFonts w:asciiTheme="minorHAnsi" w:hAnsiTheme="minorHAnsi" w:cs="Arial"/>
          <w:color w:val="000000" w:themeColor="text1"/>
          <w:sz w:val="22"/>
          <w:szCs w:val="22"/>
        </w:rPr>
        <w:t>à</w:t>
      </w:r>
      <w:r w:rsidR="00D9502C" w:rsidRPr="00842C01">
        <w:rPr>
          <w:rFonts w:asciiTheme="minorHAnsi" w:hAnsiTheme="minorHAnsi" w:cs="Arial"/>
          <w:color w:val="000000" w:themeColor="text1"/>
          <w:sz w:val="22"/>
          <w:szCs w:val="22"/>
        </w:rPr>
        <w:t xml:space="preserve"> </w:t>
      </w:r>
      <w:r w:rsidR="00526715" w:rsidRPr="00842C01">
        <w:rPr>
          <w:rFonts w:asciiTheme="minorHAnsi" w:hAnsiTheme="minorHAnsi" w:cs="Arial"/>
          <w:color w:val="000000" w:themeColor="text1"/>
          <w:sz w:val="22"/>
          <w:szCs w:val="22"/>
        </w:rPr>
        <w:t xml:space="preserve">intégrer </w:t>
      </w:r>
      <w:r w:rsidRPr="00842C01">
        <w:rPr>
          <w:rFonts w:asciiTheme="minorHAnsi" w:hAnsiTheme="minorHAnsi" w:cs="Arial"/>
          <w:color w:val="000000" w:themeColor="text1"/>
          <w:sz w:val="22"/>
          <w:szCs w:val="22"/>
        </w:rPr>
        <w:t xml:space="preserve">les nomenclatures SERAFIN-PH  dans les systèmes d’information des organismes gestionnaires et de leurs ESMS. </w:t>
      </w:r>
    </w:p>
    <w:p w:rsidR="00526715" w:rsidRPr="00842C01" w:rsidRDefault="00526715" w:rsidP="00842C01">
      <w:pPr>
        <w:jc w:val="both"/>
        <w:rPr>
          <w:rFonts w:asciiTheme="minorHAnsi" w:hAnsiTheme="minorHAnsi" w:cs="Arial"/>
          <w:color w:val="000000" w:themeColor="text1"/>
          <w:sz w:val="22"/>
          <w:szCs w:val="22"/>
        </w:rPr>
      </w:pPr>
    </w:p>
    <w:p w:rsidR="006865E9" w:rsidRPr="00842C01" w:rsidRDefault="00546B5D" w:rsidP="006865E9">
      <w:pPr>
        <w:jc w:val="both"/>
        <w:rPr>
          <w:rFonts w:asciiTheme="minorHAnsi" w:hAnsiTheme="minorHAnsi" w:cs="Arial"/>
          <w:color w:val="000000" w:themeColor="text1"/>
          <w:sz w:val="22"/>
          <w:szCs w:val="22"/>
        </w:rPr>
      </w:pPr>
      <w:r w:rsidRPr="006865E9">
        <w:rPr>
          <w:rFonts w:asciiTheme="minorHAnsi" w:hAnsiTheme="minorHAnsi" w:cs="Arial"/>
          <w:b/>
          <w:color w:val="000000" w:themeColor="text1"/>
          <w:sz w:val="22"/>
          <w:szCs w:val="22"/>
        </w:rPr>
        <w:t xml:space="preserve">L’intégration des nomenclatures SERAFIN-PH dans les systèmes d’information ne </w:t>
      </w:r>
      <w:r w:rsidR="00951915" w:rsidRPr="006865E9">
        <w:rPr>
          <w:rFonts w:asciiTheme="minorHAnsi" w:hAnsiTheme="minorHAnsi" w:cs="Arial"/>
          <w:b/>
          <w:color w:val="000000" w:themeColor="text1"/>
          <w:sz w:val="22"/>
          <w:szCs w:val="22"/>
        </w:rPr>
        <w:t xml:space="preserve">peut pas </w:t>
      </w:r>
      <w:r w:rsidRPr="006865E9">
        <w:rPr>
          <w:rFonts w:asciiTheme="minorHAnsi" w:hAnsiTheme="minorHAnsi" w:cs="Arial"/>
          <w:b/>
          <w:color w:val="000000" w:themeColor="text1"/>
          <w:sz w:val="22"/>
          <w:szCs w:val="22"/>
        </w:rPr>
        <w:t>constituer une anticipation ou une préparation à la mise en œuvre de la réforme tarifaire</w:t>
      </w:r>
      <w:r w:rsidRPr="00842C01">
        <w:rPr>
          <w:rFonts w:asciiTheme="minorHAnsi" w:hAnsiTheme="minorHAnsi" w:cs="Arial"/>
          <w:color w:val="000000" w:themeColor="text1"/>
          <w:sz w:val="22"/>
          <w:szCs w:val="22"/>
        </w:rPr>
        <w:t xml:space="preserve"> puisque</w:t>
      </w:r>
      <w:r w:rsidR="00951915">
        <w:rPr>
          <w:rFonts w:asciiTheme="minorHAnsi" w:hAnsiTheme="minorHAnsi" w:cs="Arial"/>
          <w:color w:val="000000" w:themeColor="text1"/>
          <w:sz w:val="22"/>
          <w:szCs w:val="22"/>
        </w:rPr>
        <w:t>,</w:t>
      </w:r>
      <w:r w:rsidRPr="00842C01">
        <w:rPr>
          <w:rFonts w:asciiTheme="minorHAnsi" w:hAnsiTheme="minorHAnsi" w:cs="Arial"/>
          <w:color w:val="000000" w:themeColor="text1"/>
          <w:sz w:val="22"/>
          <w:szCs w:val="22"/>
        </w:rPr>
        <w:t xml:space="preserve"> </w:t>
      </w:r>
      <w:r w:rsidRPr="00842C01">
        <w:rPr>
          <w:rFonts w:asciiTheme="minorHAnsi" w:hAnsiTheme="minorHAnsi"/>
          <w:color w:val="000000" w:themeColor="text1"/>
          <w:sz w:val="22"/>
          <w:szCs w:val="22"/>
        </w:rPr>
        <w:t>tant que le modèle tarifaire n’est pas arrêté, il n’est pas possible d’affirmer que telle ou telle donnée individuelle, d’activité</w:t>
      </w:r>
      <w:r w:rsidR="00B22931">
        <w:rPr>
          <w:rFonts w:asciiTheme="minorHAnsi" w:hAnsiTheme="minorHAnsi"/>
          <w:color w:val="000000" w:themeColor="text1"/>
          <w:sz w:val="22"/>
          <w:szCs w:val="22"/>
        </w:rPr>
        <w:t>,</w:t>
      </w:r>
      <w:r w:rsidRPr="00842C01">
        <w:rPr>
          <w:rFonts w:asciiTheme="minorHAnsi" w:hAnsiTheme="minorHAnsi"/>
          <w:color w:val="000000" w:themeColor="text1"/>
          <w:sz w:val="22"/>
          <w:szCs w:val="22"/>
        </w:rPr>
        <w:t> ou autre</w:t>
      </w:r>
      <w:r w:rsidR="00B22931">
        <w:rPr>
          <w:rFonts w:asciiTheme="minorHAnsi" w:hAnsiTheme="minorHAnsi"/>
          <w:color w:val="000000" w:themeColor="text1"/>
          <w:sz w:val="22"/>
          <w:szCs w:val="22"/>
        </w:rPr>
        <w:t>,</w:t>
      </w:r>
      <w:r w:rsidRPr="00842C01">
        <w:rPr>
          <w:rFonts w:asciiTheme="minorHAnsi" w:hAnsiTheme="minorHAnsi"/>
          <w:color w:val="000000" w:themeColor="text1"/>
          <w:sz w:val="22"/>
          <w:szCs w:val="22"/>
        </w:rPr>
        <w:t xml:space="preserve"> sera ou </w:t>
      </w:r>
      <w:r w:rsidR="00B22931">
        <w:rPr>
          <w:rFonts w:asciiTheme="minorHAnsi" w:hAnsiTheme="minorHAnsi"/>
          <w:color w:val="000000" w:themeColor="text1"/>
          <w:sz w:val="22"/>
          <w:szCs w:val="22"/>
        </w:rPr>
        <w:t>ne sera pas</w:t>
      </w:r>
      <w:r w:rsidRPr="00842C01">
        <w:rPr>
          <w:rFonts w:asciiTheme="minorHAnsi" w:hAnsiTheme="minorHAnsi"/>
          <w:color w:val="000000" w:themeColor="text1"/>
          <w:sz w:val="22"/>
          <w:szCs w:val="22"/>
        </w:rPr>
        <w:t xml:space="preserve"> </w:t>
      </w:r>
      <w:r w:rsidR="000220FD" w:rsidRPr="00842C01">
        <w:rPr>
          <w:rFonts w:asciiTheme="minorHAnsi" w:hAnsiTheme="minorHAnsi"/>
          <w:color w:val="000000" w:themeColor="text1"/>
          <w:sz w:val="22"/>
          <w:szCs w:val="22"/>
        </w:rPr>
        <w:t xml:space="preserve">prise en compte dans </w:t>
      </w:r>
      <w:r w:rsidRPr="00842C01">
        <w:rPr>
          <w:rFonts w:asciiTheme="minorHAnsi" w:hAnsiTheme="minorHAnsi"/>
          <w:color w:val="000000" w:themeColor="text1"/>
          <w:sz w:val="22"/>
          <w:szCs w:val="22"/>
        </w:rPr>
        <w:t xml:space="preserve">le modèle tarifaire.  </w:t>
      </w:r>
      <w:r w:rsidR="006865E9">
        <w:rPr>
          <w:rFonts w:asciiTheme="minorHAnsi" w:hAnsiTheme="minorHAnsi"/>
          <w:color w:val="000000" w:themeColor="text1"/>
          <w:sz w:val="22"/>
          <w:szCs w:val="22"/>
        </w:rPr>
        <w:t xml:space="preserve">Il est par conséquent </w:t>
      </w:r>
      <w:r w:rsidR="006865E9">
        <w:rPr>
          <w:rFonts w:asciiTheme="minorHAnsi" w:hAnsiTheme="minorHAnsi" w:cs="Arial"/>
          <w:color w:val="000000" w:themeColor="text1"/>
          <w:sz w:val="22"/>
          <w:szCs w:val="22"/>
        </w:rPr>
        <w:t xml:space="preserve">prématuré de faire évoluer les systèmes d’information des ESMS, pour intégrer les nomenclatures si l’objectif est de préparer le </w:t>
      </w:r>
      <w:r w:rsidR="006865E9" w:rsidRPr="00951915">
        <w:rPr>
          <w:rFonts w:asciiTheme="minorHAnsi" w:hAnsiTheme="minorHAnsi" w:cs="Arial"/>
          <w:color w:val="000000" w:themeColor="text1"/>
          <w:sz w:val="22"/>
          <w:szCs w:val="22"/>
        </w:rPr>
        <w:t>modèle de financement</w:t>
      </w:r>
      <w:r w:rsidR="006865E9">
        <w:rPr>
          <w:rFonts w:asciiTheme="minorHAnsi" w:hAnsiTheme="minorHAnsi" w:cs="Arial"/>
          <w:color w:val="000000" w:themeColor="text1"/>
          <w:sz w:val="22"/>
          <w:szCs w:val="22"/>
        </w:rPr>
        <w:t xml:space="preserve">. </w:t>
      </w:r>
    </w:p>
    <w:p w:rsidR="00546B5D" w:rsidRPr="00842C01" w:rsidRDefault="00546B5D" w:rsidP="00842C01">
      <w:pPr>
        <w:jc w:val="both"/>
        <w:rPr>
          <w:rFonts w:asciiTheme="minorHAnsi" w:hAnsiTheme="minorHAnsi" w:cs="Arial"/>
          <w:color w:val="000000" w:themeColor="text1"/>
          <w:sz w:val="22"/>
          <w:szCs w:val="22"/>
        </w:rPr>
      </w:pPr>
    </w:p>
    <w:p w:rsidR="00546B5D" w:rsidRPr="00842C01" w:rsidRDefault="00546B5D" w:rsidP="00842C01">
      <w:pPr>
        <w:jc w:val="both"/>
        <w:rPr>
          <w:rFonts w:asciiTheme="minorHAnsi" w:hAnsiTheme="minorHAnsi" w:cs="Arial"/>
          <w:color w:val="000000" w:themeColor="text1"/>
          <w:sz w:val="22"/>
          <w:szCs w:val="22"/>
        </w:rPr>
      </w:pPr>
    </w:p>
    <w:p w:rsidR="00546B5D" w:rsidRPr="00842C01" w:rsidRDefault="00546B5D" w:rsidP="00842C01">
      <w:pPr>
        <w:jc w:val="both"/>
        <w:rPr>
          <w:rFonts w:asciiTheme="minorHAnsi" w:hAnsiTheme="minorHAnsi" w:cs="Arial"/>
          <w:color w:val="000000" w:themeColor="text1"/>
          <w:sz w:val="22"/>
          <w:szCs w:val="22"/>
        </w:rPr>
      </w:pPr>
      <w:r w:rsidRPr="00842C01">
        <w:rPr>
          <w:rFonts w:asciiTheme="minorHAnsi" w:hAnsiTheme="minorHAnsi" w:cs="Arial"/>
          <w:color w:val="000000" w:themeColor="text1"/>
          <w:sz w:val="22"/>
          <w:szCs w:val="22"/>
        </w:rPr>
        <w:t xml:space="preserve">Pour autant, si la structuration ou les définitions apportées par la nomenclature des besoins, la nomenclature des prestations ou les deux intéressent des organismes gestionnaires et des </w:t>
      </w:r>
      <w:r w:rsidR="000220FD" w:rsidRPr="00842C01">
        <w:rPr>
          <w:rFonts w:asciiTheme="minorHAnsi" w:hAnsiTheme="minorHAnsi" w:cs="Arial"/>
          <w:color w:val="000000" w:themeColor="text1"/>
          <w:sz w:val="22"/>
          <w:szCs w:val="22"/>
        </w:rPr>
        <w:t>établissements</w:t>
      </w:r>
      <w:r w:rsidRPr="00842C01">
        <w:rPr>
          <w:rFonts w:asciiTheme="minorHAnsi" w:hAnsiTheme="minorHAnsi" w:cs="Arial"/>
          <w:color w:val="000000" w:themeColor="text1"/>
          <w:sz w:val="22"/>
          <w:szCs w:val="22"/>
        </w:rPr>
        <w:t xml:space="preserve"> et services médico-sociaux pour leurs pratiques, ces derniers sont libres de les utiliser au sein de leurs systèmes d’information. </w:t>
      </w:r>
    </w:p>
    <w:p w:rsidR="00546B5D" w:rsidRDefault="00546B5D" w:rsidP="00842C01">
      <w:pPr>
        <w:jc w:val="both"/>
        <w:rPr>
          <w:rFonts w:asciiTheme="minorHAnsi" w:hAnsiTheme="minorHAnsi" w:cs="Arial"/>
          <w:color w:val="000000" w:themeColor="text1"/>
          <w:sz w:val="22"/>
          <w:szCs w:val="22"/>
        </w:rPr>
      </w:pPr>
    </w:p>
    <w:p w:rsidR="00474D68" w:rsidRPr="00842C01" w:rsidRDefault="00546B5D" w:rsidP="00842C01">
      <w:pPr>
        <w:pStyle w:val="Titre1"/>
        <w:jc w:val="both"/>
      </w:pPr>
      <w:bookmarkStart w:id="15" w:name="_Toc504661481"/>
      <w:r w:rsidRPr="00842C01">
        <w:lastRenderedPageBreak/>
        <w:t>E</w:t>
      </w:r>
      <w:r w:rsidR="00474D68" w:rsidRPr="00842C01">
        <w:t>xiste-t-il des formations labellisées par l’équipe projet SERAFIN-PH ?</w:t>
      </w:r>
      <w:bookmarkEnd w:id="15"/>
      <w:r w:rsidR="00474D68" w:rsidRPr="00842C01">
        <w:t xml:space="preserve"> </w:t>
      </w:r>
    </w:p>
    <w:p w:rsidR="00672F09" w:rsidRPr="00842C01" w:rsidRDefault="00672F09" w:rsidP="00842C01">
      <w:pPr>
        <w:jc w:val="both"/>
        <w:rPr>
          <w:rFonts w:asciiTheme="minorHAnsi" w:hAnsiTheme="minorHAnsi" w:cs="Arial"/>
          <w:color w:val="000000" w:themeColor="text1"/>
          <w:sz w:val="22"/>
          <w:szCs w:val="22"/>
        </w:rPr>
      </w:pPr>
    </w:p>
    <w:p w:rsidR="00546B5D" w:rsidRPr="00842C01" w:rsidRDefault="00474D68" w:rsidP="00842C01">
      <w:pPr>
        <w:jc w:val="both"/>
        <w:rPr>
          <w:rFonts w:asciiTheme="minorHAnsi" w:hAnsiTheme="minorHAnsi" w:cs="Arial"/>
          <w:color w:val="000000" w:themeColor="text1"/>
          <w:sz w:val="22"/>
          <w:szCs w:val="22"/>
        </w:rPr>
      </w:pPr>
      <w:r w:rsidRPr="006865E9">
        <w:rPr>
          <w:rFonts w:asciiTheme="minorHAnsi" w:hAnsiTheme="minorHAnsi" w:cs="Arial"/>
          <w:b/>
          <w:color w:val="000000" w:themeColor="text1"/>
          <w:sz w:val="22"/>
          <w:szCs w:val="22"/>
        </w:rPr>
        <w:t>Il n’existe pas de formations</w:t>
      </w:r>
      <w:r w:rsidR="00EB443E" w:rsidRPr="006865E9">
        <w:rPr>
          <w:rFonts w:asciiTheme="minorHAnsi" w:hAnsiTheme="minorHAnsi" w:cs="Arial"/>
          <w:b/>
          <w:color w:val="000000" w:themeColor="text1"/>
          <w:sz w:val="22"/>
          <w:szCs w:val="22"/>
        </w:rPr>
        <w:t xml:space="preserve"> </w:t>
      </w:r>
      <w:r w:rsidR="00546B5D" w:rsidRPr="006865E9">
        <w:rPr>
          <w:rFonts w:asciiTheme="minorHAnsi" w:hAnsiTheme="minorHAnsi" w:cs="Arial"/>
          <w:b/>
          <w:color w:val="000000" w:themeColor="text1"/>
          <w:sz w:val="22"/>
          <w:szCs w:val="22"/>
        </w:rPr>
        <w:t>« </w:t>
      </w:r>
      <w:r w:rsidR="00EB443E" w:rsidRPr="006865E9">
        <w:rPr>
          <w:rFonts w:asciiTheme="minorHAnsi" w:hAnsiTheme="minorHAnsi" w:cs="Arial"/>
          <w:b/>
          <w:color w:val="000000" w:themeColor="text1"/>
          <w:sz w:val="22"/>
          <w:szCs w:val="22"/>
        </w:rPr>
        <w:t>labellisées</w:t>
      </w:r>
      <w:r w:rsidR="00546B5D" w:rsidRPr="006865E9">
        <w:rPr>
          <w:rFonts w:asciiTheme="minorHAnsi" w:hAnsiTheme="minorHAnsi" w:cs="Arial"/>
          <w:b/>
          <w:color w:val="000000" w:themeColor="text1"/>
          <w:sz w:val="22"/>
          <w:szCs w:val="22"/>
        </w:rPr>
        <w:t> »</w:t>
      </w:r>
      <w:r w:rsidR="00EB443E" w:rsidRPr="006865E9">
        <w:rPr>
          <w:rFonts w:asciiTheme="minorHAnsi" w:hAnsiTheme="minorHAnsi" w:cs="Arial"/>
          <w:b/>
          <w:color w:val="000000" w:themeColor="text1"/>
          <w:sz w:val="22"/>
          <w:szCs w:val="22"/>
        </w:rPr>
        <w:t xml:space="preserve"> par l’équipe projet SERAFIN-PH</w:t>
      </w:r>
      <w:r w:rsidR="00672F09" w:rsidRPr="006865E9">
        <w:rPr>
          <w:rFonts w:asciiTheme="minorHAnsi" w:hAnsiTheme="minorHAnsi" w:cs="Arial"/>
          <w:b/>
          <w:color w:val="000000" w:themeColor="text1"/>
          <w:sz w:val="22"/>
          <w:szCs w:val="22"/>
        </w:rPr>
        <w:t xml:space="preserve">. </w:t>
      </w:r>
      <w:r w:rsidR="00546B5D" w:rsidRPr="006865E9">
        <w:rPr>
          <w:rFonts w:asciiTheme="minorHAnsi" w:hAnsiTheme="minorHAnsi" w:cs="Arial"/>
          <w:b/>
          <w:color w:val="000000" w:themeColor="text1"/>
          <w:sz w:val="22"/>
          <w:szCs w:val="22"/>
        </w:rPr>
        <w:t>En particulier, il n’existe pas de formations permettant d’anticiper les effets tarifaires du modèle</w:t>
      </w:r>
      <w:r w:rsidR="00546B5D" w:rsidRPr="00842C01">
        <w:rPr>
          <w:rFonts w:asciiTheme="minorHAnsi" w:hAnsiTheme="minorHAnsi" w:cs="Arial"/>
          <w:color w:val="000000" w:themeColor="text1"/>
          <w:sz w:val="22"/>
          <w:szCs w:val="22"/>
        </w:rPr>
        <w:t xml:space="preserve"> (</w:t>
      </w:r>
      <w:r w:rsidR="00D9502C">
        <w:rPr>
          <w:rFonts w:asciiTheme="minorHAnsi" w:hAnsiTheme="minorHAnsi" w:cs="Arial"/>
          <w:color w:val="000000" w:themeColor="text1"/>
          <w:sz w:val="22"/>
          <w:szCs w:val="22"/>
        </w:rPr>
        <w:t xml:space="preserve">voir question </w:t>
      </w:r>
      <w:r w:rsidR="00D9502C">
        <w:rPr>
          <w:rFonts w:asciiTheme="minorHAnsi" w:hAnsiTheme="minorHAnsi" w:cs="Arial"/>
          <w:color w:val="000000" w:themeColor="text1"/>
          <w:sz w:val="22"/>
          <w:szCs w:val="22"/>
        </w:rPr>
        <w:fldChar w:fldCharType="begin"/>
      </w:r>
      <w:r w:rsidR="00D9502C">
        <w:rPr>
          <w:rFonts w:asciiTheme="minorHAnsi" w:hAnsiTheme="minorHAnsi" w:cs="Arial"/>
          <w:color w:val="000000" w:themeColor="text1"/>
          <w:sz w:val="22"/>
          <w:szCs w:val="22"/>
        </w:rPr>
        <w:instrText xml:space="preserve"> REF _Ref502742036 \r \h </w:instrText>
      </w:r>
      <w:r w:rsidR="00D9502C">
        <w:rPr>
          <w:rFonts w:asciiTheme="minorHAnsi" w:hAnsiTheme="minorHAnsi" w:cs="Arial"/>
          <w:color w:val="000000" w:themeColor="text1"/>
          <w:sz w:val="22"/>
          <w:szCs w:val="22"/>
        </w:rPr>
      </w:r>
      <w:r w:rsidR="00D9502C">
        <w:rPr>
          <w:rFonts w:asciiTheme="minorHAnsi" w:hAnsiTheme="minorHAnsi" w:cs="Arial"/>
          <w:color w:val="000000" w:themeColor="text1"/>
          <w:sz w:val="22"/>
          <w:szCs w:val="22"/>
        </w:rPr>
        <w:fldChar w:fldCharType="separate"/>
      </w:r>
      <w:r w:rsidR="00F91E95">
        <w:rPr>
          <w:rFonts w:asciiTheme="minorHAnsi" w:hAnsiTheme="minorHAnsi" w:cs="Arial"/>
          <w:color w:val="000000" w:themeColor="text1"/>
          <w:sz w:val="22"/>
          <w:szCs w:val="22"/>
        </w:rPr>
        <w:t>2</w:t>
      </w:r>
      <w:r w:rsidR="00D9502C">
        <w:rPr>
          <w:rFonts w:asciiTheme="minorHAnsi" w:hAnsiTheme="minorHAnsi" w:cs="Arial"/>
          <w:color w:val="000000" w:themeColor="text1"/>
          <w:sz w:val="22"/>
          <w:szCs w:val="22"/>
        </w:rPr>
        <w:fldChar w:fldCharType="end"/>
      </w:r>
      <w:r w:rsidR="00546B5D" w:rsidRPr="00842C01">
        <w:rPr>
          <w:rFonts w:asciiTheme="minorHAnsi" w:hAnsiTheme="minorHAnsi" w:cs="Arial"/>
          <w:color w:val="000000" w:themeColor="text1"/>
          <w:sz w:val="22"/>
          <w:szCs w:val="22"/>
        </w:rPr>
        <w:t xml:space="preserve">). </w:t>
      </w:r>
    </w:p>
    <w:p w:rsidR="00672F09" w:rsidRPr="00842C01" w:rsidRDefault="00672F09" w:rsidP="00842C01">
      <w:pPr>
        <w:jc w:val="both"/>
        <w:rPr>
          <w:rFonts w:asciiTheme="minorHAnsi" w:hAnsiTheme="minorHAnsi" w:cs="Arial"/>
          <w:color w:val="000000" w:themeColor="text1"/>
          <w:sz w:val="22"/>
          <w:szCs w:val="22"/>
        </w:rPr>
      </w:pPr>
    </w:p>
    <w:p w:rsidR="00672F09" w:rsidRPr="00842C01" w:rsidRDefault="00EB443E" w:rsidP="00842C01">
      <w:pPr>
        <w:jc w:val="both"/>
        <w:rPr>
          <w:rFonts w:asciiTheme="minorHAnsi" w:hAnsiTheme="minorHAnsi" w:cs="Arial"/>
          <w:color w:val="000000" w:themeColor="text1"/>
          <w:sz w:val="22"/>
          <w:szCs w:val="22"/>
        </w:rPr>
      </w:pPr>
      <w:r w:rsidRPr="00842C01">
        <w:rPr>
          <w:rFonts w:asciiTheme="minorHAnsi" w:hAnsiTheme="minorHAnsi" w:cs="Arial"/>
          <w:color w:val="000000" w:themeColor="text1"/>
          <w:sz w:val="22"/>
          <w:szCs w:val="22"/>
        </w:rPr>
        <w:t>L</w:t>
      </w:r>
      <w:r w:rsidR="00672F09" w:rsidRPr="00842C01">
        <w:rPr>
          <w:rFonts w:asciiTheme="minorHAnsi" w:hAnsiTheme="minorHAnsi" w:cs="Arial"/>
          <w:color w:val="000000" w:themeColor="text1"/>
          <w:sz w:val="22"/>
          <w:szCs w:val="22"/>
        </w:rPr>
        <w:t xml:space="preserve">’équipe projet </w:t>
      </w:r>
      <w:r w:rsidRPr="00842C01">
        <w:rPr>
          <w:rFonts w:asciiTheme="minorHAnsi" w:hAnsiTheme="minorHAnsi" w:cs="Arial"/>
          <w:color w:val="000000" w:themeColor="text1"/>
          <w:sz w:val="22"/>
          <w:szCs w:val="22"/>
        </w:rPr>
        <w:t xml:space="preserve">intervient </w:t>
      </w:r>
      <w:r w:rsidR="00672F09" w:rsidRPr="00842C01">
        <w:rPr>
          <w:rFonts w:asciiTheme="minorHAnsi" w:hAnsiTheme="minorHAnsi" w:cs="Arial"/>
          <w:color w:val="000000" w:themeColor="text1"/>
          <w:sz w:val="22"/>
          <w:szCs w:val="22"/>
        </w:rPr>
        <w:t xml:space="preserve">régulièrement </w:t>
      </w:r>
      <w:r w:rsidR="00384834" w:rsidRPr="00842C01">
        <w:rPr>
          <w:rFonts w:asciiTheme="minorHAnsi" w:hAnsiTheme="minorHAnsi" w:cs="Arial"/>
          <w:color w:val="000000" w:themeColor="text1"/>
          <w:sz w:val="22"/>
          <w:szCs w:val="22"/>
        </w:rPr>
        <w:t>dans</w:t>
      </w:r>
      <w:r w:rsidR="00672F09" w:rsidRPr="00842C01">
        <w:rPr>
          <w:rFonts w:asciiTheme="minorHAnsi" w:hAnsiTheme="minorHAnsi" w:cs="Arial"/>
          <w:color w:val="000000" w:themeColor="text1"/>
          <w:sz w:val="22"/>
          <w:szCs w:val="22"/>
        </w:rPr>
        <w:t xml:space="preserve"> des c</w:t>
      </w:r>
      <w:r w:rsidR="00A3091B" w:rsidRPr="00842C01">
        <w:rPr>
          <w:rFonts w:asciiTheme="minorHAnsi" w:hAnsiTheme="minorHAnsi" w:cs="Arial"/>
          <w:color w:val="000000" w:themeColor="text1"/>
          <w:sz w:val="22"/>
          <w:szCs w:val="22"/>
        </w:rPr>
        <w:t xml:space="preserve">olloques et réunions nationales, régionales, </w:t>
      </w:r>
      <w:r w:rsidR="00EB1AFD" w:rsidRPr="00842C01">
        <w:rPr>
          <w:rFonts w:asciiTheme="minorHAnsi" w:hAnsiTheme="minorHAnsi" w:cs="Arial"/>
          <w:color w:val="000000" w:themeColor="text1"/>
          <w:sz w:val="22"/>
          <w:szCs w:val="22"/>
        </w:rPr>
        <w:t xml:space="preserve">et </w:t>
      </w:r>
      <w:r w:rsidR="00A3091B" w:rsidRPr="00842C01">
        <w:rPr>
          <w:rFonts w:asciiTheme="minorHAnsi" w:hAnsiTheme="minorHAnsi" w:cs="Arial"/>
          <w:color w:val="000000" w:themeColor="text1"/>
          <w:sz w:val="22"/>
          <w:szCs w:val="22"/>
        </w:rPr>
        <w:t xml:space="preserve">départementales </w:t>
      </w:r>
      <w:r w:rsidR="00672F09" w:rsidRPr="00842C01">
        <w:rPr>
          <w:rFonts w:asciiTheme="minorHAnsi" w:hAnsiTheme="minorHAnsi" w:cs="Arial"/>
          <w:color w:val="000000" w:themeColor="text1"/>
          <w:sz w:val="22"/>
          <w:szCs w:val="22"/>
        </w:rPr>
        <w:t xml:space="preserve">pour faire état de l’avancement des travaux et de leur articulation avec les grands chantiers du secteur. </w:t>
      </w:r>
    </w:p>
    <w:p w:rsidR="00A3091B" w:rsidRPr="00842C01" w:rsidRDefault="00A3091B" w:rsidP="00842C01">
      <w:pPr>
        <w:jc w:val="both"/>
        <w:rPr>
          <w:rFonts w:asciiTheme="minorHAnsi" w:hAnsiTheme="minorHAnsi" w:cs="Arial"/>
          <w:color w:val="000000" w:themeColor="text1"/>
          <w:sz w:val="22"/>
          <w:szCs w:val="22"/>
        </w:rPr>
      </w:pPr>
    </w:p>
    <w:p w:rsidR="00A3091B" w:rsidRPr="00842C01" w:rsidRDefault="00A3091B" w:rsidP="00842C01">
      <w:pPr>
        <w:jc w:val="both"/>
        <w:rPr>
          <w:rFonts w:asciiTheme="minorHAnsi" w:hAnsiTheme="minorHAnsi" w:cs="Arial"/>
          <w:color w:val="000000" w:themeColor="text1"/>
          <w:sz w:val="22"/>
          <w:szCs w:val="22"/>
        </w:rPr>
      </w:pPr>
      <w:r w:rsidRPr="00842C01">
        <w:rPr>
          <w:rFonts w:asciiTheme="minorHAnsi" w:hAnsiTheme="minorHAnsi" w:cs="Arial"/>
          <w:color w:val="000000" w:themeColor="text1"/>
          <w:sz w:val="22"/>
          <w:szCs w:val="22"/>
        </w:rPr>
        <w:t xml:space="preserve">Ces réunions et rencontres permettent : </w:t>
      </w:r>
    </w:p>
    <w:p w:rsidR="00A3091B" w:rsidRPr="007C73F8" w:rsidRDefault="00A3091B" w:rsidP="007C73F8">
      <w:pPr>
        <w:pStyle w:val="Paragraphedeliste"/>
        <w:numPr>
          <w:ilvl w:val="0"/>
          <w:numId w:val="21"/>
        </w:numPr>
        <w:jc w:val="both"/>
        <w:rPr>
          <w:rFonts w:asciiTheme="minorHAnsi" w:hAnsiTheme="minorHAnsi" w:cs="Arial"/>
          <w:color w:val="000000" w:themeColor="text1"/>
          <w:sz w:val="22"/>
          <w:szCs w:val="22"/>
        </w:rPr>
      </w:pPr>
      <w:r w:rsidRPr="007C73F8">
        <w:rPr>
          <w:rFonts w:asciiTheme="minorHAnsi" w:hAnsiTheme="minorHAnsi" w:cs="Arial"/>
          <w:color w:val="000000" w:themeColor="text1"/>
          <w:sz w:val="22"/>
          <w:szCs w:val="22"/>
        </w:rPr>
        <w:t xml:space="preserve">De </w:t>
      </w:r>
      <w:r w:rsidR="000220FD" w:rsidRPr="007C73F8">
        <w:rPr>
          <w:rFonts w:asciiTheme="minorHAnsi" w:hAnsiTheme="minorHAnsi" w:cs="Arial"/>
          <w:color w:val="000000" w:themeColor="text1"/>
          <w:sz w:val="22"/>
          <w:szCs w:val="22"/>
        </w:rPr>
        <w:t xml:space="preserve">mieux </w:t>
      </w:r>
      <w:r w:rsidRPr="007C73F8">
        <w:rPr>
          <w:rFonts w:asciiTheme="minorHAnsi" w:hAnsiTheme="minorHAnsi" w:cs="Arial"/>
          <w:color w:val="000000" w:themeColor="text1"/>
          <w:sz w:val="22"/>
          <w:szCs w:val="22"/>
        </w:rPr>
        <w:t>comprendre le projet, son calendrier, ses objectifs et l</w:t>
      </w:r>
      <w:r w:rsidR="000220FD" w:rsidRPr="007C73F8">
        <w:rPr>
          <w:rFonts w:asciiTheme="minorHAnsi" w:hAnsiTheme="minorHAnsi" w:cs="Arial"/>
          <w:color w:val="000000" w:themeColor="text1"/>
          <w:sz w:val="22"/>
          <w:szCs w:val="22"/>
        </w:rPr>
        <w:t>’articulation entre les différents chantiers du projet</w:t>
      </w:r>
      <w:r w:rsidRPr="007C73F8">
        <w:rPr>
          <w:rFonts w:asciiTheme="minorHAnsi" w:hAnsiTheme="minorHAnsi" w:cs="Arial"/>
          <w:color w:val="000000" w:themeColor="text1"/>
          <w:sz w:val="22"/>
          <w:szCs w:val="22"/>
        </w:rPr>
        <w:t xml:space="preserve"> : </w:t>
      </w:r>
      <w:r w:rsidR="00EB1AFD" w:rsidRPr="007C73F8">
        <w:rPr>
          <w:rFonts w:asciiTheme="minorHAnsi" w:hAnsiTheme="minorHAnsi" w:cs="Arial"/>
          <w:color w:val="000000" w:themeColor="text1"/>
          <w:sz w:val="22"/>
          <w:szCs w:val="22"/>
        </w:rPr>
        <w:t>les</w:t>
      </w:r>
      <w:r w:rsidRPr="007C73F8">
        <w:rPr>
          <w:rFonts w:asciiTheme="minorHAnsi" w:hAnsiTheme="minorHAnsi" w:cs="Arial"/>
          <w:color w:val="000000" w:themeColor="text1"/>
          <w:sz w:val="22"/>
          <w:szCs w:val="22"/>
        </w:rPr>
        <w:t xml:space="preserve"> nomenclatures, </w:t>
      </w:r>
      <w:r w:rsidR="00EB1AFD" w:rsidRPr="007C73F8">
        <w:rPr>
          <w:rFonts w:asciiTheme="minorHAnsi" w:hAnsiTheme="minorHAnsi" w:cs="Arial"/>
          <w:color w:val="000000" w:themeColor="text1"/>
          <w:sz w:val="22"/>
          <w:szCs w:val="22"/>
        </w:rPr>
        <w:t>l</w:t>
      </w:r>
      <w:r w:rsidRPr="007C73F8">
        <w:rPr>
          <w:rFonts w:asciiTheme="minorHAnsi" w:hAnsiTheme="minorHAnsi" w:cs="Arial"/>
          <w:color w:val="000000" w:themeColor="text1"/>
          <w:sz w:val="22"/>
          <w:szCs w:val="22"/>
        </w:rPr>
        <w:t xml:space="preserve">es enquêtes de coûts, l’étude nationale de coûts, </w:t>
      </w:r>
    </w:p>
    <w:p w:rsidR="00A3091B" w:rsidRPr="007C73F8" w:rsidRDefault="00A3091B" w:rsidP="007C73F8">
      <w:pPr>
        <w:pStyle w:val="Paragraphedeliste"/>
        <w:numPr>
          <w:ilvl w:val="0"/>
          <w:numId w:val="21"/>
        </w:numPr>
        <w:jc w:val="both"/>
        <w:rPr>
          <w:rFonts w:asciiTheme="minorHAnsi" w:hAnsiTheme="minorHAnsi" w:cs="Arial"/>
          <w:color w:val="000000" w:themeColor="text1"/>
          <w:sz w:val="22"/>
          <w:szCs w:val="22"/>
        </w:rPr>
      </w:pPr>
      <w:r w:rsidRPr="007C73F8">
        <w:rPr>
          <w:rFonts w:asciiTheme="minorHAnsi" w:hAnsiTheme="minorHAnsi" w:cs="Arial"/>
          <w:color w:val="000000" w:themeColor="text1"/>
          <w:sz w:val="22"/>
          <w:szCs w:val="22"/>
        </w:rPr>
        <w:t>De s’approprier</w:t>
      </w:r>
      <w:r w:rsidR="00842C01" w:rsidRPr="007C73F8">
        <w:rPr>
          <w:rFonts w:asciiTheme="minorHAnsi" w:hAnsiTheme="minorHAnsi" w:cs="Arial"/>
          <w:color w:val="000000" w:themeColor="text1"/>
          <w:sz w:val="22"/>
          <w:szCs w:val="22"/>
        </w:rPr>
        <w:t xml:space="preserve"> </w:t>
      </w:r>
      <w:r w:rsidRPr="007C73F8">
        <w:rPr>
          <w:rFonts w:asciiTheme="minorHAnsi" w:hAnsiTheme="minorHAnsi" w:cs="Arial"/>
          <w:color w:val="000000" w:themeColor="text1"/>
          <w:sz w:val="22"/>
          <w:szCs w:val="22"/>
        </w:rPr>
        <w:t>les logiques des nomenclatures SERAFIN-PH</w:t>
      </w:r>
    </w:p>
    <w:p w:rsidR="00A3091B" w:rsidRPr="00842C01" w:rsidRDefault="00A3091B" w:rsidP="00842C01">
      <w:pPr>
        <w:jc w:val="both"/>
        <w:rPr>
          <w:rFonts w:asciiTheme="minorHAnsi" w:hAnsiTheme="minorHAnsi" w:cs="Arial"/>
          <w:color w:val="000000" w:themeColor="text1"/>
          <w:sz w:val="22"/>
          <w:szCs w:val="22"/>
        </w:rPr>
      </w:pPr>
    </w:p>
    <w:p w:rsidR="00526715" w:rsidRPr="00842C01" w:rsidRDefault="00526715" w:rsidP="00842C01">
      <w:pPr>
        <w:jc w:val="both"/>
        <w:rPr>
          <w:rFonts w:asciiTheme="minorHAnsi" w:hAnsiTheme="minorHAnsi" w:cs="Arial"/>
          <w:color w:val="000000" w:themeColor="text1"/>
          <w:sz w:val="22"/>
          <w:szCs w:val="22"/>
        </w:rPr>
      </w:pPr>
      <w:r w:rsidRPr="00842C01">
        <w:rPr>
          <w:rFonts w:asciiTheme="minorHAnsi" w:hAnsiTheme="minorHAnsi" w:cs="Arial"/>
          <w:color w:val="000000" w:themeColor="text1"/>
          <w:sz w:val="22"/>
          <w:szCs w:val="22"/>
        </w:rPr>
        <w:t>Les documents de référence sur le projet sont disponibles sur le site de la CNSA</w:t>
      </w:r>
      <w:r w:rsidR="00EB1AFD" w:rsidRPr="00842C01">
        <w:rPr>
          <w:rFonts w:asciiTheme="minorHAnsi" w:hAnsiTheme="minorHAnsi" w:cs="Arial"/>
          <w:color w:val="000000" w:themeColor="text1"/>
          <w:sz w:val="22"/>
          <w:szCs w:val="22"/>
        </w:rPr>
        <w:t xml:space="preserve">. </w:t>
      </w:r>
      <w:r w:rsidRPr="00842C01">
        <w:rPr>
          <w:rFonts w:asciiTheme="minorHAnsi" w:hAnsiTheme="minorHAnsi" w:cs="Arial"/>
          <w:color w:val="000000" w:themeColor="text1"/>
          <w:sz w:val="22"/>
          <w:szCs w:val="22"/>
        </w:rPr>
        <w:t xml:space="preserve">  </w:t>
      </w:r>
      <w:r w:rsidR="00EB1AFD" w:rsidRPr="00842C01">
        <w:rPr>
          <w:rFonts w:asciiTheme="minorHAnsi" w:hAnsiTheme="minorHAnsi" w:cs="Arial"/>
          <w:color w:val="000000" w:themeColor="text1"/>
          <w:sz w:val="22"/>
          <w:szCs w:val="22"/>
        </w:rPr>
        <w:t>L</w:t>
      </w:r>
      <w:r w:rsidRPr="00842C01">
        <w:rPr>
          <w:rFonts w:asciiTheme="minorHAnsi" w:hAnsiTheme="minorHAnsi" w:cs="Arial"/>
          <w:color w:val="000000" w:themeColor="text1"/>
          <w:sz w:val="22"/>
          <w:szCs w:val="22"/>
        </w:rPr>
        <w:t>es nomenclatures détaillées explicite</w:t>
      </w:r>
      <w:r w:rsidR="00546B5D" w:rsidRPr="00842C01">
        <w:rPr>
          <w:rFonts w:asciiTheme="minorHAnsi" w:hAnsiTheme="minorHAnsi" w:cs="Arial"/>
          <w:color w:val="000000" w:themeColor="text1"/>
          <w:sz w:val="22"/>
          <w:szCs w:val="22"/>
        </w:rPr>
        <w:t>nt</w:t>
      </w:r>
      <w:r w:rsidRPr="00842C01">
        <w:rPr>
          <w:rFonts w:asciiTheme="minorHAnsi" w:hAnsiTheme="minorHAnsi" w:cs="Arial"/>
          <w:color w:val="000000" w:themeColor="text1"/>
          <w:sz w:val="22"/>
          <w:szCs w:val="22"/>
        </w:rPr>
        <w:t xml:space="preserve"> </w:t>
      </w:r>
      <w:r w:rsidR="000220FD" w:rsidRPr="00842C01">
        <w:rPr>
          <w:rFonts w:asciiTheme="minorHAnsi" w:hAnsiTheme="minorHAnsi" w:cs="Arial"/>
          <w:color w:val="000000" w:themeColor="text1"/>
          <w:sz w:val="22"/>
          <w:szCs w:val="22"/>
        </w:rPr>
        <w:t>les</w:t>
      </w:r>
      <w:r w:rsidRPr="00842C01">
        <w:rPr>
          <w:rFonts w:asciiTheme="minorHAnsi" w:hAnsiTheme="minorHAnsi" w:cs="Arial"/>
          <w:color w:val="000000" w:themeColor="text1"/>
          <w:sz w:val="22"/>
          <w:szCs w:val="22"/>
        </w:rPr>
        <w:t xml:space="preserve"> besoin</w:t>
      </w:r>
      <w:r w:rsidR="000220FD" w:rsidRPr="00842C01">
        <w:rPr>
          <w:rFonts w:asciiTheme="minorHAnsi" w:hAnsiTheme="minorHAnsi" w:cs="Arial"/>
          <w:color w:val="000000" w:themeColor="text1"/>
          <w:sz w:val="22"/>
          <w:szCs w:val="22"/>
        </w:rPr>
        <w:t>s des personnes</w:t>
      </w:r>
      <w:r w:rsidRPr="00842C01">
        <w:rPr>
          <w:rFonts w:asciiTheme="minorHAnsi" w:hAnsiTheme="minorHAnsi" w:cs="Arial"/>
          <w:color w:val="000000" w:themeColor="text1"/>
          <w:sz w:val="22"/>
          <w:szCs w:val="22"/>
        </w:rPr>
        <w:t xml:space="preserve"> et </w:t>
      </w:r>
      <w:r w:rsidR="000220FD" w:rsidRPr="00842C01">
        <w:rPr>
          <w:rFonts w:asciiTheme="minorHAnsi" w:hAnsiTheme="minorHAnsi" w:cs="Arial"/>
          <w:color w:val="000000" w:themeColor="text1"/>
          <w:sz w:val="22"/>
          <w:szCs w:val="22"/>
        </w:rPr>
        <w:t>les</w:t>
      </w:r>
      <w:r w:rsidRPr="00842C01">
        <w:rPr>
          <w:rFonts w:asciiTheme="minorHAnsi" w:hAnsiTheme="minorHAnsi" w:cs="Arial"/>
          <w:color w:val="000000" w:themeColor="text1"/>
          <w:sz w:val="22"/>
          <w:szCs w:val="22"/>
        </w:rPr>
        <w:t xml:space="preserve"> prestation</w:t>
      </w:r>
      <w:r w:rsidR="000220FD" w:rsidRPr="00842C01">
        <w:rPr>
          <w:rFonts w:asciiTheme="minorHAnsi" w:hAnsiTheme="minorHAnsi" w:cs="Arial"/>
          <w:color w:val="000000" w:themeColor="text1"/>
          <w:sz w:val="22"/>
          <w:szCs w:val="22"/>
        </w:rPr>
        <w:t>s des établissements et services</w:t>
      </w:r>
      <w:r w:rsidRPr="00842C01">
        <w:rPr>
          <w:rFonts w:asciiTheme="minorHAnsi" w:hAnsiTheme="minorHAnsi" w:cs="Arial"/>
          <w:color w:val="000000" w:themeColor="text1"/>
          <w:sz w:val="22"/>
          <w:szCs w:val="22"/>
        </w:rPr>
        <w:t xml:space="preserve"> ainsi que la logique </w:t>
      </w:r>
      <w:r w:rsidR="00546B5D" w:rsidRPr="00842C01">
        <w:rPr>
          <w:rFonts w:asciiTheme="minorHAnsi" w:hAnsiTheme="minorHAnsi" w:cs="Arial"/>
          <w:color w:val="000000" w:themeColor="text1"/>
          <w:sz w:val="22"/>
          <w:szCs w:val="22"/>
        </w:rPr>
        <w:t>générale</w:t>
      </w:r>
      <w:r w:rsidRPr="00842C01">
        <w:rPr>
          <w:rFonts w:asciiTheme="minorHAnsi" w:hAnsiTheme="minorHAnsi" w:cs="Arial"/>
          <w:color w:val="000000" w:themeColor="text1"/>
          <w:sz w:val="22"/>
          <w:szCs w:val="22"/>
        </w:rPr>
        <w:t xml:space="preserve"> de l’</w:t>
      </w:r>
      <w:r w:rsidR="00546B5D" w:rsidRPr="00842C01">
        <w:rPr>
          <w:rFonts w:asciiTheme="minorHAnsi" w:hAnsiTheme="minorHAnsi" w:cs="Arial"/>
          <w:color w:val="000000" w:themeColor="text1"/>
          <w:sz w:val="22"/>
          <w:szCs w:val="22"/>
        </w:rPr>
        <w:t>élaboration</w:t>
      </w:r>
      <w:r w:rsidRPr="00842C01">
        <w:rPr>
          <w:rFonts w:asciiTheme="minorHAnsi" w:hAnsiTheme="minorHAnsi" w:cs="Arial"/>
          <w:color w:val="000000" w:themeColor="text1"/>
          <w:sz w:val="22"/>
          <w:szCs w:val="22"/>
        </w:rPr>
        <w:t xml:space="preserve"> des nomenclatures. </w:t>
      </w:r>
    </w:p>
    <w:p w:rsidR="00526715" w:rsidRPr="00842C01" w:rsidRDefault="00526715" w:rsidP="00842C01">
      <w:pPr>
        <w:jc w:val="both"/>
        <w:rPr>
          <w:rFonts w:asciiTheme="minorHAnsi" w:hAnsiTheme="minorHAnsi"/>
          <w:color w:val="000000" w:themeColor="text1"/>
          <w:sz w:val="22"/>
          <w:szCs w:val="22"/>
        </w:rPr>
      </w:pPr>
    </w:p>
    <w:p w:rsidR="00526715" w:rsidRPr="00842C01" w:rsidRDefault="00E03E50" w:rsidP="00842C01">
      <w:pPr>
        <w:jc w:val="both"/>
        <w:rPr>
          <w:rFonts w:asciiTheme="minorHAnsi" w:hAnsiTheme="minorHAnsi" w:cs="Arial"/>
          <w:color w:val="000000" w:themeColor="text1"/>
          <w:sz w:val="22"/>
          <w:szCs w:val="22"/>
        </w:rPr>
      </w:pPr>
      <w:hyperlink r:id="rId11" w:history="1">
        <w:r w:rsidR="00526715" w:rsidRPr="00842C01">
          <w:rPr>
            <w:rStyle w:val="Lienhypertexte"/>
            <w:rFonts w:asciiTheme="minorHAnsi" w:hAnsiTheme="minorHAnsi"/>
            <w:color w:val="000000" w:themeColor="text1"/>
            <w:sz w:val="22"/>
            <w:szCs w:val="22"/>
          </w:rPr>
          <w:t>http://www.cnsa.fr/documentation/nomenclatures_serafinph_detaillees_mars_16.pdf</w:t>
        </w:r>
      </w:hyperlink>
    </w:p>
    <w:p w:rsidR="00526715" w:rsidRPr="00842C01" w:rsidRDefault="00526715" w:rsidP="00842C01">
      <w:pPr>
        <w:jc w:val="both"/>
        <w:rPr>
          <w:rFonts w:asciiTheme="minorHAnsi" w:hAnsiTheme="minorHAnsi" w:cs="Arial"/>
          <w:color w:val="000000" w:themeColor="text1"/>
          <w:sz w:val="22"/>
          <w:szCs w:val="22"/>
        </w:rPr>
      </w:pPr>
    </w:p>
    <w:p w:rsidR="002B5399" w:rsidRPr="00842C01" w:rsidRDefault="002B5399" w:rsidP="00842C01">
      <w:pPr>
        <w:pStyle w:val="Titre1"/>
        <w:jc w:val="both"/>
      </w:pPr>
      <w:bookmarkStart w:id="16" w:name="_Toc504661482"/>
      <w:r w:rsidRPr="00842C01">
        <w:t>Dans le cadre d'un CPOM, SERAFIN peut-il être utilisé et sous quelle forme ? Des outils communs entre les parties prenantes existent-ils ?</w:t>
      </w:r>
      <w:bookmarkEnd w:id="16"/>
    </w:p>
    <w:p w:rsidR="002B5399" w:rsidRPr="00842C01" w:rsidRDefault="002B5399" w:rsidP="00842C01">
      <w:pPr>
        <w:jc w:val="both"/>
        <w:rPr>
          <w:rFonts w:asciiTheme="minorHAnsi" w:hAnsiTheme="minorHAnsi" w:cs="Tahoma"/>
          <w:color w:val="000000" w:themeColor="text1"/>
          <w:sz w:val="22"/>
          <w:szCs w:val="22"/>
        </w:rPr>
      </w:pPr>
    </w:p>
    <w:p w:rsidR="002B5399" w:rsidRPr="00842C01" w:rsidRDefault="002B5399" w:rsidP="00842C01">
      <w:pPr>
        <w:jc w:val="both"/>
        <w:rPr>
          <w:rFonts w:asciiTheme="minorHAnsi" w:hAnsiTheme="minorHAnsi"/>
          <w:color w:val="000000" w:themeColor="text1"/>
          <w:sz w:val="22"/>
          <w:szCs w:val="22"/>
        </w:rPr>
      </w:pPr>
      <w:r w:rsidRPr="00842C01">
        <w:rPr>
          <w:rFonts w:asciiTheme="minorHAnsi" w:hAnsiTheme="minorHAnsi" w:cs="Tahoma"/>
          <w:color w:val="000000" w:themeColor="text1"/>
          <w:sz w:val="22"/>
          <w:szCs w:val="22"/>
        </w:rPr>
        <w:t>Les nomenclatures peuvent être utilisées en tant que vocabulaire commun aux A</w:t>
      </w:r>
      <w:r w:rsidR="000220FD" w:rsidRPr="00842C01">
        <w:rPr>
          <w:rFonts w:asciiTheme="minorHAnsi" w:hAnsiTheme="minorHAnsi" w:cs="Tahoma"/>
          <w:color w:val="000000" w:themeColor="text1"/>
          <w:sz w:val="22"/>
          <w:szCs w:val="22"/>
        </w:rPr>
        <w:t xml:space="preserve">gences </w:t>
      </w:r>
      <w:r w:rsidRPr="00842C01">
        <w:rPr>
          <w:rFonts w:asciiTheme="minorHAnsi" w:hAnsiTheme="minorHAnsi" w:cs="Tahoma"/>
          <w:color w:val="000000" w:themeColor="text1"/>
          <w:sz w:val="22"/>
          <w:szCs w:val="22"/>
        </w:rPr>
        <w:t>R</w:t>
      </w:r>
      <w:r w:rsidR="000220FD" w:rsidRPr="00842C01">
        <w:rPr>
          <w:rFonts w:asciiTheme="minorHAnsi" w:hAnsiTheme="minorHAnsi" w:cs="Tahoma"/>
          <w:color w:val="000000" w:themeColor="text1"/>
          <w:sz w:val="22"/>
          <w:szCs w:val="22"/>
        </w:rPr>
        <w:t xml:space="preserve">égionales de </w:t>
      </w:r>
      <w:r w:rsidRPr="00842C01">
        <w:rPr>
          <w:rFonts w:asciiTheme="minorHAnsi" w:hAnsiTheme="minorHAnsi" w:cs="Tahoma"/>
          <w:color w:val="000000" w:themeColor="text1"/>
          <w:sz w:val="22"/>
          <w:szCs w:val="22"/>
        </w:rPr>
        <w:t>S</w:t>
      </w:r>
      <w:r w:rsidR="000220FD" w:rsidRPr="00842C01">
        <w:rPr>
          <w:rFonts w:asciiTheme="minorHAnsi" w:hAnsiTheme="minorHAnsi" w:cs="Tahoma"/>
          <w:color w:val="000000" w:themeColor="text1"/>
          <w:sz w:val="22"/>
          <w:szCs w:val="22"/>
        </w:rPr>
        <w:t>anté (ARS)</w:t>
      </w:r>
      <w:r w:rsidRPr="00842C01">
        <w:rPr>
          <w:rFonts w:asciiTheme="minorHAnsi" w:hAnsiTheme="minorHAnsi" w:cs="Tahoma"/>
          <w:color w:val="000000" w:themeColor="text1"/>
          <w:sz w:val="22"/>
          <w:szCs w:val="22"/>
        </w:rPr>
        <w:t>, C</w:t>
      </w:r>
      <w:r w:rsidR="000220FD" w:rsidRPr="00842C01">
        <w:rPr>
          <w:rFonts w:asciiTheme="minorHAnsi" w:hAnsiTheme="minorHAnsi" w:cs="Tahoma"/>
          <w:color w:val="000000" w:themeColor="text1"/>
          <w:sz w:val="22"/>
          <w:szCs w:val="22"/>
        </w:rPr>
        <w:t xml:space="preserve">onseils </w:t>
      </w:r>
      <w:r w:rsidRPr="00842C01">
        <w:rPr>
          <w:rFonts w:asciiTheme="minorHAnsi" w:hAnsiTheme="minorHAnsi" w:cs="Tahoma"/>
          <w:color w:val="000000" w:themeColor="text1"/>
          <w:sz w:val="22"/>
          <w:szCs w:val="22"/>
        </w:rPr>
        <w:t>D</w:t>
      </w:r>
      <w:r w:rsidR="000220FD" w:rsidRPr="00842C01">
        <w:rPr>
          <w:rFonts w:asciiTheme="minorHAnsi" w:hAnsiTheme="minorHAnsi" w:cs="Tahoma"/>
          <w:color w:val="000000" w:themeColor="text1"/>
          <w:sz w:val="22"/>
          <w:szCs w:val="22"/>
        </w:rPr>
        <w:t>épartementaux (CD)</w:t>
      </w:r>
      <w:r w:rsidRPr="00842C01">
        <w:rPr>
          <w:rFonts w:asciiTheme="minorHAnsi" w:hAnsiTheme="minorHAnsi" w:cs="Tahoma"/>
          <w:color w:val="000000" w:themeColor="text1"/>
          <w:sz w:val="22"/>
          <w:szCs w:val="22"/>
        </w:rPr>
        <w:t xml:space="preserve"> et ESMS pour décrire ce qui est fait en termes de prestations au-delà des seules catégories juridiques</w:t>
      </w:r>
      <w:r w:rsidR="000220FD" w:rsidRPr="00842C01">
        <w:rPr>
          <w:rFonts w:asciiTheme="minorHAnsi" w:hAnsiTheme="minorHAnsi" w:cs="Tahoma"/>
          <w:color w:val="000000" w:themeColor="text1"/>
          <w:sz w:val="22"/>
          <w:szCs w:val="22"/>
        </w:rPr>
        <w:t xml:space="preserve"> des ESMS</w:t>
      </w:r>
      <w:r w:rsidRPr="00842C01">
        <w:rPr>
          <w:rFonts w:asciiTheme="minorHAnsi" w:hAnsiTheme="minorHAnsi" w:cs="Tahoma"/>
          <w:color w:val="000000" w:themeColor="text1"/>
          <w:sz w:val="22"/>
          <w:szCs w:val="22"/>
        </w:rPr>
        <w:t xml:space="preserve">. Quelques ARS travaillent à cette utilisation. Le </w:t>
      </w:r>
      <w:r w:rsidR="00D77B26">
        <w:rPr>
          <w:rFonts w:asciiTheme="minorHAnsi" w:hAnsiTheme="minorHAnsi"/>
          <w:color w:val="000000" w:themeColor="text1"/>
          <w:sz w:val="22"/>
          <w:szCs w:val="22"/>
        </w:rPr>
        <w:t>g</w:t>
      </w:r>
      <w:r w:rsidRPr="00842C01">
        <w:rPr>
          <w:rFonts w:asciiTheme="minorHAnsi" w:hAnsiTheme="minorHAnsi"/>
          <w:color w:val="000000" w:themeColor="text1"/>
          <w:sz w:val="22"/>
          <w:szCs w:val="22"/>
        </w:rPr>
        <w:t xml:space="preserve">uide d’appui à la contractualisation publié par l’ANAP </w:t>
      </w:r>
      <w:r w:rsidRPr="00842C01">
        <w:rPr>
          <w:rFonts w:asciiTheme="minorHAnsi" w:hAnsiTheme="minorHAnsi" w:cs="Tahoma"/>
          <w:color w:val="000000" w:themeColor="text1"/>
          <w:sz w:val="22"/>
          <w:szCs w:val="22"/>
        </w:rPr>
        <w:t>évoque ces travaux dans l’annexe consacrée aux retours d’expérience</w:t>
      </w:r>
      <w:r w:rsidR="006817EC" w:rsidRPr="00842C01">
        <w:rPr>
          <w:rFonts w:asciiTheme="minorHAnsi" w:hAnsiTheme="minorHAnsi" w:cs="Tahoma"/>
          <w:color w:val="000000" w:themeColor="text1"/>
          <w:sz w:val="22"/>
          <w:szCs w:val="22"/>
        </w:rPr>
        <w:t xml:space="preserve">. </w:t>
      </w:r>
    </w:p>
    <w:p w:rsidR="002B5399" w:rsidRPr="00842C01" w:rsidRDefault="002B5399" w:rsidP="00842C01">
      <w:pPr>
        <w:jc w:val="both"/>
        <w:rPr>
          <w:rFonts w:asciiTheme="minorHAnsi" w:hAnsiTheme="minorHAnsi"/>
          <w:color w:val="000000" w:themeColor="text1"/>
          <w:sz w:val="22"/>
          <w:szCs w:val="22"/>
        </w:rPr>
      </w:pPr>
    </w:p>
    <w:p w:rsidR="006817EC" w:rsidRPr="00842C01" w:rsidRDefault="006817EC" w:rsidP="00842C01">
      <w:pPr>
        <w:jc w:val="both"/>
        <w:rPr>
          <w:rFonts w:asciiTheme="minorHAnsi" w:hAnsiTheme="minorHAnsi"/>
          <w:color w:val="000000" w:themeColor="text1"/>
          <w:sz w:val="22"/>
          <w:szCs w:val="22"/>
        </w:rPr>
      </w:pPr>
      <w:r w:rsidRPr="00842C01">
        <w:rPr>
          <w:rFonts w:asciiTheme="minorHAnsi" w:hAnsiTheme="minorHAnsi"/>
          <w:color w:val="000000" w:themeColor="text1"/>
          <w:sz w:val="22"/>
          <w:szCs w:val="22"/>
        </w:rPr>
        <w:t xml:space="preserve">Dans un second temps, lorsque le modèle tarifaire aura été choisi, il permettra de déterminer au moins une partie de la dotation globalisée commune du CPOM. </w:t>
      </w:r>
    </w:p>
    <w:p w:rsidR="006817EC" w:rsidRPr="00842C01" w:rsidRDefault="006817EC" w:rsidP="00842C01">
      <w:pPr>
        <w:jc w:val="both"/>
        <w:rPr>
          <w:rFonts w:asciiTheme="minorHAnsi" w:hAnsiTheme="minorHAnsi"/>
          <w:color w:val="000000" w:themeColor="text1"/>
          <w:sz w:val="22"/>
          <w:szCs w:val="22"/>
        </w:rPr>
      </w:pPr>
    </w:p>
    <w:p w:rsidR="002B5399" w:rsidRPr="00842C01" w:rsidRDefault="006817EC" w:rsidP="00842C01">
      <w:pPr>
        <w:pStyle w:val="Titre1"/>
        <w:jc w:val="both"/>
      </w:pPr>
      <w:bookmarkStart w:id="17" w:name="_Toc504661483"/>
      <w:r w:rsidRPr="00842C01">
        <w:t xml:space="preserve">La réforme tarifaire </w:t>
      </w:r>
      <w:r w:rsidR="006865E9">
        <w:t xml:space="preserve">n’a-t-elle pas déjà eu lieu </w:t>
      </w:r>
      <w:r w:rsidRPr="00842C01">
        <w:t>avec les EPRD et les CPOM</w:t>
      </w:r>
      <w:r w:rsidR="006865E9">
        <w:t> ? C</w:t>
      </w:r>
      <w:r w:rsidRPr="00842C01">
        <w:t>omment s’</w:t>
      </w:r>
      <w:r w:rsidR="005B2FCA" w:rsidRPr="00842C01">
        <w:t>inscrit</w:t>
      </w:r>
      <w:r w:rsidRPr="00842C01">
        <w:t xml:space="preserve"> SERAFIN-PH dans cet ensemble ?</w:t>
      </w:r>
      <w:bookmarkEnd w:id="17"/>
      <w:r w:rsidRPr="00842C01">
        <w:t xml:space="preserve"> </w:t>
      </w:r>
    </w:p>
    <w:p w:rsidR="006817EC" w:rsidRPr="00842C01" w:rsidRDefault="006817EC" w:rsidP="00842C01">
      <w:pPr>
        <w:jc w:val="both"/>
        <w:rPr>
          <w:rFonts w:asciiTheme="minorHAnsi" w:hAnsiTheme="minorHAnsi" w:cs="Tahoma"/>
          <w:color w:val="000000" w:themeColor="text1"/>
          <w:sz w:val="22"/>
          <w:szCs w:val="22"/>
        </w:rPr>
      </w:pPr>
    </w:p>
    <w:p w:rsidR="006817EC" w:rsidRPr="00842C01" w:rsidRDefault="006817EC" w:rsidP="00842C01">
      <w:pPr>
        <w:jc w:val="both"/>
        <w:rPr>
          <w:rFonts w:asciiTheme="minorHAnsi" w:hAnsiTheme="minorHAnsi" w:cs="Tahoma"/>
          <w:color w:val="000000" w:themeColor="text1"/>
          <w:sz w:val="22"/>
          <w:szCs w:val="22"/>
        </w:rPr>
      </w:pPr>
    </w:p>
    <w:p w:rsidR="005B2FCA" w:rsidRPr="00842C01" w:rsidRDefault="005B2FCA" w:rsidP="00842C01">
      <w:pPr>
        <w:jc w:val="both"/>
        <w:rPr>
          <w:rFonts w:asciiTheme="minorHAnsi" w:hAnsiTheme="minorHAnsi" w:cs="Tahoma"/>
          <w:color w:val="000000" w:themeColor="text1"/>
          <w:sz w:val="22"/>
          <w:szCs w:val="22"/>
        </w:rPr>
      </w:pPr>
      <w:r w:rsidRPr="00842C01">
        <w:rPr>
          <w:rFonts w:asciiTheme="minorHAnsi" w:hAnsiTheme="minorHAnsi" w:cs="Tahoma"/>
          <w:color w:val="000000" w:themeColor="text1"/>
          <w:sz w:val="22"/>
          <w:szCs w:val="22"/>
        </w:rPr>
        <w:t xml:space="preserve">Ces travaux ont des objectifs en commun : simplification des processus, affirmation d’une vision stratégique pour les ESMS. </w:t>
      </w:r>
    </w:p>
    <w:p w:rsidR="005B2FCA" w:rsidRPr="00842C01" w:rsidRDefault="005B2FCA" w:rsidP="00842C01">
      <w:pPr>
        <w:jc w:val="both"/>
        <w:rPr>
          <w:rFonts w:asciiTheme="minorHAnsi" w:hAnsiTheme="minorHAnsi" w:cs="Tahoma"/>
          <w:color w:val="000000" w:themeColor="text1"/>
          <w:sz w:val="22"/>
          <w:szCs w:val="22"/>
        </w:rPr>
      </w:pPr>
    </w:p>
    <w:p w:rsidR="005B2FCA" w:rsidRPr="00842C01" w:rsidRDefault="005B2FCA" w:rsidP="00842C01">
      <w:pPr>
        <w:jc w:val="both"/>
        <w:rPr>
          <w:rFonts w:asciiTheme="minorHAnsi" w:hAnsiTheme="minorHAnsi" w:cs="Tahoma"/>
          <w:color w:val="000000" w:themeColor="text1"/>
          <w:sz w:val="22"/>
          <w:szCs w:val="22"/>
        </w:rPr>
      </w:pPr>
      <w:r w:rsidRPr="00842C01">
        <w:rPr>
          <w:rFonts w:asciiTheme="minorHAnsi" w:hAnsiTheme="minorHAnsi" w:cs="Tahoma"/>
          <w:color w:val="000000" w:themeColor="text1"/>
          <w:sz w:val="22"/>
          <w:szCs w:val="22"/>
        </w:rPr>
        <w:t xml:space="preserve">Une forme de tarification à la ressource est déjà introduite pour les établissements et services d’accompagnement des personnes handicapées, elle est négociée dans le cadre du CPOM. </w:t>
      </w:r>
    </w:p>
    <w:p w:rsidR="005B2FCA" w:rsidRPr="00842C01" w:rsidRDefault="005B2FCA" w:rsidP="00842C01">
      <w:pPr>
        <w:jc w:val="both"/>
        <w:rPr>
          <w:rFonts w:asciiTheme="minorHAnsi" w:hAnsiTheme="minorHAnsi" w:cs="Tahoma"/>
          <w:color w:val="000000" w:themeColor="text1"/>
          <w:sz w:val="22"/>
          <w:szCs w:val="22"/>
        </w:rPr>
      </w:pPr>
    </w:p>
    <w:p w:rsidR="005B2FCA" w:rsidRPr="00842C01" w:rsidRDefault="00B22931" w:rsidP="00842C01">
      <w:pPr>
        <w:jc w:val="both"/>
        <w:rPr>
          <w:rFonts w:asciiTheme="minorHAnsi" w:hAnsiTheme="minorHAnsi" w:cs="Tahoma"/>
          <w:color w:val="000000" w:themeColor="text1"/>
          <w:sz w:val="22"/>
          <w:szCs w:val="22"/>
        </w:rPr>
      </w:pPr>
      <w:r>
        <w:rPr>
          <w:rFonts w:asciiTheme="minorHAnsi" w:hAnsiTheme="minorHAnsi" w:cs="Tahoma"/>
          <w:color w:val="000000" w:themeColor="text1"/>
          <w:sz w:val="22"/>
          <w:szCs w:val="22"/>
        </w:rPr>
        <w:t>L’</w:t>
      </w:r>
      <w:r w:rsidR="00814442" w:rsidRPr="00842C01">
        <w:rPr>
          <w:rFonts w:asciiTheme="minorHAnsi" w:hAnsiTheme="minorHAnsi" w:cs="Tahoma"/>
          <w:color w:val="000000" w:themeColor="text1"/>
          <w:sz w:val="22"/>
          <w:szCs w:val="22"/>
        </w:rPr>
        <w:t>État</w:t>
      </w:r>
      <w:r w:rsidR="00AF159B" w:rsidRPr="00842C01">
        <w:rPr>
          <w:rFonts w:asciiTheme="minorHAnsi" w:hAnsiTheme="minorHAnsi" w:cs="Tahoma"/>
          <w:color w:val="000000" w:themeColor="text1"/>
          <w:sz w:val="22"/>
          <w:szCs w:val="22"/>
        </w:rPr>
        <w:t xml:space="preserve"> </w:t>
      </w:r>
      <w:r w:rsidR="005B2FCA" w:rsidRPr="00842C01">
        <w:rPr>
          <w:rFonts w:asciiTheme="minorHAnsi" w:hAnsiTheme="minorHAnsi" w:cs="Tahoma"/>
          <w:color w:val="000000" w:themeColor="text1"/>
          <w:sz w:val="22"/>
          <w:szCs w:val="22"/>
        </w:rPr>
        <w:t>P</w:t>
      </w:r>
      <w:r w:rsidR="00AF159B" w:rsidRPr="00842C01">
        <w:rPr>
          <w:rFonts w:asciiTheme="minorHAnsi" w:hAnsiTheme="minorHAnsi" w:cs="Tahoma"/>
          <w:color w:val="000000" w:themeColor="text1"/>
          <w:sz w:val="22"/>
          <w:szCs w:val="22"/>
        </w:rPr>
        <w:t xml:space="preserve">révisionnel des </w:t>
      </w:r>
      <w:r w:rsidR="005B2FCA" w:rsidRPr="00842C01">
        <w:rPr>
          <w:rFonts w:asciiTheme="minorHAnsi" w:hAnsiTheme="minorHAnsi" w:cs="Tahoma"/>
          <w:color w:val="000000" w:themeColor="text1"/>
          <w:sz w:val="22"/>
          <w:szCs w:val="22"/>
        </w:rPr>
        <w:t>R</w:t>
      </w:r>
      <w:r w:rsidR="00AF159B" w:rsidRPr="00842C01">
        <w:rPr>
          <w:rFonts w:asciiTheme="minorHAnsi" w:hAnsiTheme="minorHAnsi" w:cs="Tahoma"/>
          <w:color w:val="000000" w:themeColor="text1"/>
          <w:sz w:val="22"/>
          <w:szCs w:val="22"/>
        </w:rPr>
        <w:t xml:space="preserve">ecettes et des </w:t>
      </w:r>
      <w:r w:rsidR="005B2FCA" w:rsidRPr="00842C01">
        <w:rPr>
          <w:rFonts w:asciiTheme="minorHAnsi" w:hAnsiTheme="minorHAnsi" w:cs="Tahoma"/>
          <w:color w:val="000000" w:themeColor="text1"/>
          <w:sz w:val="22"/>
          <w:szCs w:val="22"/>
        </w:rPr>
        <w:t>D</w:t>
      </w:r>
      <w:r w:rsidR="00AF159B" w:rsidRPr="00842C01">
        <w:rPr>
          <w:rFonts w:asciiTheme="minorHAnsi" w:hAnsiTheme="minorHAnsi" w:cs="Tahoma"/>
          <w:color w:val="000000" w:themeColor="text1"/>
          <w:sz w:val="22"/>
          <w:szCs w:val="22"/>
        </w:rPr>
        <w:t>épenses (EPRD)</w:t>
      </w:r>
      <w:r w:rsidR="005B2FCA" w:rsidRPr="00842C01">
        <w:rPr>
          <w:rFonts w:asciiTheme="minorHAnsi" w:hAnsiTheme="minorHAnsi" w:cs="Tahoma"/>
          <w:color w:val="000000" w:themeColor="text1"/>
          <w:sz w:val="22"/>
          <w:szCs w:val="22"/>
        </w:rPr>
        <w:t xml:space="preserve"> constitue le cadre budgétaire le plus adapté à une forme de tarification à la ressource. </w:t>
      </w:r>
    </w:p>
    <w:p w:rsidR="005B2FCA" w:rsidRPr="00842C01" w:rsidRDefault="005B2FCA" w:rsidP="00842C01">
      <w:pPr>
        <w:jc w:val="both"/>
        <w:rPr>
          <w:rFonts w:asciiTheme="minorHAnsi" w:hAnsiTheme="minorHAnsi" w:cs="Tahoma"/>
          <w:color w:val="000000" w:themeColor="text1"/>
          <w:sz w:val="22"/>
          <w:szCs w:val="22"/>
        </w:rPr>
      </w:pPr>
    </w:p>
    <w:p w:rsidR="005B2FCA" w:rsidRPr="00842C01" w:rsidRDefault="005B2FCA" w:rsidP="00842C01">
      <w:pPr>
        <w:jc w:val="both"/>
        <w:rPr>
          <w:rFonts w:asciiTheme="minorHAnsi" w:hAnsiTheme="minorHAnsi" w:cs="Tahoma"/>
          <w:color w:val="000000" w:themeColor="text1"/>
          <w:sz w:val="22"/>
          <w:szCs w:val="22"/>
        </w:rPr>
      </w:pPr>
      <w:r w:rsidRPr="00842C01">
        <w:rPr>
          <w:rFonts w:asciiTheme="minorHAnsi" w:hAnsiTheme="minorHAnsi" w:cs="Tahoma"/>
          <w:color w:val="000000" w:themeColor="text1"/>
          <w:sz w:val="22"/>
          <w:szCs w:val="22"/>
        </w:rPr>
        <w:lastRenderedPageBreak/>
        <w:t xml:space="preserve">Dans l’attente d’une tarification fondée sur des bases objectivées (projet SERAFIN-PH) s’appuyant sur les besoins des personnes et les prestations des ESMS, l’allocation de ressources </w:t>
      </w:r>
      <w:r w:rsidR="00AF159B" w:rsidRPr="00842C01">
        <w:rPr>
          <w:rFonts w:asciiTheme="minorHAnsi" w:hAnsiTheme="minorHAnsi" w:cs="Tahoma"/>
          <w:color w:val="000000" w:themeColor="text1"/>
          <w:sz w:val="22"/>
          <w:szCs w:val="22"/>
        </w:rPr>
        <w:t xml:space="preserve">(ou </w:t>
      </w:r>
      <w:r w:rsidRPr="00842C01">
        <w:rPr>
          <w:rFonts w:asciiTheme="minorHAnsi" w:hAnsiTheme="minorHAnsi" w:cs="Tahoma"/>
          <w:color w:val="000000" w:themeColor="text1"/>
          <w:sz w:val="22"/>
          <w:szCs w:val="22"/>
        </w:rPr>
        <w:t>la détermination de la dotation globalisée du CPOM</w:t>
      </w:r>
      <w:r w:rsidR="00AF159B" w:rsidRPr="00842C01">
        <w:rPr>
          <w:rFonts w:asciiTheme="minorHAnsi" w:hAnsiTheme="minorHAnsi" w:cs="Tahoma"/>
          <w:color w:val="000000" w:themeColor="text1"/>
          <w:sz w:val="22"/>
          <w:szCs w:val="22"/>
        </w:rPr>
        <w:t xml:space="preserve"> le cas échéant)</w:t>
      </w:r>
      <w:r w:rsidR="00A51612">
        <w:rPr>
          <w:rFonts w:asciiTheme="minorHAnsi" w:hAnsiTheme="minorHAnsi" w:cs="Tahoma"/>
          <w:color w:val="000000" w:themeColor="text1"/>
          <w:sz w:val="22"/>
          <w:szCs w:val="22"/>
        </w:rPr>
        <w:t xml:space="preserve"> et</w:t>
      </w:r>
      <w:r w:rsidR="00AF159B" w:rsidRPr="00842C01">
        <w:rPr>
          <w:rFonts w:asciiTheme="minorHAnsi" w:hAnsiTheme="minorHAnsi" w:cs="Tahoma"/>
          <w:color w:val="000000" w:themeColor="text1"/>
          <w:sz w:val="22"/>
          <w:szCs w:val="22"/>
        </w:rPr>
        <w:t xml:space="preserve"> les modalités de tarification restent inchangées. </w:t>
      </w:r>
      <w:r w:rsidRPr="00842C01">
        <w:rPr>
          <w:rFonts w:asciiTheme="minorHAnsi" w:hAnsiTheme="minorHAnsi" w:cs="Tahoma"/>
          <w:color w:val="000000" w:themeColor="text1"/>
          <w:sz w:val="22"/>
          <w:szCs w:val="22"/>
        </w:rPr>
        <w:t xml:space="preserve"> </w:t>
      </w:r>
    </w:p>
    <w:p w:rsidR="005B2FCA" w:rsidRPr="00842C01" w:rsidRDefault="005B2FCA" w:rsidP="00842C01">
      <w:pPr>
        <w:jc w:val="both"/>
        <w:rPr>
          <w:rFonts w:asciiTheme="minorHAnsi" w:hAnsiTheme="minorHAnsi" w:cs="Tahoma"/>
          <w:color w:val="000000" w:themeColor="text1"/>
          <w:sz w:val="22"/>
          <w:szCs w:val="22"/>
        </w:rPr>
      </w:pPr>
    </w:p>
    <w:p w:rsidR="002B5399" w:rsidRPr="00842C01" w:rsidRDefault="002B5399" w:rsidP="00842C01">
      <w:pPr>
        <w:jc w:val="both"/>
        <w:rPr>
          <w:rFonts w:asciiTheme="minorHAnsi" w:hAnsiTheme="minorHAnsi" w:cs="Tahoma"/>
          <w:color w:val="000000" w:themeColor="text1"/>
          <w:sz w:val="22"/>
          <w:szCs w:val="22"/>
        </w:rPr>
      </w:pPr>
    </w:p>
    <w:p w:rsidR="00474D68" w:rsidRPr="00842C01" w:rsidRDefault="005B2FCA" w:rsidP="00842C01">
      <w:pPr>
        <w:jc w:val="both"/>
        <w:rPr>
          <w:rFonts w:asciiTheme="minorHAnsi" w:hAnsiTheme="minorHAnsi"/>
          <w:color w:val="000000" w:themeColor="text1"/>
          <w:sz w:val="22"/>
          <w:szCs w:val="22"/>
        </w:rPr>
      </w:pPr>
      <w:r w:rsidRPr="00842C01">
        <w:rPr>
          <w:rFonts w:asciiTheme="minorHAnsi" w:hAnsiTheme="minorHAnsi"/>
          <w:noProof/>
          <w:color w:val="000000" w:themeColor="text1"/>
          <w:sz w:val="22"/>
          <w:szCs w:val="22"/>
        </w:rPr>
        <w:drawing>
          <wp:inline distT="0" distB="0" distL="0" distR="0" wp14:anchorId="7ED041DD" wp14:editId="167BB3C6">
            <wp:extent cx="4122885" cy="26186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16893" cy="2614876"/>
                    </a:xfrm>
                    <a:prstGeom prst="rect">
                      <a:avLst/>
                    </a:prstGeom>
                  </pic:spPr>
                </pic:pic>
              </a:graphicData>
            </a:graphic>
          </wp:inline>
        </w:drawing>
      </w:r>
    </w:p>
    <w:p w:rsidR="00474D68" w:rsidRDefault="00474D68" w:rsidP="00842C01">
      <w:pPr>
        <w:jc w:val="both"/>
        <w:rPr>
          <w:rFonts w:asciiTheme="minorHAnsi" w:hAnsiTheme="minorHAnsi"/>
          <w:color w:val="000000" w:themeColor="text1"/>
          <w:sz w:val="22"/>
          <w:szCs w:val="22"/>
        </w:rPr>
      </w:pPr>
    </w:p>
    <w:p w:rsidR="00814442" w:rsidRDefault="00814442" w:rsidP="00814442">
      <w:pPr>
        <w:pStyle w:val="Titre1"/>
      </w:pPr>
      <w:r>
        <w:t>Quels sont les moyens nécessaires à la réalisation d’une ENC-PH 2018 ?</w:t>
      </w:r>
    </w:p>
    <w:p w:rsidR="00814442" w:rsidRDefault="00814442" w:rsidP="00814442">
      <w:pPr>
        <w:pStyle w:val="xmsonormal"/>
        <w:jc w:val="both"/>
        <w:rPr>
          <w:rFonts w:ascii="Calibri" w:hAnsi="Calibri"/>
          <w:color w:val="000000"/>
        </w:rPr>
      </w:pPr>
      <w:r>
        <w:rPr>
          <w:rFonts w:ascii="Calibri" w:hAnsi="Calibri"/>
          <w:color w:val="000000"/>
        </w:rPr>
        <w:t> </w:t>
      </w:r>
    </w:p>
    <w:p w:rsidR="00814442" w:rsidRPr="00814442" w:rsidRDefault="00814442" w:rsidP="00814442">
      <w:pPr>
        <w:pStyle w:val="xmsonormal"/>
        <w:jc w:val="both"/>
        <w:rPr>
          <w:rFonts w:asciiTheme="minorHAnsi" w:hAnsiTheme="minorHAnsi"/>
          <w:color w:val="000000"/>
          <w:sz w:val="22"/>
          <w:szCs w:val="22"/>
        </w:rPr>
      </w:pPr>
      <w:r w:rsidRPr="00814442">
        <w:rPr>
          <w:rFonts w:asciiTheme="minorHAnsi" w:hAnsiTheme="minorHAnsi"/>
          <w:color w:val="000000"/>
          <w:sz w:val="22"/>
          <w:szCs w:val="22"/>
        </w:rPr>
        <w:t>La réalisation d’une étude nationale de coûts (ENC PH) dans le domaine du handicap nécessite de mettre en place un recueil de données individuelles (auprès des personnes accompagnées) et de réaliser un retraitement des données comptables du budget de la structure sur le modèle des enquêtes de coûts (EDC) sur les données 2015 et 2016.</w:t>
      </w:r>
    </w:p>
    <w:p w:rsidR="00814442" w:rsidRPr="00814442" w:rsidRDefault="00814442" w:rsidP="00814442">
      <w:pPr>
        <w:pStyle w:val="xmsonormal"/>
        <w:jc w:val="both"/>
        <w:rPr>
          <w:rFonts w:asciiTheme="minorHAnsi" w:hAnsiTheme="minorHAnsi"/>
          <w:color w:val="000000"/>
          <w:sz w:val="22"/>
          <w:szCs w:val="22"/>
        </w:rPr>
      </w:pPr>
      <w:r w:rsidRPr="00814442">
        <w:rPr>
          <w:rFonts w:asciiTheme="minorHAnsi" w:hAnsiTheme="minorHAnsi"/>
          <w:color w:val="000000"/>
          <w:sz w:val="22"/>
          <w:szCs w:val="22"/>
        </w:rPr>
        <w:t> </w:t>
      </w:r>
    </w:p>
    <w:p w:rsidR="00814442" w:rsidRPr="00814442" w:rsidRDefault="00814442" w:rsidP="00814442">
      <w:pPr>
        <w:pStyle w:val="xmsonormal"/>
        <w:jc w:val="both"/>
        <w:rPr>
          <w:rFonts w:asciiTheme="minorHAnsi" w:hAnsiTheme="minorHAnsi"/>
          <w:color w:val="000000"/>
          <w:sz w:val="22"/>
          <w:szCs w:val="22"/>
        </w:rPr>
      </w:pPr>
      <w:r w:rsidRPr="00814442">
        <w:rPr>
          <w:rFonts w:asciiTheme="minorHAnsi" w:hAnsiTheme="minorHAnsi"/>
          <w:color w:val="000000"/>
          <w:sz w:val="22"/>
          <w:szCs w:val="22"/>
        </w:rPr>
        <w:t>Il est difficile d’estimer le temps nécessaire pour réaliser l’ENC, temps qui va varier selon les structures, leurs moyens (humains et informatiques), leurs modes d’organisation (recueil de données déjà existant…), mais une ENC mobilise inévitablement des moyens conséquents, aussi bien au niveau de la partie « recueil de données individuelles » que « retraitement comptable ». Le défraiement prévu doit théoriquement permettre de compenser tout en partie les moyens mobilisés pour l’ENC.</w:t>
      </w:r>
    </w:p>
    <w:p w:rsidR="00814442" w:rsidRPr="00814442" w:rsidRDefault="00814442" w:rsidP="00814442">
      <w:pPr>
        <w:pStyle w:val="xmsonormal"/>
        <w:jc w:val="both"/>
        <w:rPr>
          <w:rFonts w:asciiTheme="minorHAnsi" w:hAnsiTheme="minorHAnsi"/>
          <w:color w:val="000000"/>
          <w:sz w:val="22"/>
          <w:szCs w:val="22"/>
        </w:rPr>
      </w:pPr>
      <w:r w:rsidRPr="00814442">
        <w:rPr>
          <w:rFonts w:asciiTheme="minorHAnsi" w:hAnsiTheme="minorHAnsi"/>
          <w:color w:val="000000"/>
          <w:sz w:val="22"/>
          <w:szCs w:val="22"/>
        </w:rPr>
        <w:t> </w:t>
      </w:r>
    </w:p>
    <w:p w:rsidR="00814442" w:rsidRPr="00814442" w:rsidRDefault="00814442" w:rsidP="00814442">
      <w:pPr>
        <w:pStyle w:val="xmsonormal"/>
        <w:jc w:val="both"/>
        <w:rPr>
          <w:rFonts w:asciiTheme="minorHAnsi" w:hAnsiTheme="minorHAnsi"/>
          <w:color w:val="000000"/>
          <w:sz w:val="22"/>
          <w:szCs w:val="22"/>
        </w:rPr>
      </w:pPr>
      <w:r w:rsidRPr="00814442">
        <w:rPr>
          <w:rFonts w:asciiTheme="minorHAnsi" w:hAnsiTheme="minorHAnsi"/>
          <w:color w:val="000000"/>
          <w:sz w:val="22"/>
          <w:szCs w:val="22"/>
        </w:rPr>
        <w:t xml:space="preserve">Concernant la partie relative au recueil des données individuelles, un temps de préparation et d’appropriation de la méthodologie en amont de la formation d’octobre, et en interne à la structure participante et avec les professionnels concernés, est indispensable. </w:t>
      </w:r>
    </w:p>
    <w:p w:rsidR="00814442" w:rsidRPr="00814442" w:rsidRDefault="00814442" w:rsidP="00814442">
      <w:pPr>
        <w:pStyle w:val="xmsonormal"/>
        <w:jc w:val="both"/>
        <w:rPr>
          <w:rFonts w:asciiTheme="minorHAnsi" w:hAnsiTheme="minorHAnsi"/>
          <w:color w:val="000000"/>
          <w:sz w:val="22"/>
          <w:szCs w:val="22"/>
        </w:rPr>
      </w:pPr>
      <w:r w:rsidRPr="00814442">
        <w:rPr>
          <w:rFonts w:asciiTheme="minorHAnsi" w:hAnsiTheme="minorHAnsi"/>
          <w:color w:val="000000"/>
          <w:sz w:val="22"/>
          <w:szCs w:val="22"/>
        </w:rPr>
        <w:t> </w:t>
      </w:r>
    </w:p>
    <w:p w:rsidR="00814442" w:rsidRPr="00814442" w:rsidRDefault="00814442" w:rsidP="00814442">
      <w:pPr>
        <w:pStyle w:val="xmsonormal"/>
        <w:jc w:val="both"/>
        <w:rPr>
          <w:rFonts w:asciiTheme="minorHAnsi" w:hAnsiTheme="minorHAnsi"/>
          <w:color w:val="000000"/>
          <w:sz w:val="22"/>
          <w:szCs w:val="22"/>
        </w:rPr>
      </w:pPr>
      <w:r w:rsidRPr="00814442">
        <w:rPr>
          <w:rFonts w:asciiTheme="minorHAnsi" w:hAnsiTheme="minorHAnsi"/>
          <w:color w:val="000000"/>
          <w:sz w:val="22"/>
          <w:szCs w:val="22"/>
        </w:rPr>
        <w:t>Les étapes vous permettant de préparer l’ENC dans votre structure sont détaillées dans le document  </w:t>
      </w:r>
      <w:hyperlink r:id="rId13" w:tgtFrame="_blank" w:history="1">
        <w:r w:rsidRPr="00814442">
          <w:rPr>
            <w:rStyle w:val="Lienhypertexte"/>
            <w:rFonts w:asciiTheme="minorHAnsi" w:hAnsiTheme="minorHAnsi"/>
            <w:color w:val="000000"/>
            <w:sz w:val="22"/>
            <w:szCs w:val="22"/>
          </w:rPr>
          <w:t>présentation synthétique et opérationnelle de l’ENC SERAFIN-PH 2018</w:t>
        </w:r>
      </w:hyperlink>
    </w:p>
    <w:p w:rsidR="00814442" w:rsidRPr="00814442" w:rsidRDefault="00814442" w:rsidP="00814442">
      <w:pPr>
        <w:pStyle w:val="xmsonormal"/>
        <w:shd w:val="clear" w:color="auto" w:fill="F8F9FB"/>
        <w:textAlignment w:val="baseline"/>
        <w:rPr>
          <w:rFonts w:asciiTheme="minorHAnsi" w:hAnsiTheme="minorHAnsi"/>
          <w:color w:val="000000"/>
          <w:sz w:val="22"/>
          <w:szCs w:val="22"/>
        </w:rPr>
      </w:pPr>
      <w:r w:rsidRPr="00814442">
        <w:rPr>
          <w:rFonts w:asciiTheme="minorHAnsi" w:hAnsiTheme="minorHAnsi"/>
          <w:color w:val="000000"/>
          <w:sz w:val="22"/>
          <w:szCs w:val="22"/>
        </w:rPr>
        <w:t xml:space="preserve">Vous trouverez également le guide méthodologique de l’ENC et le formulaire de candidature sur le site de l’ATIH : </w:t>
      </w:r>
      <w:hyperlink r:id="rId14" w:history="1">
        <w:r w:rsidRPr="00814442">
          <w:rPr>
            <w:rStyle w:val="Lienhypertexte"/>
            <w:rFonts w:asciiTheme="minorHAnsi" w:hAnsiTheme="minorHAnsi"/>
            <w:color w:val="000000"/>
            <w:sz w:val="22"/>
            <w:szCs w:val="22"/>
          </w:rPr>
          <w:t>https://www.atih.sante.fr/enc-serafin-ph-donnees-2018</w:t>
        </w:r>
      </w:hyperlink>
      <w:r w:rsidRPr="00814442">
        <w:rPr>
          <w:rFonts w:asciiTheme="minorHAnsi" w:hAnsiTheme="minorHAnsi"/>
          <w:color w:val="000000"/>
          <w:sz w:val="22"/>
          <w:szCs w:val="22"/>
        </w:rPr>
        <w:t xml:space="preserve"> </w:t>
      </w:r>
    </w:p>
    <w:p w:rsidR="00814442" w:rsidRPr="00814442" w:rsidRDefault="00814442" w:rsidP="00814442">
      <w:pPr>
        <w:pStyle w:val="xmsonormal"/>
        <w:jc w:val="both"/>
        <w:rPr>
          <w:rFonts w:asciiTheme="minorHAnsi" w:hAnsiTheme="minorHAnsi"/>
          <w:color w:val="000000"/>
          <w:sz w:val="22"/>
          <w:szCs w:val="22"/>
        </w:rPr>
      </w:pPr>
      <w:r w:rsidRPr="00814442">
        <w:rPr>
          <w:rFonts w:asciiTheme="minorHAnsi" w:hAnsiTheme="minorHAnsi"/>
          <w:color w:val="000000"/>
          <w:sz w:val="22"/>
          <w:szCs w:val="22"/>
        </w:rPr>
        <w:t> </w:t>
      </w:r>
    </w:p>
    <w:p w:rsidR="00814442" w:rsidRPr="00814442" w:rsidRDefault="00814442" w:rsidP="00814442">
      <w:pPr>
        <w:pStyle w:val="xmsonormal"/>
        <w:jc w:val="both"/>
        <w:rPr>
          <w:rFonts w:asciiTheme="minorHAnsi" w:hAnsiTheme="minorHAnsi"/>
          <w:color w:val="000000"/>
          <w:sz w:val="22"/>
          <w:szCs w:val="22"/>
        </w:rPr>
      </w:pPr>
      <w:r w:rsidRPr="00814442">
        <w:rPr>
          <w:rFonts w:asciiTheme="minorHAnsi" w:hAnsiTheme="minorHAnsi"/>
          <w:color w:val="000000"/>
          <w:sz w:val="22"/>
          <w:szCs w:val="22"/>
        </w:rPr>
        <w:t>Nous vous rappelons qu’un prestataire extérieur (superviseur) vous apportera un soutien méthodologique lors du déroulement de cette enquête. De même, un défraiement de 30 000 € (*) est prévu pour les participants à l’ENC-PH afin de compenser d’éventuels renforcements de moyens humains ou informatiques.</w:t>
      </w:r>
    </w:p>
    <w:p w:rsidR="00814442" w:rsidRPr="00814442" w:rsidRDefault="00814442" w:rsidP="00814442">
      <w:pPr>
        <w:pStyle w:val="xmsonormal"/>
        <w:jc w:val="both"/>
        <w:rPr>
          <w:rFonts w:asciiTheme="minorHAnsi" w:hAnsiTheme="minorHAnsi"/>
          <w:sz w:val="22"/>
          <w:szCs w:val="22"/>
        </w:rPr>
      </w:pPr>
      <w:r w:rsidRPr="00814442">
        <w:rPr>
          <w:rFonts w:asciiTheme="minorHAnsi" w:hAnsiTheme="minorHAnsi"/>
          <w:color w:val="1F497D"/>
          <w:sz w:val="22"/>
          <w:szCs w:val="22"/>
        </w:rPr>
        <w:lastRenderedPageBreak/>
        <w:t> </w:t>
      </w:r>
    </w:p>
    <w:p w:rsidR="00814442" w:rsidRPr="00814442" w:rsidRDefault="00814442" w:rsidP="00814442">
      <w:pPr>
        <w:pStyle w:val="xmsonormal"/>
        <w:jc w:val="both"/>
        <w:rPr>
          <w:rFonts w:asciiTheme="minorHAnsi" w:hAnsiTheme="minorHAnsi"/>
          <w:sz w:val="22"/>
          <w:szCs w:val="22"/>
        </w:rPr>
      </w:pPr>
      <w:r w:rsidRPr="00814442">
        <w:rPr>
          <w:rFonts w:asciiTheme="minorHAnsi" w:hAnsiTheme="minorHAnsi"/>
          <w:i/>
          <w:iCs/>
          <w:color w:val="000000"/>
          <w:sz w:val="22"/>
          <w:szCs w:val="22"/>
        </w:rPr>
        <w:t xml:space="preserve">(*) </w:t>
      </w:r>
      <w:proofErr w:type="gramStart"/>
      <w:r w:rsidRPr="00814442">
        <w:rPr>
          <w:rFonts w:asciiTheme="minorHAnsi" w:hAnsiTheme="minorHAnsi"/>
          <w:i/>
          <w:iCs/>
          <w:color w:val="000000"/>
          <w:sz w:val="22"/>
          <w:szCs w:val="22"/>
        </w:rPr>
        <w:t>sous</w:t>
      </w:r>
      <w:proofErr w:type="gramEnd"/>
      <w:r w:rsidRPr="00814442">
        <w:rPr>
          <w:rFonts w:asciiTheme="minorHAnsi" w:hAnsiTheme="minorHAnsi"/>
          <w:i/>
          <w:iCs/>
          <w:color w:val="000000"/>
          <w:sz w:val="22"/>
          <w:szCs w:val="22"/>
        </w:rPr>
        <w:t xml:space="preserve"> condition de transmission des données à l’ATIH, en bonne et due forme et selon le délai imparti.</w:t>
      </w:r>
    </w:p>
    <w:p w:rsidR="00814442" w:rsidRPr="00814442" w:rsidRDefault="00814442" w:rsidP="00814442">
      <w:pPr>
        <w:pStyle w:val="Titre1"/>
        <w:numPr>
          <w:ilvl w:val="0"/>
          <w:numId w:val="0"/>
        </w:numPr>
        <w:ind w:left="360" w:hanging="360"/>
        <w:rPr>
          <w:sz w:val="22"/>
          <w:szCs w:val="22"/>
        </w:rPr>
      </w:pPr>
    </w:p>
    <w:sectPr w:rsidR="00814442" w:rsidRPr="0081444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50" w:rsidRDefault="00E03E50" w:rsidP="00880466">
      <w:r>
        <w:separator/>
      </w:r>
    </w:p>
  </w:endnote>
  <w:endnote w:type="continuationSeparator" w:id="0">
    <w:p w:rsidR="00E03E50" w:rsidRDefault="00E03E50" w:rsidP="0088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EB" w:rsidRDefault="00571FE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597"/>
      <w:docPartObj>
        <w:docPartGallery w:val="Page Numbers (Bottom of Page)"/>
        <w:docPartUnique/>
      </w:docPartObj>
    </w:sdtPr>
    <w:sdtEndPr/>
    <w:sdtContent>
      <w:p w:rsidR="00880466" w:rsidRDefault="00880466">
        <w:pPr>
          <w:pStyle w:val="Pieddepage"/>
          <w:jc w:val="right"/>
        </w:pPr>
        <w:r>
          <w:fldChar w:fldCharType="begin"/>
        </w:r>
        <w:r>
          <w:instrText>PAGE   \* MERGEFORMAT</w:instrText>
        </w:r>
        <w:r>
          <w:fldChar w:fldCharType="separate"/>
        </w:r>
        <w:r w:rsidR="00F91E95">
          <w:rPr>
            <w:noProof/>
          </w:rPr>
          <w:t>1</w:t>
        </w:r>
        <w:r>
          <w:fldChar w:fldCharType="end"/>
        </w:r>
      </w:p>
    </w:sdtContent>
  </w:sdt>
  <w:p w:rsidR="00880466" w:rsidRDefault="0088046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EB" w:rsidRDefault="00571F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50" w:rsidRDefault="00E03E50" w:rsidP="00880466">
      <w:r>
        <w:separator/>
      </w:r>
    </w:p>
  </w:footnote>
  <w:footnote w:type="continuationSeparator" w:id="0">
    <w:p w:rsidR="00E03E50" w:rsidRDefault="00E03E50" w:rsidP="00880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EB" w:rsidRDefault="00571FE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EB" w:rsidRDefault="00571FE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EB" w:rsidRDefault="00571F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0B99"/>
    <w:multiLevelType w:val="hybridMultilevel"/>
    <w:tmpl w:val="E910980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37363E2"/>
    <w:multiLevelType w:val="hybridMultilevel"/>
    <w:tmpl w:val="1CF650E2"/>
    <w:lvl w:ilvl="0" w:tplc="766439B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464230"/>
    <w:multiLevelType w:val="hybridMultilevel"/>
    <w:tmpl w:val="DCCACD0A"/>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195045FA"/>
    <w:multiLevelType w:val="hybridMultilevel"/>
    <w:tmpl w:val="99F0FC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CF80EE1"/>
    <w:multiLevelType w:val="hybridMultilevel"/>
    <w:tmpl w:val="FFEA56FA"/>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nsid w:val="22217FCC"/>
    <w:multiLevelType w:val="hybridMultilevel"/>
    <w:tmpl w:val="F1D2BADA"/>
    <w:lvl w:ilvl="0" w:tplc="A68E12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023D85"/>
    <w:multiLevelType w:val="hybridMultilevel"/>
    <w:tmpl w:val="AE348700"/>
    <w:lvl w:ilvl="0" w:tplc="B4A49FE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8266E31"/>
    <w:multiLevelType w:val="hybridMultilevel"/>
    <w:tmpl w:val="5226DB8A"/>
    <w:lvl w:ilvl="0" w:tplc="A68E1200">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3C4B5A08"/>
    <w:multiLevelType w:val="hybridMultilevel"/>
    <w:tmpl w:val="BAFE1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E021F4"/>
    <w:multiLevelType w:val="hybridMultilevel"/>
    <w:tmpl w:val="6846DCDA"/>
    <w:lvl w:ilvl="0" w:tplc="766439B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217083"/>
    <w:multiLevelType w:val="hybridMultilevel"/>
    <w:tmpl w:val="D62C177A"/>
    <w:lvl w:ilvl="0" w:tplc="34667640">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79102C9"/>
    <w:multiLevelType w:val="hybridMultilevel"/>
    <w:tmpl w:val="86980A34"/>
    <w:lvl w:ilvl="0" w:tplc="1B8A008E">
      <w:numFmt w:val="bullet"/>
      <w:lvlText w:val="-"/>
      <w:lvlJc w:val="left"/>
      <w:pPr>
        <w:ind w:left="405" w:hanging="360"/>
      </w:pPr>
      <w:rPr>
        <w:rFonts w:ascii="Calibri" w:eastAsiaTheme="minorHAns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2">
    <w:nsid w:val="6DFF1E32"/>
    <w:multiLevelType w:val="hybridMultilevel"/>
    <w:tmpl w:val="35686544"/>
    <w:lvl w:ilvl="0" w:tplc="766439B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D4C1DF8"/>
    <w:multiLevelType w:val="hybridMultilevel"/>
    <w:tmpl w:val="08E0EF90"/>
    <w:lvl w:ilvl="0" w:tplc="2558EDB0">
      <w:start w:val="1"/>
      <w:numFmt w:val="decimal"/>
      <w:pStyle w:val="Titre1"/>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3"/>
  </w:num>
  <w:num w:numId="3">
    <w:abstractNumId w:val="3"/>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6"/>
  </w:num>
  <w:num w:numId="9">
    <w:abstractNumId w:val="13"/>
  </w:num>
  <w:num w:numId="10">
    <w:abstractNumId w:val="13"/>
  </w:num>
  <w:num w:numId="11">
    <w:abstractNumId w:val="13"/>
  </w:num>
  <w:num w:numId="12">
    <w:abstractNumId w:val="9"/>
  </w:num>
  <w:num w:numId="13">
    <w:abstractNumId w:val="10"/>
  </w:num>
  <w:num w:numId="14">
    <w:abstractNumId w:val="11"/>
  </w:num>
  <w:num w:numId="15">
    <w:abstractNumId w:val="5"/>
  </w:num>
  <w:num w:numId="16">
    <w:abstractNumId w:val="7"/>
  </w:num>
  <w:num w:numId="17">
    <w:abstractNumId w:val="2"/>
  </w:num>
  <w:num w:numId="18">
    <w:abstractNumId w:val="4"/>
  </w:num>
  <w:num w:numId="19">
    <w:abstractNumId w:val="0"/>
  </w:num>
  <w:num w:numId="20">
    <w:abstractNumId w:val="13"/>
  </w:num>
  <w:num w:numId="21">
    <w:abstractNumId w:val="1"/>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07a9ff2-538e-4c41-9066-e50e02b25131"/>
  </w:docVars>
  <w:rsids>
    <w:rsidRoot w:val="00880466"/>
    <w:rsid w:val="0001729B"/>
    <w:rsid w:val="000220FD"/>
    <w:rsid w:val="00033F89"/>
    <w:rsid w:val="00051522"/>
    <w:rsid w:val="000757C2"/>
    <w:rsid w:val="00075C63"/>
    <w:rsid w:val="00082B3F"/>
    <w:rsid w:val="00095D80"/>
    <w:rsid w:val="000C2CFA"/>
    <w:rsid w:val="000F0C12"/>
    <w:rsid w:val="00101047"/>
    <w:rsid w:val="0012020A"/>
    <w:rsid w:val="0012078D"/>
    <w:rsid w:val="001336D6"/>
    <w:rsid w:val="00156935"/>
    <w:rsid w:val="00182BE3"/>
    <w:rsid w:val="001D0498"/>
    <w:rsid w:val="001D0626"/>
    <w:rsid w:val="001E4C7F"/>
    <w:rsid w:val="001F39D3"/>
    <w:rsid w:val="002017B5"/>
    <w:rsid w:val="00203455"/>
    <w:rsid w:val="00204931"/>
    <w:rsid w:val="0026101D"/>
    <w:rsid w:val="002857CC"/>
    <w:rsid w:val="00286344"/>
    <w:rsid w:val="002969DD"/>
    <w:rsid w:val="002A4EFD"/>
    <w:rsid w:val="002B5289"/>
    <w:rsid w:val="002B5399"/>
    <w:rsid w:val="002C5843"/>
    <w:rsid w:val="00307C79"/>
    <w:rsid w:val="003406E8"/>
    <w:rsid w:val="00384834"/>
    <w:rsid w:val="003A2C36"/>
    <w:rsid w:val="003B7147"/>
    <w:rsid w:val="003C1E63"/>
    <w:rsid w:val="003F31C1"/>
    <w:rsid w:val="003F3922"/>
    <w:rsid w:val="00446A0B"/>
    <w:rsid w:val="00447D3B"/>
    <w:rsid w:val="0046078C"/>
    <w:rsid w:val="00474D68"/>
    <w:rsid w:val="004A47B1"/>
    <w:rsid w:val="004B3D24"/>
    <w:rsid w:val="004D2B76"/>
    <w:rsid w:val="004E019E"/>
    <w:rsid w:val="0050487E"/>
    <w:rsid w:val="00526715"/>
    <w:rsid w:val="00546B5D"/>
    <w:rsid w:val="0055184A"/>
    <w:rsid w:val="00557FFD"/>
    <w:rsid w:val="005709B3"/>
    <w:rsid w:val="00571FEB"/>
    <w:rsid w:val="00592F79"/>
    <w:rsid w:val="00594169"/>
    <w:rsid w:val="005B2FCA"/>
    <w:rsid w:val="005C2258"/>
    <w:rsid w:val="005F14D2"/>
    <w:rsid w:val="006143C5"/>
    <w:rsid w:val="006269A3"/>
    <w:rsid w:val="0063448C"/>
    <w:rsid w:val="00672F09"/>
    <w:rsid w:val="006817EC"/>
    <w:rsid w:val="006840BE"/>
    <w:rsid w:val="006865E9"/>
    <w:rsid w:val="00691DF7"/>
    <w:rsid w:val="00692BBB"/>
    <w:rsid w:val="006D0C01"/>
    <w:rsid w:val="006D5001"/>
    <w:rsid w:val="006E315C"/>
    <w:rsid w:val="006F083A"/>
    <w:rsid w:val="006F2E33"/>
    <w:rsid w:val="007030A3"/>
    <w:rsid w:val="00713A31"/>
    <w:rsid w:val="00723545"/>
    <w:rsid w:val="007445F4"/>
    <w:rsid w:val="0076074C"/>
    <w:rsid w:val="007B65A4"/>
    <w:rsid w:val="007C61D4"/>
    <w:rsid w:val="007C73F8"/>
    <w:rsid w:val="007D0507"/>
    <w:rsid w:val="007E4561"/>
    <w:rsid w:val="00814442"/>
    <w:rsid w:val="00834354"/>
    <w:rsid w:val="00842C01"/>
    <w:rsid w:val="0085471F"/>
    <w:rsid w:val="00856A37"/>
    <w:rsid w:val="00866D73"/>
    <w:rsid w:val="00867EA6"/>
    <w:rsid w:val="00880466"/>
    <w:rsid w:val="008E3C7F"/>
    <w:rsid w:val="00910594"/>
    <w:rsid w:val="00950085"/>
    <w:rsid w:val="00951915"/>
    <w:rsid w:val="009566D3"/>
    <w:rsid w:val="00964883"/>
    <w:rsid w:val="00975A52"/>
    <w:rsid w:val="009A0355"/>
    <w:rsid w:val="009E1F9D"/>
    <w:rsid w:val="00A3091B"/>
    <w:rsid w:val="00A34E5C"/>
    <w:rsid w:val="00A51612"/>
    <w:rsid w:val="00A71B50"/>
    <w:rsid w:val="00A73710"/>
    <w:rsid w:val="00A82813"/>
    <w:rsid w:val="00A82F81"/>
    <w:rsid w:val="00A870F5"/>
    <w:rsid w:val="00A97B92"/>
    <w:rsid w:val="00AC75EB"/>
    <w:rsid w:val="00AD7B10"/>
    <w:rsid w:val="00AE52C2"/>
    <w:rsid w:val="00AF159B"/>
    <w:rsid w:val="00B044E1"/>
    <w:rsid w:val="00B130D1"/>
    <w:rsid w:val="00B202B8"/>
    <w:rsid w:val="00B22931"/>
    <w:rsid w:val="00B409A3"/>
    <w:rsid w:val="00B54771"/>
    <w:rsid w:val="00B73E34"/>
    <w:rsid w:val="00B924DA"/>
    <w:rsid w:val="00BD5434"/>
    <w:rsid w:val="00BF4C4D"/>
    <w:rsid w:val="00C448EB"/>
    <w:rsid w:val="00C540DA"/>
    <w:rsid w:val="00C87582"/>
    <w:rsid w:val="00CE4012"/>
    <w:rsid w:val="00CF31E1"/>
    <w:rsid w:val="00D208D4"/>
    <w:rsid w:val="00D63BE5"/>
    <w:rsid w:val="00D65958"/>
    <w:rsid w:val="00D775DE"/>
    <w:rsid w:val="00D77B26"/>
    <w:rsid w:val="00D9502C"/>
    <w:rsid w:val="00D96B5E"/>
    <w:rsid w:val="00D9777C"/>
    <w:rsid w:val="00DB234E"/>
    <w:rsid w:val="00DD5343"/>
    <w:rsid w:val="00DD5735"/>
    <w:rsid w:val="00DD71DD"/>
    <w:rsid w:val="00DF2B7E"/>
    <w:rsid w:val="00E02637"/>
    <w:rsid w:val="00E03E50"/>
    <w:rsid w:val="00E148BD"/>
    <w:rsid w:val="00E3709F"/>
    <w:rsid w:val="00E40C8C"/>
    <w:rsid w:val="00E57C1A"/>
    <w:rsid w:val="00E60E77"/>
    <w:rsid w:val="00E860E0"/>
    <w:rsid w:val="00EA0B6F"/>
    <w:rsid w:val="00EB1AFD"/>
    <w:rsid w:val="00EB443E"/>
    <w:rsid w:val="00EC16D1"/>
    <w:rsid w:val="00EC6B85"/>
    <w:rsid w:val="00EE1BC1"/>
    <w:rsid w:val="00EF5C95"/>
    <w:rsid w:val="00F14D21"/>
    <w:rsid w:val="00F21A5B"/>
    <w:rsid w:val="00F544ED"/>
    <w:rsid w:val="00F56841"/>
    <w:rsid w:val="00F60C60"/>
    <w:rsid w:val="00F91E95"/>
    <w:rsid w:val="00FA60F9"/>
    <w:rsid w:val="00FB4086"/>
    <w:rsid w:val="00FE2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66"/>
    <w:pPr>
      <w:spacing w:after="0" w:line="240" w:lineRule="auto"/>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880466"/>
    <w:pPr>
      <w:keepNext/>
      <w:keepLines/>
      <w:numPr>
        <w:numId w:val="1"/>
      </w:numPr>
      <w:spacing w:before="480"/>
      <w:ind w:left="360"/>
      <w:outlineLvl w:val="0"/>
    </w:pPr>
    <w:rPr>
      <w:rFonts w:asciiTheme="minorHAnsi" w:eastAsiaTheme="majorEastAsia" w:hAnsiTheme="minorHAnsi" w:cstheme="majorBidi"/>
      <w:b/>
      <w:b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0466"/>
    <w:rPr>
      <w:rFonts w:eastAsiaTheme="majorEastAsia" w:cstheme="majorBidi"/>
      <w:b/>
      <w:bCs/>
      <w:color w:val="365F91" w:themeColor="accent1" w:themeShade="BF"/>
      <w:sz w:val="24"/>
      <w:szCs w:val="24"/>
      <w:u w:val="single"/>
      <w:lang w:eastAsia="fr-FR"/>
    </w:rPr>
  </w:style>
  <w:style w:type="paragraph" w:styleId="TM1">
    <w:name w:val="toc 1"/>
    <w:basedOn w:val="Normal"/>
    <w:next w:val="Normal"/>
    <w:autoRedefine/>
    <w:uiPriority w:val="39"/>
    <w:unhideWhenUsed/>
    <w:rsid w:val="00880466"/>
    <w:pPr>
      <w:spacing w:after="100"/>
    </w:pPr>
  </w:style>
  <w:style w:type="character" w:styleId="Lienhypertexte">
    <w:name w:val="Hyperlink"/>
    <w:basedOn w:val="Policepardfaut"/>
    <w:uiPriority w:val="99"/>
    <w:unhideWhenUsed/>
    <w:rsid w:val="00880466"/>
    <w:rPr>
      <w:color w:val="0000FF" w:themeColor="hyperlink"/>
      <w:u w:val="single"/>
    </w:rPr>
  </w:style>
  <w:style w:type="paragraph" w:styleId="En-tte">
    <w:name w:val="header"/>
    <w:basedOn w:val="Normal"/>
    <w:link w:val="En-tteCar"/>
    <w:uiPriority w:val="99"/>
    <w:unhideWhenUsed/>
    <w:rsid w:val="00880466"/>
    <w:pPr>
      <w:tabs>
        <w:tab w:val="center" w:pos="4513"/>
        <w:tab w:val="right" w:pos="9026"/>
      </w:tabs>
    </w:pPr>
  </w:style>
  <w:style w:type="character" w:customStyle="1" w:styleId="En-tteCar">
    <w:name w:val="En-tête Car"/>
    <w:basedOn w:val="Policepardfaut"/>
    <w:link w:val="En-tte"/>
    <w:uiPriority w:val="99"/>
    <w:rsid w:val="00880466"/>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880466"/>
    <w:pPr>
      <w:tabs>
        <w:tab w:val="center" w:pos="4513"/>
        <w:tab w:val="right" w:pos="9026"/>
      </w:tabs>
    </w:pPr>
  </w:style>
  <w:style w:type="character" w:customStyle="1" w:styleId="PieddepageCar">
    <w:name w:val="Pied de page Car"/>
    <w:basedOn w:val="Policepardfaut"/>
    <w:link w:val="Pieddepage"/>
    <w:uiPriority w:val="99"/>
    <w:rsid w:val="00880466"/>
    <w:rPr>
      <w:rFonts w:ascii="Times New Roman" w:hAnsi="Times New Roman" w:cs="Times New Roman"/>
      <w:sz w:val="24"/>
      <w:szCs w:val="24"/>
      <w:lang w:eastAsia="fr-FR"/>
    </w:rPr>
  </w:style>
  <w:style w:type="paragraph" w:styleId="Paragraphedeliste">
    <w:name w:val="List Paragraph"/>
    <w:basedOn w:val="Normal"/>
    <w:uiPriority w:val="34"/>
    <w:qFormat/>
    <w:rsid w:val="005C2258"/>
    <w:pPr>
      <w:ind w:left="720"/>
    </w:pPr>
  </w:style>
  <w:style w:type="paragraph" w:styleId="Notedebasdepage">
    <w:name w:val="footnote text"/>
    <w:basedOn w:val="Normal"/>
    <w:link w:val="NotedebasdepageCar"/>
    <w:uiPriority w:val="99"/>
    <w:semiHidden/>
    <w:unhideWhenUsed/>
    <w:rsid w:val="00CE4012"/>
    <w:rPr>
      <w:rFonts w:ascii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CE4012"/>
    <w:rPr>
      <w:sz w:val="20"/>
      <w:szCs w:val="20"/>
    </w:rPr>
  </w:style>
  <w:style w:type="character" w:styleId="Appelnotedebasdep">
    <w:name w:val="footnote reference"/>
    <w:basedOn w:val="Policepardfaut"/>
    <w:uiPriority w:val="99"/>
    <w:semiHidden/>
    <w:unhideWhenUsed/>
    <w:rsid w:val="00CE4012"/>
    <w:rPr>
      <w:vertAlign w:val="superscript"/>
    </w:rPr>
  </w:style>
  <w:style w:type="paragraph" w:styleId="Textedebulles">
    <w:name w:val="Balloon Text"/>
    <w:basedOn w:val="Normal"/>
    <w:link w:val="TextedebullesCar"/>
    <w:uiPriority w:val="99"/>
    <w:semiHidden/>
    <w:unhideWhenUsed/>
    <w:rsid w:val="00A82F81"/>
    <w:rPr>
      <w:rFonts w:ascii="Tahoma" w:hAnsi="Tahoma" w:cs="Tahoma"/>
      <w:sz w:val="16"/>
      <w:szCs w:val="16"/>
    </w:rPr>
  </w:style>
  <w:style w:type="character" w:customStyle="1" w:styleId="TextedebullesCar">
    <w:name w:val="Texte de bulles Car"/>
    <w:basedOn w:val="Policepardfaut"/>
    <w:link w:val="Textedebulles"/>
    <w:uiPriority w:val="99"/>
    <w:semiHidden/>
    <w:rsid w:val="00A82F81"/>
    <w:rPr>
      <w:rFonts w:ascii="Tahoma" w:hAnsi="Tahoma" w:cs="Tahoma"/>
      <w:sz w:val="16"/>
      <w:szCs w:val="16"/>
      <w:lang w:eastAsia="fr-FR"/>
    </w:rPr>
  </w:style>
  <w:style w:type="character" w:styleId="Marquedecommentaire">
    <w:name w:val="annotation reference"/>
    <w:basedOn w:val="Policepardfaut"/>
    <w:uiPriority w:val="99"/>
    <w:semiHidden/>
    <w:unhideWhenUsed/>
    <w:rsid w:val="00474D68"/>
    <w:rPr>
      <w:sz w:val="16"/>
      <w:szCs w:val="16"/>
    </w:rPr>
  </w:style>
  <w:style w:type="paragraph" w:styleId="Commentaire">
    <w:name w:val="annotation text"/>
    <w:basedOn w:val="Normal"/>
    <w:link w:val="CommentaireCar"/>
    <w:uiPriority w:val="99"/>
    <w:semiHidden/>
    <w:unhideWhenUsed/>
    <w:rsid w:val="00474D68"/>
    <w:rPr>
      <w:sz w:val="20"/>
      <w:szCs w:val="20"/>
    </w:rPr>
  </w:style>
  <w:style w:type="character" w:customStyle="1" w:styleId="CommentaireCar">
    <w:name w:val="Commentaire Car"/>
    <w:basedOn w:val="Policepardfaut"/>
    <w:link w:val="Commentaire"/>
    <w:uiPriority w:val="99"/>
    <w:semiHidden/>
    <w:rsid w:val="00474D68"/>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4D68"/>
    <w:rPr>
      <w:b/>
      <w:bCs/>
    </w:rPr>
  </w:style>
  <w:style w:type="character" w:customStyle="1" w:styleId="ObjetducommentaireCar">
    <w:name w:val="Objet du commentaire Car"/>
    <w:basedOn w:val="CommentaireCar"/>
    <w:link w:val="Objetducommentaire"/>
    <w:uiPriority w:val="99"/>
    <w:semiHidden/>
    <w:rsid w:val="00474D68"/>
    <w:rPr>
      <w:rFonts w:ascii="Times New Roman" w:hAnsi="Times New Roman" w:cs="Times New Roman"/>
      <w:b/>
      <w:bCs/>
      <w:sz w:val="20"/>
      <w:szCs w:val="20"/>
      <w:lang w:eastAsia="fr-FR"/>
    </w:rPr>
  </w:style>
  <w:style w:type="character" w:styleId="Lienhypertextesuivivisit">
    <w:name w:val="FollowedHyperlink"/>
    <w:basedOn w:val="Policepardfaut"/>
    <w:uiPriority w:val="99"/>
    <w:semiHidden/>
    <w:unhideWhenUsed/>
    <w:rsid w:val="00D9502C"/>
    <w:rPr>
      <w:color w:val="800080" w:themeColor="followedHyperlink"/>
      <w:u w:val="single"/>
    </w:rPr>
  </w:style>
  <w:style w:type="paragraph" w:customStyle="1" w:styleId="xmsonormal">
    <w:name w:val="x_msonormal"/>
    <w:basedOn w:val="Normal"/>
    <w:uiPriority w:val="99"/>
    <w:rsid w:val="00814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66"/>
    <w:pPr>
      <w:spacing w:after="0" w:line="240" w:lineRule="auto"/>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880466"/>
    <w:pPr>
      <w:keepNext/>
      <w:keepLines/>
      <w:numPr>
        <w:numId w:val="1"/>
      </w:numPr>
      <w:spacing w:before="480"/>
      <w:ind w:left="360"/>
      <w:outlineLvl w:val="0"/>
    </w:pPr>
    <w:rPr>
      <w:rFonts w:asciiTheme="minorHAnsi" w:eastAsiaTheme="majorEastAsia" w:hAnsiTheme="minorHAnsi" w:cstheme="majorBidi"/>
      <w:b/>
      <w:b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0466"/>
    <w:rPr>
      <w:rFonts w:eastAsiaTheme="majorEastAsia" w:cstheme="majorBidi"/>
      <w:b/>
      <w:bCs/>
      <w:color w:val="365F91" w:themeColor="accent1" w:themeShade="BF"/>
      <w:sz w:val="24"/>
      <w:szCs w:val="24"/>
      <w:u w:val="single"/>
      <w:lang w:eastAsia="fr-FR"/>
    </w:rPr>
  </w:style>
  <w:style w:type="paragraph" w:styleId="TM1">
    <w:name w:val="toc 1"/>
    <w:basedOn w:val="Normal"/>
    <w:next w:val="Normal"/>
    <w:autoRedefine/>
    <w:uiPriority w:val="39"/>
    <w:unhideWhenUsed/>
    <w:rsid w:val="00880466"/>
    <w:pPr>
      <w:spacing w:after="100"/>
    </w:pPr>
  </w:style>
  <w:style w:type="character" w:styleId="Lienhypertexte">
    <w:name w:val="Hyperlink"/>
    <w:basedOn w:val="Policepardfaut"/>
    <w:uiPriority w:val="99"/>
    <w:unhideWhenUsed/>
    <w:rsid w:val="00880466"/>
    <w:rPr>
      <w:color w:val="0000FF" w:themeColor="hyperlink"/>
      <w:u w:val="single"/>
    </w:rPr>
  </w:style>
  <w:style w:type="paragraph" w:styleId="En-tte">
    <w:name w:val="header"/>
    <w:basedOn w:val="Normal"/>
    <w:link w:val="En-tteCar"/>
    <w:uiPriority w:val="99"/>
    <w:unhideWhenUsed/>
    <w:rsid w:val="00880466"/>
    <w:pPr>
      <w:tabs>
        <w:tab w:val="center" w:pos="4513"/>
        <w:tab w:val="right" w:pos="9026"/>
      </w:tabs>
    </w:pPr>
  </w:style>
  <w:style w:type="character" w:customStyle="1" w:styleId="En-tteCar">
    <w:name w:val="En-tête Car"/>
    <w:basedOn w:val="Policepardfaut"/>
    <w:link w:val="En-tte"/>
    <w:uiPriority w:val="99"/>
    <w:rsid w:val="00880466"/>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880466"/>
    <w:pPr>
      <w:tabs>
        <w:tab w:val="center" w:pos="4513"/>
        <w:tab w:val="right" w:pos="9026"/>
      </w:tabs>
    </w:pPr>
  </w:style>
  <w:style w:type="character" w:customStyle="1" w:styleId="PieddepageCar">
    <w:name w:val="Pied de page Car"/>
    <w:basedOn w:val="Policepardfaut"/>
    <w:link w:val="Pieddepage"/>
    <w:uiPriority w:val="99"/>
    <w:rsid w:val="00880466"/>
    <w:rPr>
      <w:rFonts w:ascii="Times New Roman" w:hAnsi="Times New Roman" w:cs="Times New Roman"/>
      <w:sz w:val="24"/>
      <w:szCs w:val="24"/>
      <w:lang w:eastAsia="fr-FR"/>
    </w:rPr>
  </w:style>
  <w:style w:type="paragraph" w:styleId="Paragraphedeliste">
    <w:name w:val="List Paragraph"/>
    <w:basedOn w:val="Normal"/>
    <w:uiPriority w:val="34"/>
    <w:qFormat/>
    <w:rsid w:val="005C2258"/>
    <w:pPr>
      <w:ind w:left="720"/>
    </w:pPr>
  </w:style>
  <w:style w:type="paragraph" w:styleId="Notedebasdepage">
    <w:name w:val="footnote text"/>
    <w:basedOn w:val="Normal"/>
    <w:link w:val="NotedebasdepageCar"/>
    <w:uiPriority w:val="99"/>
    <w:semiHidden/>
    <w:unhideWhenUsed/>
    <w:rsid w:val="00CE4012"/>
    <w:rPr>
      <w:rFonts w:ascii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CE4012"/>
    <w:rPr>
      <w:sz w:val="20"/>
      <w:szCs w:val="20"/>
    </w:rPr>
  </w:style>
  <w:style w:type="character" w:styleId="Appelnotedebasdep">
    <w:name w:val="footnote reference"/>
    <w:basedOn w:val="Policepardfaut"/>
    <w:uiPriority w:val="99"/>
    <w:semiHidden/>
    <w:unhideWhenUsed/>
    <w:rsid w:val="00CE4012"/>
    <w:rPr>
      <w:vertAlign w:val="superscript"/>
    </w:rPr>
  </w:style>
  <w:style w:type="paragraph" w:styleId="Textedebulles">
    <w:name w:val="Balloon Text"/>
    <w:basedOn w:val="Normal"/>
    <w:link w:val="TextedebullesCar"/>
    <w:uiPriority w:val="99"/>
    <w:semiHidden/>
    <w:unhideWhenUsed/>
    <w:rsid w:val="00A82F81"/>
    <w:rPr>
      <w:rFonts w:ascii="Tahoma" w:hAnsi="Tahoma" w:cs="Tahoma"/>
      <w:sz w:val="16"/>
      <w:szCs w:val="16"/>
    </w:rPr>
  </w:style>
  <w:style w:type="character" w:customStyle="1" w:styleId="TextedebullesCar">
    <w:name w:val="Texte de bulles Car"/>
    <w:basedOn w:val="Policepardfaut"/>
    <w:link w:val="Textedebulles"/>
    <w:uiPriority w:val="99"/>
    <w:semiHidden/>
    <w:rsid w:val="00A82F81"/>
    <w:rPr>
      <w:rFonts w:ascii="Tahoma" w:hAnsi="Tahoma" w:cs="Tahoma"/>
      <w:sz w:val="16"/>
      <w:szCs w:val="16"/>
      <w:lang w:eastAsia="fr-FR"/>
    </w:rPr>
  </w:style>
  <w:style w:type="character" w:styleId="Marquedecommentaire">
    <w:name w:val="annotation reference"/>
    <w:basedOn w:val="Policepardfaut"/>
    <w:uiPriority w:val="99"/>
    <w:semiHidden/>
    <w:unhideWhenUsed/>
    <w:rsid w:val="00474D68"/>
    <w:rPr>
      <w:sz w:val="16"/>
      <w:szCs w:val="16"/>
    </w:rPr>
  </w:style>
  <w:style w:type="paragraph" w:styleId="Commentaire">
    <w:name w:val="annotation text"/>
    <w:basedOn w:val="Normal"/>
    <w:link w:val="CommentaireCar"/>
    <w:uiPriority w:val="99"/>
    <w:semiHidden/>
    <w:unhideWhenUsed/>
    <w:rsid w:val="00474D68"/>
    <w:rPr>
      <w:sz w:val="20"/>
      <w:szCs w:val="20"/>
    </w:rPr>
  </w:style>
  <w:style w:type="character" w:customStyle="1" w:styleId="CommentaireCar">
    <w:name w:val="Commentaire Car"/>
    <w:basedOn w:val="Policepardfaut"/>
    <w:link w:val="Commentaire"/>
    <w:uiPriority w:val="99"/>
    <w:semiHidden/>
    <w:rsid w:val="00474D68"/>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4D68"/>
    <w:rPr>
      <w:b/>
      <w:bCs/>
    </w:rPr>
  </w:style>
  <w:style w:type="character" w:customStyle="1" w:styleId="ObjetducommentaireCar">
    <w:name w:val="Objet du commentaire Car"/>
    <w:basedOn w:val="CommentaireCar"/>
    <w:link w:val="Objetducommentaire"/>
    <w:uiPriority w:val="99"/>
    <w:semiHidden/>
    <w:rsid w:val="00474D68"/>
    <w:rPr>
      <w:rFonts w:ascii="Times New Roman" w:hAnsi="Times New Roman" w:cs="Times New Roman"/>
      <w:b/>
      <w:bCs/>
      <w:sz w:val="20"/>
      <w:szCs w:val="20"/>
      <w:lang w:eastAsia="fr-FR"/>
    </w:rPr>
  </w:style>
  <w:style w:type="character" w:styleId="Lienhypertextesuivivisit">
    <w:name w:val="FollowedHyperlink"/>
    <w:basedOn w:val="Policepardfaut"/>
    <w:uiPriority w:val="99"/>
    <w:semiHidden/>
    <w:unhideWhenUsed/>
    <w:rsid w:val="00D9502C"/>
    <w:rPr>
      <w:color w:val="800080" w:themeColor="followedHyperlink"/>
      <w:u w:val="single"/>
    </w:rPr>
  </w:style>
  <w:style w:type="paragraph" w:customStyle="1" w:styleId="xmsonormal">
    <w:name w:val="x_msonormal"/>
    <w:basedOn w:val="Normal"/>
    <w:uiPriority w:val="99"/>
    <w:rsid w:val="0081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8229">
      <w:bodyDiv w:val="1"/>
      <w:marLeft w:val="0"/>
      <w:marRight w:val="0"/>
      <w:marTop w:val="0"/>
      <w:marBottom w:val="0"/>
      <w:divBdr>
        <w:top w:val="none" w:sz="0" w:space="0" w:color="auto"/>
        <w:left w:val="none" w:sz="0" w:space="0" w:color="auto"/>
        <w:bottom w:val="none" w:sz="0" w:space="0" w:color="auto"/>
        <w:right w:val="none" w:sz="0" w:space="0" w:color="auto"/>
      </w:divBdr>
    </w:div>
    <w:div w:id="367531407">
      <w:bodyDiv w:val="1"/>
      <w:marLeft w:val="0"/>
      <w:marRight w:val="0"/>
      <w:marTop w:val="0"/>
      <w:marBottom w:val="0"/>
      <w:divBdr>
        <w:top w:val="none" w:sz="0" w:space="0" w:color="auto"/>
        <w:left w:val="none" w:sz="0" w:space="0" w:color="auto"/>
        <w:bottom w:val="none" w:sz="0" w:space="0" w:color="auto"/>
        <w:right w:val="none" w:sz="0" w:space="0" w:color="auto"/>
      </w:divBdr>
    </w:div>
    <w:div w:id="814756398">
      <w:bodyDiv w:val="1"/>
      <w:marLeft w:val="0"/>
      <w:marRight w:val="0"/>
      <w:marTop w:val="0"/>
      <w:marBottom w:val="0"/>
      <w:divBdr>
        <w:top w:val="none" w:sz="0" w:space="0" w:color="auto"/>
        <w:left w:val="none" w:sz="0" w:space="0" w:color="auto"/>
        <w:bottom w:val="none" w:sz="0" w:space="0" w:color="auto"/>
        <w:right w:val="none" w:sz="0" w:space="0" w:color="auto"/>
      </w:divBdr>
    </w:div>
    <w:div w:id="815605056">
      <w:bodyDiv w:val="1"/>
      <w:marLeft w:val="0"/>
      <w:marRight w:val="0"/>
      <w:marTop w:val="0"/>
      <w:marBottom w:val="0"/>
      <w:divBdr>
        <w:top w:val="none" w:sz="0" w:space="0" w:color="auto"/>
        <w:left w:val="none" w:sz="0" w:space="0" w:color="auto"/>
        <w:bottom w:val="none" w:sz="0" w:space="0" w:color="auto"/>
        <w:right w:val="none" w:sz="0" w:space="0" w:color="auto"/>
      </w:divBdr>
    </w:div>
    <w:div w:id="818114918">
      <w:bodyDiv w:val="1"/>
      <w:marLeft w:val="0"/>
      <w:marRight w:val="0"/>
      <w:marTop w:val="0"/>
      <w:marBottom w:val="0"/>
      <w:divBdr>
        <w:top w:val="none" w:sz="0" w:space="0" w:color="auto"/>
        <w:left w:val="none" w:sz="0" w:space="0" w:color="auto"/>
        <w:bottom w:val="none" w:sz="0" w:space="0" w:color="auto"/>
        <w:right w:val="none" w:sz="0" w:space="0" w:color="auto"/>
      </w:divBdr>
    </w:div>
    <w:div w:id="1121219568">
      <w:bodyDiv w:val="1"/>
      <w:marLeft w:val="0"/>
      <w:marRight w:val="0"/>
      <w:marTop w:val="0"/>
      <w:marBottom w:val="0"/>
      <w:divBdr>
        <w:top w:val="none" w:sz="0" w:space="0" w:color="auto"/>
        <w:left w:val="none" w:sz="0" w:space="0" w:color="auto"/>
        <w:bottom w:val="none" w:sz="0" w:space="0" w:color="auto"/>
        <w:right w:val="none" w:sz="0" w:space="0" w:color="auto"/>
      </w:divBdr>
    </w:div>
    <w:div w:id="1250384073">
      <w:bodyDiv w:val="1"/>
      <w:marLeft w:val="0"/>
      <w:marRight w:val="0"/>
      <w:marTop w:val="0"/>
      <w:marBottom w:val="0"/>
      <w:divBdr>
        <w:top w:val="none" w:sz="0" w:space="0" w:color="auto"/>
        <w:left w:val="none" w:sz="0" w:space="0" w:color="auto"/>
        <w:bottom w:val="none" w:sz="0" w:space="0" w:color="auto"/>
        <w:right w:val="none" w:sz="0" w:space="0" w:color="auto"/>
      </w:divBdr>
    </w:div>
    <w:div w:id="1984580504">
      <w:bodyDiv w:val="1"/>
      <w:marLeft w:val="0"/>
      <w:marRight w:val="0"/>
      <w:marTop w:val="0"/>
      <w:marBottom w:val="0"/>
      <w:divBdr>
        <w:top w:val="none" w:sz="0" w:space="0" w:color="auto"/>
        <w:left w:val="none" w:sz="0" w:space="0" w:color="auto"/>
        <w:bottom w:val="none" w:sz="0" w:space="0" w:color="auto"/>
        <w:right w:val="none" w:sz="0" w:space="0" w:color="auto"/>
      </w:divBdr>
    </w:div>
    <w:div w:id="1985574616">
      <w:bodyDiv w:val="1"/>
      <w:marLeft w:val="0"/>
      <w:marRight w:val="0"/>
      <w:marTop w:val="0"/>
      <w:marBottom w:val="0"/>
      <w:divBdr>
        <w:top w:val="none" w:sz="0" w:space="0" w:color="auto"/>
        <w:left w:val="none" w:sz="0" w:space="0" w:color="auto"/>
        <w:bottom w:val="none" w:sz="0" w:space="0" w:color="auto"/>
        <w:right w:val="none" w:sz="0" w:space="0" w:color="auto"/>
      </w:divBdr>
    </w:div>
    <w:div w:id="21029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tih.sante.fr/sites/default/files/public/content/3396/presentation_synthetique_et_operationnelle_de_lenc_vdef.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sa.fr/documentation/nomenclatures_serafinph_detaillees_mars_16.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tih.sante.fr/enc-serafin-ph-donnees-2018"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653F-57F4-4621-8DF7-AC092FEB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4440</Words>
  <Characters>24421</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28804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serafinPH</dc:title>
  <dc:creator>DB</dc:creator>
  <cp:lastModifiedBy>CNSA</cp:lastModifiedBy>
  <cp:revision>6</cp:revision>
  <cp:lastPrinted>2018-06-14T08:57:00Z</cp:lastPrinted>
  <dcterms:created xsi:type="dcterms:W3CDTF">2018-01-29T09:22:00Z</dcterms:created>
  <dcterms:modified xsi:type="dcterms:W3CDTF">2018-06-14T08:57:00Z</dcterms:modified>
</cp:coreProperties>
</file>