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D0" w:rsidRDefault="000510D0"/>
    <w:p w:rsidR="000510D0" w:rsidRDefault="000510D0"/>
    <w:p w:rsidR="000510D0" w:rsidRDefault="000510D0"/>
    <w:p w:rsidR="000510D0" w:rsidRDefault="000510D0"/>
    <w:p w:rsidR="007D6C5A" w:rsidRDefault="007D6C5A"/>
    <w:p w:rsidR="007D6C5A" w:rsidRDefault="007D6C5A"/>
    <w:p w:rsidR="00D1197B" w:rsidRDefault="00D1197B"/>
    <w:p w:rsidR="007D6C5A" w:rsidRDefault="007D6C5A"/>
    <w:p w:rsidR="000510D0" w:rsidRDefault="000510D0"/>
    <w:p w:rsidR="000510D0" w:rsidRDefault="000510D0"/>
    <w:p w:rsidR="000510D0" w:rsidRDefault="000510D0"/>
    <w:tbl>
      <w:tblPr>
        <w:tblStyle w:val="Grilledutableau"/>
        <w:tblW w:w="96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1E0" w:firstRow="1" w:lastRow="1" w:firstColumn="1" w:lastColumn="1" w:noHBand="0" w:noVBand="0"/>
      </w:tblPr>
      <w:tblGrid>
        <w:gridCol w:w="9696"/>
      </w:tblGrid>
      <w:tr w:rsidR="00383E45" w:rsidTr="004423A0">
        <w:trPr>
          <w:trHeight w:hRule="exact" w:val="1701"/>
        </w:trPr>
        <w:tc>
          <w:tcPr>
            <w:tcW w:w="8360" w:type="dxa"/>
            <w:vAlign w:val="center"/>
          </w:tcPr>
          <w:p w:rsidR="00662ACB" w:rsidRDefault="00B26E4B" w:rsidP="00662ACB">
            <w:pPr>
              <w:pStyle w:val="CNSA-Titre2"/>
              <w:ind w:left="0" w:right="0"/>
            </w:pPr>
            <w:r>
              <w:t>La journée de solidarité 201</w:t>
            </w:r>
            <w:r w:rsidR="000E085E">
              <w:t>7</w:t>
            </w:r>
          </w:p>
        </w:tc>
      </w:tr>
    </w:tbl>
    <w:p w:rsidR="000510D0" w:rsidRDefault="000510D0"/>
    <w:p w:rsidR="000510D0" w:rsidRDefault="000510D0"/>
    <w:p w:rsidR="004D76A4" w:rsidRDefault="004D76A4"/>
    <w:p w:rsidR="00282E86" w:rsidRDefault="00282E86"/>
    <w:p w:rsidR="00ED3F1B" w:rsidRPr="00ED3F1B" w:rsidRDefault="000E085E" w:rsidP="00ED3F1B">
      <w:pPr>
        <w:pStyle w:val="CNSA-Date"/>
      </w:pPr>
      <w:r>
        <w:t>mai 2017</w:t>
      </w:r>
    </w:p>
    <w:p w:rsidR="00D2256E" w:rsidRDefault="00D2256E" w:rsidP="00D2256E"/>
    <w:p w:rsidR="004423A0" w:rsidRDefault="004423A0" w:rsidP="00D2256E"/>
    <w:p w:rsidR="007C5809" w:rsidRPr="007C5809" w:rsidRDefault="004964C5" w:rsidP="0007794C">
      <w:pPr>
        <w:pStyle w:val="CNSA-Sommaire"/>
      </w:pPr>
      <w:r>
        <w:rPr>
          <w:noProof/>
        </w:rPr>
        <w:lastRenderedPageBreak/>
        <w:drawing>
          <wp:anchor distT="0" distB="0" distL="114300" distR="114300" simplePos="0" relativeHeight="251658752" behindDoc="1" locked="1" layoutInCell="1" allowOverlap="1" wp14:anchorId="50CFD483" wp14:editId="501878FC">
            <wp:simplePos x="0" y="0"/>
            <wp:positionH relativeFrom="page">
              <wp:posOffset>1374140</wp:posOffset>
            </wp:positionH>
            <wp:positionV relativeFrom="page">
              <wp:posOffset>2365375</wp:posOffset>
            </wp:positionV>
            <wp:extent cx="1097280" cy="298450"/>
            <wp:effectExtent l="0" t="0" r="7620" b="6350"/>
            <wp:wrapNone/>
            <wp:docPr id="18" name="Image 18" descr="Typo_Som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ypo_Somma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1" layoutInCell="1" allowOverlap="1" wp14:anchorId="55E63BC1" wp14:editId="7C8F3DA4">
                <wp:simplePos x="0" y="0"/>
                <wp:positionH relativeFrom="page">
                  <wp:posOffset>1329690</wp:posOffset>
                </wp:positionH>
                <wp:positionV relativeFrom="page">
                  <wp:posOffset>2412365</wp:posOffset>
                </wp:positionV>
                <wp:extent cx="0" cy="6840220"/>
                <wp:effectExtent l="15240" t="12065" r="13335" b="1524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220"/>
                        </a:xfrm>
                        <a:prstGeom prst="line">
                          <a:avLst/>
                        </a:prstGeom>
                        <a:noFill/>
                        <a:ln w="19050">
                          <a:solidFill>
                            <a:srgbClr val="79B5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7pt,189.95pt" to="104.7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" strokecolor="#79b51d" strokeweight="1.5pt">
                <w10:wrap anchorx="page" anchory="page"/>
                <w10:anchorlock/>
              </v:line>
            </w:pict>
          </mc:Fallback>
        </mc:AlternateContent>
      </w:r>
    </w:p>
    <w:p w:rsidR="0028319D" w:rsidRDefault="00B26E4B" w:rsidP="00D97D03">
      <w:pPr>
        <w:pStyle w:val="CNSA-Titredusommaire"/>
      </w:pPr>
      <w:r>
        <w:t xml:space="preserve">Communiqué de presse : les recettes </w:t>
      </w:r>
      <w:r w:rsidR="00205D3F">
        <w:t>de la journée de solidarité 2017</w:t>
      </w:r>
    </w:p>
    <w:p w:rsidR="0028319D" w:rsidRDefault="00B26E4B" w:rsidP="00D97D03">
      <w:pPr>
        <w:pStyle w:val="CNSA-Titredusommaire"/>
      </w:pPr>
      <w:r>
        <w:t>Infographie sur la journée de solidarité, p.6</w:t>
      </w:r>
    </w:p>
    <w:p w:rsidR="00897367" w:rsidRDefault="00897367" w:rsidP="00897367">
      <w:pPr>
        <w:pStyle w:val="CNSA-Listen1"/>
        <w:numPr>
          <w:ilvl w:val="0"/>
          <w:numId w:val="0"/>
        </w:numPr>
        <w:rPr>
          <w:rFonts w:ascii="Arial Narrow" w:hAnsi="Arial Narrow"/>
          <w:sz w:val="30"/>
          <w:szCs w:val="30"/>
        </w:rPr>
      </w:pPr>
    </w:p>
    <w:p w:rsidR="00897367" w:rsidRDefault="00897367" w:rsidP="00897367">
      <w:pPr>
        <w:pStyle w:val="CNSA-Listen1"/>
        <w:numPr>
          <w:ilvl w:val="0"/>
          <w:numId w:val="0"/>
        </w:numPr>
        <w:rPr>
          <w:rFonts w:ascii="Arial Narrow" w:hAnsi="Arial Narrow"/>
          <w:sz w:val="30"/>
          <w:szCs w:val="30"/>
        </w:rPr>
      </w:pPr>
      <w:r>
        <w:rPr>
          <w:rFonts w:ascii="Arial Narrow" w:hAnsi="Arial Narrow"/>
          <w:sz w:val="30"/>
          <w:szCs w:val="30"/>
        </w:rPr>
        <w:t>L’évolution des recettes de la journée de solidarité p.7</w:t>
      </w:r>
    </w:p>
    <w:p w:rsidR="0028319D" w:rsidRDefault="00B26E4B" w:rsidP="00D97D03">
      <w:pPr>
        <w:pStyle w:val="CNSA-Titredusommaire"/>
      </w:pPr>
      <w:r>
        <w:t>Historique</w:t>
      </w:r>
      <w:r w:rsidR="00897367">
        <w:t xml:space="preserve"> et mode d’emploi, p.8</w:t>
      </w:r>
    </w:p>
    <w:p w:rsidR="00B26E4B" w:rsidRDefault="00B26E4B" w:rsidP="00B26E4B">
      <w:pPr>
        <w:pStyle w:val="CNSA-Listen1"/>
        <w:numPr>
          <w:ilvl w:val="0"/>
          <w:numId w:val="0"/>
        </w:numPr>
        <w:rPr>
          <w:rFonts w:ascii="Arial Narrow" w:hAnsi="Arial Narrow"/>
          <w:sz w:val="30"/>
          <w:szCs w:val="30"/>
        </w:rPr>
      </w:pPr>
    </w:p>
    <w:p w:rsidR="00B26E4B" w:rsidRPr="00B26E4B" w:rsidRDefault="00B26E4B" w:rsidP="00B26E4B">
      <w:pPr>
        <w:rPr>
          <w:rFonts w:ascii="Arial Narrow" w:hAnsi="Arial Narrow"/>
          <w:sz w:val="30"/>
          <w:szCs w:val="30"/>
        </w:rPr>
      </w:pPr>
      <w:r w:rsidRPr="00B26E4B">
        <w:rPr>
          <w:rFonts w:ascii="Arial Narrow" w:hAnsi="Arial Narrow"/>
          <w:sz w:val="30"/>
          <w:szCs w:val="30"/>
        </w:rPr>
        <w:t xml:space="preserve">Les recettes de la journée de solidarité dans le budget </w:t>
      </w:r>
    </w:p>
    <w:p w:rsidR="00897367" w:rsidRDefault="00B26E4B" w:rsidP="00F91BE2">
      <w:pPr>
        <w:rPr>
          <w:rFonts w:ascii="Arial Narrow" w:hAnsi="Arial Narrow"/>
          <w:sz w:val="30"/>
          <w:szCs w:val="30"/>
        </w:rPr>
      </w:pPr>
      <w:proofErr w:type="gramStart"/>
      <w:r w:rsidRPr="00B26E4B">
        <w:rPr>
          <w:rFonts w:ascii="Arial Narrow" w:hAnsi="Arial Narrow"/>
          <w:sz w:val="30"/>
          <w:szCs w:val="30"/>
        </w:rPr>
        <w:t>de</w:t>
      </w:r>
      <w:proofErr w:type="gramEnd"/>
      <w:r w:rsidRPr="00B26E4B">
        <w:rPr>
          <w:rFonts w:ascii="Arial Narrow" w:hAnsi="Arial Narrow"/>
          <w:sz w:val="30"/>
          <w:szCs w:val="30"/>
        </w:rPr>
        <w:t xml:space="preserve"> la CNSA</w:t>
      </w:r>
      <w:r>
        <w:rPr>
          <w:rFonts w:ascii="Arial Narrow" w:hAnsi="Arial Narrow"/>
          <w:sz w:val="30"/>
          <w:szCs w:val="30"/>
        </w:rPr>
        <w:t>, p.10</w:t>
      </w:r>
    </w:p>
    <w:p w:rsidR="00897367" w:rsidRDefault="00897367" w:rsidP="00F91BE2">
      <w:pPr>
        <w:rPr>
          <w:rFonts w:ascii="Arial Narrow" w:hAnsi="Arial Narrow"/>
          <w:sz w:val="30"/>
          <w:szCs w:val="30"/>
        </w:rPr>
      </w:pPr>
    </w:p>
    <w:p w:rsidR="00B26E4B" w:rsidRPr="00F91BE2" w:rsidRDefault="00897367" w:rsidP="00F91BE2">
      <w:pPr>
        <w:rPr>
          <w:rFonts w:ascii="Arial Narrow" w:hAnsi="Arial Narrow"/>
          <w:sz w:val="30"/>
          <w:szCs w:val="30"/>
        </w:rPr>
      </w:pPr>
      <w:r>
        <w:rPr>
          <w:rFonts w:ascii="Arial Narrow" w:hAnsi="Arial Narrow"/>
          <w:sz w:val="30"/>
          <w:szCs w:val="30"/>
        </w:rPr>
        <w:t>Vrai-Faux, p.11</w:t>
      </w:r>
      <w:r w:rsidR="00B26E4B">
        <w:br w:type="page"/>
      </w:r>
    </w:p>
    <w:p w:rsidR="00C23076" w:rsidRDefault="00C23076" w:rsidP="00B769F1"/>
    <w:p w:rsidR="00C23076" w:rsidRDefault="00C23076" w:rsidP="00B769F1"/>
    <w:p w:rsidR="0095181E" w:rsidRDefault="004964C5" w:rsidP="00B769F1">
      <w:r>
        <w:rPr>
          <w:noProof/>
        </w:rPr>
        <w:drawing>
          <wp:anchor distT="0" distB="0" distL="114300" distR="114300" simplePos="0" relativeHeight="251657728" behindDoc="1" locked="1" layoutInCell="1" allowOverlap="1" wp14:anchorId="1E3CB750" wp14:editId="1A513FEC">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14:sizeRelH relativeFrom="page">
              <wp14:pctWidth>0</wp14:pctWidth>
            </wp14:sizeRelH>
            <wp14:sizeRelV relativeFrom="page">
              <wp14:pctHeight>0</wp14:pctHeight>
            </wp14:sizeRelV>
          </wp:anchor>
        </w:drawing>
      </w:r>
    </w:p>
    <w:p w:rsidR="00B26E4B" w:rsidRPr="00475924" w:rsidRDefault="00B26E4B" w:rsidP="00B26E4B">
      <w:pPr>
        <w:pStyle w:val="CNSA-Titre"/>
      </w:pPr>
      <w:r w:rsidRPr="001624F1">
        <w:t>Les recet</w:t>
      </w:r>
      <w:r>
        <w:t xml:space="preserve">tes </w:t>
      </w:r>
      <w:r w:rsidR="000E085E">
        <w:t>de la journée de solidarité 2017</w:t>
      </w:r>
    </w:p>
    <w:p w:rsidR="00B26E4B" w:rsidRPr="00A40905" w:rsidRDefault="00B26E4B" w:rsidP="00B26E4B"/>
    <w:p w:rsidR="00B26E4B" w:rsidRDefault="00B26E4B" w:rsidP="00B26E4B">
      <w:pPr>
        <w:rPr>
          <w:sz w:val="22"/>
          <w:szCs w:val="22"/>
        </w:rPr>
      </w:pPr>
    </w:p>
    <w:p w:rsidR="00AC50EB" w:rsidRDefault="00B26E4B" w:rsidP="00B26E4B">
      <w:pPr>
        <w:rPr>
          <w:b/>
          <w:sz w:val="22"/>
          <w:szCs w:val="22"/>
        </w:rPr>
      </w:pPr>
      <w:r w:rsidRPr="003D093B">
        <w:rPr>
          <w:b/>
          <w:sz w:val="22"/>
          <w:szCs w:val="22"/>
        </w:rPr>
        <w:t>En 201</w:t>
      </w:r>
      <w:r w:rsidR="000E085E">
        <w:rPr>
          <w:b/>
          <w:sz w:val="22"/>
          <w:szCs w:val="22"/>
        </w:rPr>
        <w:t>7</w:t>
      </w:r>
      <w:r w:rsidRPr="003D093B">
        <w:rPr>
          <w:b/>
          <w:sz w:val="22"/>
          <w:szCs w:val="22"/>
        </w:rPr>
        <w:t xml:space="preserve">, la journée de solidarité, initialement fixée au lundi de Pentecôte, devrait </w:t>
      </w:r>
      <w:r w:rsidR="000E085E">
        <w:rPr>
          <w:b/>
          <w:sz w:val="22"/>
          <w:szCs w:val="22"/>
        </w:rPr>
        <w:t>rapporter 2,37</w:t>
      </w:r>
      <w:r w:rsidRPr="00346D6E">
        <w:rPr>
          <w:b/>
          <w:sz w:val="22"/>
          <w:szCs w:val="22"/>
        </w:rPr>
        <w:t xml:space="preserve"> milliards d’euros. </w:t>
      </w:r>
    </w:p>
    <w:p w:rsidR="00AC50EB" w:rsidRDefault="00AC50EB" w:rsidP="00B26E4B">
      <w:pPr>
        <w:rPr>
          <w:b/>
          <w:sz w:val="22"/>
          <w:szCs w:val="22"/>
        </w:rPr>
      </w:pPr>
    </w:p>
    <w:p w:rsidR="00B26E4B" w:rsidRDefault="00B26E4B" w:rsidP="00B26E4B">
      <w:pPr>
        <w:rPr>
          <w:rFonts w:cs="Arial"/>
          <w:sz w:val="22"/>
          <w:szCs w:val="22"/>
        </w:rPr>
      </w:pPr>
      <w:r w:rsidRPr="004D190E">
        <w:rPr>
          <w:rFonts w:cs="Arial"/>
          <w:sz w:val="22"/>
          <w:szCs w:val="22"/>
        </w:rPr>
        <w:t>La journée de solidarité a été mise en place en 2004 pour financer une meilleure prise en charge des personnes en perte d’autonomie</w:t>
      </w:r>
      <w:r>
        <w:rPr>
          <w:rFonts w:cs="Arial"/>
          <w:sz w:val="22"/>
          <w:szCs w:val="22"/>
        </w:rPr>
        <w:t xml:space="preserve">. </w:t>
      </w:r>
    </w:p>
    <w:p w:rsidR="00B26E4B" w:rsidRDefault="00B26E4B" w:rsidP="00B26E4B">
      <w:pPr>
        <w:rPr>
          <w:rFonts w:cs="Arial"/>
          <w:sz w:val="22"/>
          <w:szCs w:val="22"/>
        </w:rPr>
      </w:pPr>
    </w:p>
    <w:p w:rsidR="00B26E4B" w:rsidRPr="004D190E" w:rsidRDefault="00B26E4B" w:rsidP="00B26E4B">
      <w:pPr>
        <w:jc w:val="left"/>
        <w:rPr>
          <w:rFonts w:cs="Arial"/>
          <w:sz w:val="22"/>
          <w:szCs w:val="22"/>
        </w:rPr>
      </w:pPr>
      <w:r w:rsidRPr="004D190E">
        <w:rPr>
          <w:rFonts w:cs="Arial"/>
          <w:sz w:val="22"/>
          <w:szCs w:val="22"/>
        </w:rPr>
        <w:t>En contrepartie de cette journée travaillée mais non payée, les employeurs – publics et privés – versent à la Caisse nationale de solidarité pour l’autonomie (</w:t>
      </w:r>
      <w:r w:rsidRPr="00ED1551">
        <w:rPr>
          <w:rFonts w:cs="Arial"/>
          <w:caps/>
          <w:sz w:val="22"/>
          <w:szCs w:val="22"/>
        </w:rPr>
        <w:t>cnsa</w:t>
      </w:r>
      <w:r w:rsidRPr="004D190E">
        <w:rPr>
          <w:rFonts w:cs="Arial"/>
          <w:sz w:val="22"/>
          <w:szCs w:val="22"/>
        </w:rPr>
        <w:t>) une contribution de 0,3 % de la masse salariale (ce montant correspondant au surcroît de valeur ajoutée d’un jour de travail).</w:t>
      </w:r>
      <w:r>
        <w:rPr>
          <w:rFonts w:cs="Arial"/>
          <w:sz w:val="22"/>
          <w:szCs w:val="22"/>
        </w:rPr>
        <w:br/>
      </w:r>
      <w:r w:rsidRPr="004D190E">
        <w:rPr>
          <w:rFonts w:cs="Arial"/>
          <w:sz w:val="22"/>
          <w:szCs w:val="22"/>
        </w:rPr>
        <w:t>Les revenus du capital (0,3 % des revenus des placements et des revenus du p</w:t>
      </w:r>
      <w:r w:rsidRPr="004D190E">
        <w:rPr>
          <w:rFonts w:cs="Arial"/>
          <w:sz w:val="22"/>
          <w:szCs w:val="22"/>
        </w:rPr>
        <w:t>a</w:t>
      </w:r>
      <w:r w:rsidRPr="004D190E">
        <w:rPr>
          <w:rFonts w:cs="Arial"/>
          <w:sz w:val="22"/>
          <w:szCs w:val="22"/>
        </w:rPr>
        <w:t xml:space="preserve">trimoine) y sont également soumis (à l’exception de l’épargne populaire telle que le livret A). La </w:t>
      </w:r>
      <w:r w:rsidRPr="00ED1551">
        <w:rPr>
          <w:rFonts w:cs="Arial"/>
          <w:caps/>
          <w:sz w:val="22"/>
          <w:szCs w:val="22"/>
        </w:rPr>
        <w:t>cnsa</w:t>
      </w:r>
      <w:r w:rsidRPr="004D190E">
        <w:rPr>
          <w:rFonts w:cs="Arial"/>
          <w:sz w:val="22"/>
          <w:szCs w:val="22"/>
        </w:rPr>
        <w:t xml:space="preserve"> est chargée de la gestion de cette contribution de solidarité autonomie (</w:t>
      </w:r>
      <w:r w:rsidRPr="00ED1551">
        <w:rPr>
          <w:rFonts w:cs="Arial"/>
          <w:caps/>
          <w:sz w:val="22"/>
          <w:szCs w:val="22"/>
        </w:rPr>
        <w:t>csa</w:t>
      </w:r>
      <w:r w:rsidRPr="004D190E">
        <w:rPr>
          <w:rFonts w:cs="Arial"/>
          <w:sz w:val="22"/>
          <w:szCs w:val="22"/>
        </w:rPr>
        <w:t>).</w:t>
      </w:r>
    </w:p>
    <w:p w:rsidR="00B26E4B" w:rsidRDefault="00B26E4B" w:rsidP="00B26E4B">
      <w:pPr>
        <w:rPr>
          <w:sz w:val="22"/>
          <w:szCs w:val="22"/>
        </w:rPr>
      </w:pPr>
    </w:p>
    <w:p w:rsidR="00B26E4B" w:rsidRDefault="00B26E4B" w:rsidP="00B26E4B">
      <w:pPr>
        <w:autoSpaceDE w:val="0"/>
        <w:autoSpaceDN w:val="0"/>
        <w:adjustRightInd w:val="0"/>
        <w:rPr>
          <w:rFonts w:cs="Arial"/>
          <w:sz w:val="22"/>
          <w:szCs w:val="22"/>
        </w:rPr>
      </w:pPr>
      <w:r w:rsidRPr="003D093B">
        <w:rPr>
          <w:rFonts w:cs="Arial"/>
          <w:b/>
          <w:sz w:val="22"/>
          <w:szCs w:val="22"/>
        </w:rPr>
        <w:t>Par ailleurs, depuis le 1</w:t>
      </w:r>
      <w:r w:rsidRPr="003D093B">
        <w:rPr>
          <w:rFonts w:cs="Arial"/>
          <w:b/>
          <w:sz w:val="22"/>
          <w:szCs w:val="22"/>
          <w:vertAlign w:val="superscript"/>
        </w:rPr>
        <w:t>er</w:t>
      </w:r>
      <w:r w:rsidRPr="003D093B">
        <w:rPr>
          <w:rFonts w:cs="Arial"/>
          <w:b/>
          <w:sz w:val="22"/>
          <w:szCs w:val="22"/>
        </w:rPr>
        <w:t xml:space="preserve"> avril 2013, la </w:t>
      </w:r>
      <w:r w:rsidRPr="003D093B">
        <w:rPr>
          <w:rFonts w:cs="Arial"/>
          <w:b/>
          <w:caps/>
          <w:sz w:val="22"/>
          <w:szCs w:val="22"/>
        </w:rPr>
        <w:t>csa</w:t>
      </w:r>
      <w:r w:rsidRPr="003D093B">
        <w:rPr>
          <w:rFonts w:cs="Arial"/>
          <w:b/>
          <w:sz w:val="22"/>
          <w:szCs w:val="22"/>
        </w:rPr>
        <w:t xml:space="preserve"> est étendue aux retraités avec l’entrée en vigueur de la </w:t>
      </w:r>
      <w:r w:rsidRPr="003D093B">
        <w:rPr>
          <w:b/>
          <w:sz w:val="22"/>
          <w:szCs w:val="22"/>
        </w:rPr>
        <w:t>contribution additionnelle de solidarité pour l’autonomie</w:t>
      </w:r>
      <w:r w:rsidRPr="003D093B">
        <w:rPr>
          <w:rFonts w:cs="Arial"/>
          <w:b/>
          <w:smallCaps/>
          <w:sz w:val="22"/>
          <w:szCs w:val="22"/>
        </w:rPr>
        <w:t xml:space="preserve"> (</w:t>
      </w:r>
      <w:r w:rsidRPr="003D093B">
        <w:rPr>
          <w:rFonts w:cs="Arial"/>
          <w:b/>
          <w:caps/>
          <w:sz w:val="22"/>
          <w:szCs w:val="22"/>
        </w:rPr>
        <w:t>casa</w:t>
      </w:r>
      <w:r w:rsidRPr="003D093B">
        <w:rPr>
          <w:rFonts w:cs="Arial"/>
          <w:b/>
          <w:smallCaps/>
          <w:sz w:val="22"/>
          <w:szCs w:val="22"/>
        </w:rPr>
        <w:t>)</w:t>
      </w:r>
      <w:r w:rsidRPr="003D093B">
        <w:rPr>
          <w:rFonts w:cs="Arial"/>
          <w:b/>
          <w:sz w:val="22"/>
          <w:szCs w:val="22"/>
        </w:rPr>
        <w:t>.</w:t>
      </w:r>
      <w:r w:rsidRPr="003D093B">
        <w:rPr>
          <w:rFonts w:cs="Arial"/>
          <w:sz w:val="22"/>
          <w:szCs w:val="22"/>
        </w:rPr>
        <w:t xml:space="preserve"> </w:t>
      </w:r>
      <w:r w:rsidRPr="00FC4F9C">
        <w:rPr>
          <w:rFonts w:cs="Arial"/>
          <w:sz w:val="22"/>
          <w:szCs w:val="22"/>
        </w:rPr>
        <w:t xml:space="preserve">Cette taxe assise sur les pensions de retraite, d'invalidité ainsi que sur les préretraites étend l’effort de solidarité aux </w:t>
      </w:r>
      <w:r w:rsidR="00743383">
        <w:rPr>
          <w:rFonts w:cs="Arial"/>
          <w:sz w:val="22"/>
          <w:szCs w:val="22"/>
        </w:rPr>
        <w:t xml:space="preserve">seuls </w:t>
      </w:r>
      <w:r w:rsidRPr="00FC4F9C">
        <w:rPr>
          <w:rFonts w:cs="Arial"/>
          <w:sz w:val="22"/>
          <w:szCs w:val="22"/>
        </w:rPr>
        <w:t xml:space="preserve">retraités assujettis à l’impôt sur le revenu. </w:t>
      </w:r>
    </w:p>
    <w:p w:rsidR="00F60B60" w:rsidRDefault="00F60B60" w:rsidP="00B26E4B">
      <w:pPr>
        <w:autoSpaceDE w:val="0"/>
        <w:autoSpaceDN w:val="0"/>
        <w:adjustRightInd w:val="0"/>
        <w:rPr>
          <w:rFonts w:cs="Arial"/>
          <w:sz w:val="22"/>
          <w:szCs w:val="22"/>
        </w:rPr>
      </w:pPr>
    </w:p>
    <w:p w:rsidR="00B26E4B" w:rsidRPr="003D093B" w:rsidRDefault="00B26E4B" w:rsidP="00B26E4B">
      <w:pPr>
        <w:rPr>
          <w:b/>
          <w:sz w:val="22"/>
          <w:szCs w:val="22"/>
        </w:rPr>
      </w:pPr>
      <w:r w:rsidRPr="003D093B">
        <w:rPr>
          <w:b/>
          <w:sz w:val="22"/>
          <w:szCs w:val="22"/>
        </w:rPr>
        <w:t>En 201</w:t>
      </w:r>
      <w:r w:rsidR="000E085E">
        <w:rPr>
          <w:b/>
          <w:sz w:val="22"/>
          <w:szCs w:val="22"/>
        </w:rPr>
        <w:t>7</w:t>
      </w:r>
      <w:r w:rsidRPr="003D093B">
        <w:rPr>
          <w:b/>
          <w:sz w:val="22"/>
          <w:szCs w:val="22"/>
        </w:rPr>
        <w:t xml:space="preserve">, la CASA devrait rapporter </w:t>
      </w:r>
      <w:r w:rsidR="000E085E">
        <w:rPr>
          <w:b/>
          <w:sz w:val="22"/>
          <w:szCs w:val="22"/>
        </w:rPr>
        <w:t>748,9</w:t>
      </w:r>
      <w:r w:rsidRPr="003D093B">
        <w:rPr>
          <w:b/>
          <w:sz w:val="22"/>
          <w:szCs w:val="22"/>
        </w:rPr>
        <w:t xml:space="preserve"> millions d’euros. Elle permettra</w:t>
      </w:r>
      <w:r w:rsidR="000E085E">
        <w:rPr>
          <w:b/>
          <w:sz w:val="22"/>
          <w:szCs w:val="22"/>
        </w:rPr>
        <w:t xml:space="preserve"> notamment</w:t>
      </w:r>
      <w:r w:rsidRPr="003D093B">
        <w:rPr>
          <w:b/>
          <w:sz w:val="22"/>
          <w:szCs w:val="22"/>
        </w:rPr>
        <w:t xml:space="preserve"> de</w:t>
      </w:r>
      <w:r>
        <w:rPr>
          <w:b/>
          <w:sz w:val="22"/>
          <w:szCs w:val="22"/>
        </w:rPr>
        <w:t xml:space="preserve"> financer</w:t>
      </w:r>
      <w:r w:rsidRPr="003D093B">
        <w:rPr>
          <w:b/>
          <w:sz w:val="22"/>
          <w:szCs w:val="22"/>
        </w:rPr>
        <w:t xml:space="preserve"> </w:t>
      </w:r>
      <w:r w:rsidR="000E085E">
        <w:rPr>
          <w:b/>
          <w:sz w:val="22"/>
          <w:szCs w:val="22"/>
        </w:rPr>
        <w:t xml:space="preserve">la revalorisation de l’allocation personnalisée d’autonomie versée aux </w:t>
      </w:r>
      <w:r>
        <w:rPr>
          <w:b/>
          <w:sz w:val="22"/>
          <w:szCs w:val="22"/>
        </w:rPr>
        <w:t>personnes âgées en perte d’autonomie</w:t>
      </w:r>
      <w:r w:rsidR="00743383">
        <w:rPr>
          <w:b/>
          <w:sz w:val="22"/>
          <w:szCs w:val="22"/>
        </w:rPr>
        <w:t>, en applic</w:t>
      </w:r>
      <w:r w:rsidR="00743383">
        <w:rPr>
          <w:b/>
          <w:sz w:val="22"/>
          <w:szCs w:val="22"/>
        </w:rPr>
        <w:t>a</w:t>
      </w:r>
      <w:r w:rsidR="00A80392">
        <w:rPr>
          <w:b/>
          <w:sz w:val="22"/>
          <w:szCs w:val="22"/>
        </w:rPr>
        <w:t>tion de la loi d’a</w:t>
      </w:r>
      <w:r w:rsidR="001563F2">
        <w:rPr>
          <w:b/>
          <w:sz w:val="22"/>
          <w:szCs w:val="22"/>
        </w:rPr>
        <w:t>daptati</w:t>
      </w:r>
      <w:bookmarkStart w:id="0" w:name="_GoBack"/>
      <w:bookmarkEnd w:id="0"/>
      <w:r w:rsidR="00743383">
        <w:rPr>
          <w:b/>
          <w:sz w:val="22"/>
          <w:szCs w:val="22"/>
        </w:rPr>
        <w:t>on de la société au vieillissement</w:t>
      </w:r>
      <w:r w:rsidRPr="003D093B">
        <w:rPr>
          <w:b/>
          <w:sz w:val="22"/>
          <w:szCs w:val="22"/>
        </w:rPr>
        <w:t>.</w:t>
      </w:r>
    </w:p>
    <w:p w:rsidR="00B26E4B" w:rsidRDefault="00B26E4B" w:rsidP="00B26E4B">
      <w:pPr>
        <w:rPr>
          <w:sz w:val="22"/>
          <w:szCs w:val="22"/>
        </w:rPr>
      </w:pPr>
    </w:p>
    <w:p w:rsidR="00B26E4B" w:rsidRPr="00FC4F9C" w:rsidRDefault="000E085E" w:rsidP="00B26E4B">
      <w:pPr>
        <w:rPr>
          <w:b/>
          <w:color w:val="97BE0D"/>
          <w:sz w:val="22"/>
          <w:szCs w:val="22"/>
        </w:rPr>
      </w:pPr>
      <w:r>
        <w:rPr>
          <w:b/>
          <w:color w:val="97BE0D"/>
          <w:sz w:val="22"/>
          <w:szCs w:val="22"/>
        </w:rPr>
        <w:t>L’utilisation des recettes 2017</w:t>
      </w:r>
      <w:r w:rsidR="00B26E4B">
        <w:rPr>
          <w:b/>
          <w:color w:val="97BE0D"/>
          <w:sz w:val="22"/>
          <w:szCs w:val="22"/>
        </w:rPr>
        <w:t xml:space="preserve"> de contribution de solidarité autonomie (CSA)</w:t>
      </w:r>
    </w:p>
    <w:p w:rsidR="00B26E4B" w:rsidRDefault="00B26E4B" w:rsidP="00B26E4B">
      <w:pPr>
        <w:rPr>
          <w:sz w:val="22"/>
          <w:szCs w:val="22"/>
        </w:rPr>
      </w:pPr>
    </w:p>
    <w:p w:rsidR="00B26E4B" w:rsidRPr="00FC4F9C" w:rsidRDefault="00B26E4B" w:rsidP="00B26E4B">
      <w:pPr>
        <w:rPr>
          <w:sz w:val="22"/>
          <w:szCs w:val="22"/>
        </w:rPr>
      </w:pPr>
      <w:r w:rsidRPr="00AB6174">
        <w:rPr>
          <w:b/>
          <w:sz w:val="22"/>
          <w:szCs w:val="22"/>
        </w:rPr>
        <w:t>En 201</w:t>
      </w:r>
      <w:r w:rsidR="000E085E">
        <w:rPr>
          <w:b/>
          <w:sz w:val="22"/>
          <w:szCs w:val="22"/>
        </w:rPr>
        <w:t>7</w:t>
      </w:r>
      <w:r w:rsidRPr="00AB6174">
        <w:rPr>
          <w:b/>
          <w:sz w:val="22"/>
          <w:szCs w:val="22"/>
        </w:rPr>
        <w:t>, 2,</w:t>
      </w:r>
      <w:r w:rsidR="000E085E">
        <w:rPr>
          <w:b/>
          <w:sz w:val="22"/>
          <w:szCs w:val="22"/>
        </w:rPr>
        <w:t>37</w:t>
      </w:r>
      <w:r w:rsidRPr="00AB6174">
        <w:rPr>
          <w:b/>
          <w:sz w:val="22"/>
          <w:szCs w:val="22"/>
        </w:rPr>
        <w:t xml:space="preserve"> milliards d’euros</w:t>
      </w:r>
      <w:r>
        <w:rPr>
          <w:b/>
          <w:sz w:val="22"/>
          <w:szCs w:val="22"/>
        </w:rPr>
        <w:t xml:space="preserve"> devraient être</w:t>
      </w:r>
      <w:r w:rsidRPr="00AB6174">
        <w:rPr>
          <w:b/>
          <w:sz w:val="22"/>
          <w:szCs w:val="22"/>
        </w:rPr>
        <w:t xml:space="preserve"> collectés</w:t>
      </w:r>
      <w:r w:rsidRPr="00475924">
        <w:rPr>
          <w:sz w:val="22"/>
          <w:szCs w:val="22"/>
        </w:rPr>
        <w:t xml:space="preserve"> </w:t>
      </w:r>
      <w:r w:rsidRPr="00D71007">
        <w:rPr>
          <w:b/>
          <w:sz w:val="22"/>
          <w:szCs w:val="22"/>
        </w:rPr>
        <w:t>au titre de la contrib</w:t>
      </w:r>
      <w:r w:rsidRPr="00D71007">
        <w:rPr>
          <w:b/>
          <w:sz w:val="22"/>
          <w:szCs w:val="22"/>
        </w:rPr>
        <w:t>u</w:t>
      </w:r>
      <w:r w:rsidRPr="00D71007">
        <w:rPr>
          <w:b/>
          <w:sz w:val="22"/>
          <w:szCs w:val="22"/>
        </w:rPr>
        <w:t>tion solidarité pour l’autonomie (CSA).</w:t>
      </w:r>
      <w:r w:rsidRPr="00FC4F9C">
        <w:rPr>
          <w:sz w:val="22"/>
          <w:szCs w:val="22"/>
        </w:rPr>
        <w:t xml:space="preserve"> </w:t>
      </w:r>
      <w:r w:rsidRPr="00475924">
        <w:rPr>
          <w:sz w:val="22"/>
          <w:szCs w:val="22"/>
        </w:rPr>
        <w:t xml:space="preserve">Ce chiffre </w:t>
      </w:r>
      <w:r w:rsidRPr="00FC4F9C">
        <w:rPr>
          <w:sz w:val="22"/>
          <w:szCs w:val="22"/>
        </w:rPr>
        <w:t>reste une prévision qui peut évoluer en fonction de la situation économique de la France.</w:t>
      </w:r>
    </w:p>
    <w:p w:rsidR="00B26E4B" w:rsidRPr="00FC4F9C" w:rsidRDefault="00B26E4B" w:rsidP="00B26E4B">
      <w:pPr>
        <w:rPr>
          <w:sz w:val="22"/>
          <w:szCs w:val="22"/>
        </w:rPr>
      </w:pPr>
      <w:r w:rsidRPr="00FC4F9C">
        <w:rPr>
          <w:sz w:val="22"/>
          <w:szCs w:val="22"/>
        </w:rPr>
        <w:t xml:space="preserve">La </w:t>
      </w:r>
      <w:r w:rsidRPr="00ED1551">
        <w:rPr>
          <w:caps/>
          <w:sz w:val="22"/>
          <w:szCs w:val="22"/>
        </w:rPr>
        <w:t>cnsa</w:t>
      </w:r>
      <w:r w:rsidRPr="00FC4F9C">
        <w:rPr>
          <w:sz w:val="22"/>
          <w:szCs w:val="22"/>
        </w:rPr>
        <w:t xml:space="preserve"> les </w:t>
      </w:r>
      <w:r>
        <w:rPr>
          <w:sz w:val="22"/>
          <w:szCs w:val="22"/>
        </w:rPr>
        <w:t>redistribuera</w:t>
      </w:r>
      <w:r w:rsidRPr="00FC4F9C">
        <w:rPr>
          <w:sz w:val="22"/>
          <w:szCs w:val="22"/>
        </w:rPr>
        <w:t xml:space="preserve"> de la façon suivante :</w:t>
      </w:r>
    </w:p>
    <w:p w:rsidR="00B26E4B" w:rsidRDefault="00B26E4B" w:rsidP="00B26E4B">
      <w:pPr>
        <w:rPr>
          <w:sz w:val="22"/>
          <w:szCs w:val="22"/>
        </w:rPr>
      </w:pPr>
    </w:p>
    <w:p w:rsidR="00B26E4B" w:rsidRPr="00C1249F" w:rsidRDefault="000E085E" w:rsidP="00B26E4B">
      <w:pPr>
        <w:rPr>
          <w:sz w:val="22"/>
          <w:szCs w:val="22"/>
        </w:rPr>
      </w:pPr>
      <w:r>
        <w:rPr>
          <w:b/>
          <w:sz w:val="22"/>
          <w:szCs w:val="22"/>
        </w:rPr>
        <w:t>1,420</w:t>
      </w:r>
      <w:r w:rsidR="00B26E4B" w:rsidRPr="00C1249F">
        <w:rPr>
          <w:b/>
          <w:sz w:val="22"/>
          <w:szCs w:val="22"/>
        </w:rPr>
        <w:t xml:space="preserve"> milliard d’euros au bénéfice des personnes âgées</w:t>
      </w:r>
      <w:r w:rsidR="00B26E4B" w:rsidRPr="00C1249F">
        <w:rPr>
          <w:sz w:val="22"/>
          <w:szCs w:val="22"/>
        </w:rPr>
        <w:t xml:space="preserve"> : </w:t>
      </w:r>
    </w:p>
    <w:p w:rsidR="00B26E4B" w:rsidRPr="00C1249F" w:rsidRDefault="000E085E" w:rsidP="00B26E4B">
      <w:pPr>
        <w:numPr>
          <w:ilvl w:val="0"/>
          <w:numId w:val="19"/>
        </w:numPr>
        <w:spacing w:line="280" w:lineRule="atLeast"/>
        <w:rPr>
          <w:sz w:val="22"/>
          <w:szCs w:val="22"/>
        </w:rPr>
      </w:pPr>
      <w:r>
        <w:rPr>
          <w:sz w:val="22"/>
          <w:szCs w:val="22"/>
        </w:rPr>
        <w:t>473,3</w:t>
      </w:r>
      <w:r w:rsidR="00B26E4B" w:rsidRPr="00C1249F">
        <w:rPr>
          <w:sz w:val="22"/>
          <w:szCs w:val="22"/>
        </w:rPr>
        <w:t xml:space="preserve"> millions d’euros </w:t>
      </w:r>
      <w:r w:rsidR="00B26E4B">
        <w:rPr>
          <w:sz w:val="22"/>
          <w:szCs w:val="22"/>
        </w:rPr>
        <w:t>versés</w:t>
      </w:r>
      <w:r w:rsidR="00B26E4B" w:rsidRPr="00C1249F">
        <w:rPr>
          <w:sz w:val="22"/>
          <w:szCs w:val="22"/>
        </w:rPr>
        <w:t xml:space="preserve"> aux conseils départementaux pour le financ</w:t>
      </w:r>
      <w:r w:rsidR="00B26E4B" w:rsidRPr="00C1249F">
        <w:rPr>
          <w:sz w:val="22"/>
          <w:szCs w:val="22"/>
        </w:rPr>
        <w:t>e</w:t>
      </w:r>
      <w:r w:rsidR="00B26E4B" w:rsidRPr="00C1249F">
        <w:rPr>
          <w:sz w:val="22"/>
          <w:szCs w:val="22"/>
        </w:rPr>
        <w:t>ment de l’allocation personnalisée d’autonomie (</w:t>
      </w:r>
      <w:r w:rsidR="00B26E4B" w:rsidRPr="00ED1551">
        <w:rPr>
          <w:caps/>
          <w:sz w:val="22"/>
          <w:szCs w:val="22"/>
        </w:rPr>
        <w:t>apa</w:t>
      </w:r>
      <w:r w:rsidR="00B26E4B" w:rsidRPr="00C1249F">
        <w:rPr>
          <w:sz w:val="22"/>
          <w:szCs w:val="22"/>
        </w:rPr>
        <w:t>) ;</w:t>
      </w:r>
    </w:p>
    <w:p w:rsidR="00B26E4B" w:rsidRPr="00FC4F9C" w:rsidRDefault="000E085E" w:rsidP="00B26E4B">
      <w:pPr>
        <w:numPr>
          <w:ilvl w:val="0"/>
          <w:numId w:val="19"/>
        </w:numPr>
        <w:spacing w:line="280" w:lineRule="atLeast"/>
        <w:rPr>
          <w:sz w:val="22"/>
          <w:szCs w:val="22"/>
        </w:rPr>
      </w:pPr>
      <w:r>
        <w:rPr>
          <w:sz w:val="22"/>
          <w:szCs w:val="22"/>
        </w:rPr>
        <w:t>946,6</w:t>
      </w:r>
      <w:r w:rsidR="00B26E4B" w:rsidRPr="00C1249F">
        <w:rPr>
          <w:sz w:val="22"/>
          <w:szCs w:val="22"/>
        </w:rPr>
        <w:t xml:space="preserve"> millions </w:t>
      </w:r>
      <w:r w:rsidR="00B26E4B" w:rsidRPr="00FC4F9C">
        <w:rPr>
          <w:sz w:val="22"/>
          <w:szCs w:val="22"/>
        </w:rPr>
        <w:t>d’euros alloués aux établissements et services médico</w:t>
      </w:r>
      <w:r w:rsidR="00B26E4B">
        <w:rPr>
          <w:sz w:val="22"/>
          <w:szCs w:val="22"/>
        </w:rPr>
        <w:t>-sociaux accueillant ce public.</w:t>
      </w:r>
    </w:p>
    <w:p w:rsidR="00B26E4B" w:rsidRPr="00FC4F9C" w:rsidRDefault="00B26E4B" w:rsidP="00B26E4B">
      <w:pPr>
        <w:rPr>
          <w:sz w:val="22"/>
          <w:szCs w:val="22"/>
        </w:rPr>
      </w:pPr>
    </w:p>
    <w:p w:rsidR="00B26E4B" w:rsidRPr="00C1249F" w:rsidRDefault="000E085E" w:rsidP="00B26E4B">
      <w:pPr>
        <w:rPr>
          <w:sz w:val="22"/>
          <w:szCs w:val="22"/>
        </w:rPr>
      </w:pPr>
      <w:r>
        <w:rPr>
          <w:b/>
          <w:sz w:val="22"/>
          <w:szCs w:val="22"/>
        </w:rPr>
        <w:t>946,6</w:t>
      </w:r>
      <w:r w:rsidR="00B26E4B" w:rsidRPr="00C1249F">
        <w:rPr>
          <w:b/>
          <w:sz w:val="22"/>
          <w:szCs w:val="22"/>
        </w:rPr>
        <w:t xml:space="preserve"> millions d’euros au bénéfice des personnes handicapées</w:t>
      </w:r>
      <w:r w:rsidR="00B26E4B" w:rsidRPr="00C1249F">
        <w:rPr>
          <w:sz w:val="22"/>
          <w:szCs w:val="22"/>
        </w:rPr>
        <w:t> :</w:t>
      </w:r>
    </w:p>
    <w:p w:rsidR="00B26E4B" w:rsidRPr="00C1249F" w:rsidRDefault="000E085E" w:rsidP="00B26E4B">
      <w:pPr>
        <w:numPr>
          <w:ilvl w:val="0"/>
          <w:numId w:val="20"/>
        </w:numPr>
        <w:spacing w:line="280" w:lineRule="atLeast"/>
        <w:rPr>
          <w:sz w:val="22"/>
          <w:szCs w:val="22"/>
        </w:rPr>
      </w:pPr>
      <w:r>
        <w:rPr>
          <w:sz w:val="22"/>
          <w:szCs w:val="22"/>
        </w:rPr>
        <w:t>615,3</w:t>
      </w:r>
      <w:r w:rsidR="00B26E4B" w:rsidRPr="00C1249F">
        <w:rPr>
          <w:sz w:val="22"/>
          <w:szCs w:val="22"/>
        </w:rPr>
        <w:t xml:space="preserve"> millions d’euros versés aux conseils départementaux pour le financ</w:t>
      </w:r>
      <w:r w:rsidR="00B26E4B" w:rsidRPr="00C1249F">
        <w:rPr>
          <w:sz w:val="22"/>
          <w:szCs w:val="22"/>
        </w:rPr>
        <w:t>e</w:t>
      </w:r>
      <w:r w:rsidR="00B26E4B" w:rsidRPr="00C1249F">
        <w:rPr>
          <w:sz w:val="22"/>
          <w:szCs w:val="22"/>
        </w:rPr>
        <w:t>ment de la prestation de compensation du handicap (</w:t>
      </w:r>
      <w:r w:rsidR="00B26E4B" w:rsidRPr="003D093B">
        <w:rPr>
          <w:caps/>
          <w:sz w:val="22"/>
          <w:szCs w:val="22"/>
        </w:rPr>
        <w:t>pch</w:t>
      </w:r>
      <w:r w:rsidR="00B26E4B" w:rsidRPr="00C1249F">
        <w:rPr>
          <w:sz w:val="22"/>
          <w:szCs w:val="22"/>
        </w:rPr>
        <w:t>) et le fonctionn</w:t>
      </w:r>
      <w:r w:rsidR="00B26E4B" w:rsidRPr="00C1249F">
        <w:rPr>
          <w:sz w:val="22"/>
          <w:szCs w:val="22"/>
        </w:rPr>
        <w:t>e</w:t>
      </w:r>
      <w:r w:rsidR="00B26E4B" w:rsidRPr="00C1249F">
        <w:rPr>
          <w:sz w:val="22"/>
          <w:szCs w:val="22"/>
        </w:rPr>
        <w:t>ment des maisons départementales des personnes handicapées ;</w:t>
      </w:r>
    </w:p>
    <w:p w:rsidR="00B26E4B" w:rsidRPr="00FC4F9C" w:rsidRDefault="000E085E" w:rsidP="00B26E4B">
      <w:pPr>
        <w:numPr>
          <w:ilvl w:val="0"/>
          <w:numId w:val="20"/>
        </w:numPr>
        <w:spacing w:line="280" w:lineRule="atLeast"/>
        <w:rPr>
          <w:sz w:val="22"/>
          <w:szCs w:val="22"/>
        </w:rPr>
      </w:pPr>
      <w:r>
        <w:rPr>
          <w:sz w:val="22"/>
          <w:szCs w:val="22"/>
        </w:rPr>
        <w:t>331,3</w:t>
      </w:r>
      <w:r w:rsidR="00B26E4B" w:rsidRPr="00C1249F">
        <w:rPr>
          <w:sz w:val="22"/>
          <w:szCs w:val="22"/>
        </w:rPr>
        <w:t xml:space="preserve"> millions </w:t>
      </w:r>
      <w:r w:rsidR="00B26E4B" w:rsidRPr="00FC4F9C">
        <w:rPr>
          <w:sz w:val="22"/>
          <w:szCs w:val="22"/>
        </w:rPr>
        <w:t xml:space="preserve">d’euros </w:t>
      </w:r>
      <w:r w:rsidR="00B26E4B">
        <w:rPr>
          <w:sz w:val="22"/>
          <w:szCs w:val="22"/>
        </w:rPr>
        <w:t>alloués</w:t>
      </w:r>
      <w:r w:rsidR="00B26E4B" w:rsidRPr="00FC4F9C">
        <w:rPr>
          <w:sz w:val="22"/>
          <w:szCs w:val="22"/>
        </w:rPr>
        <w:t xml:space="preserve"> aux établissements et services médico-sociaux accueillant des pers</w:t>
      </w:r>
      <w:r w:rsidR="00B26E4B">
        <w:rPr>
          <w:sz w:val="22"/>
          <w:szCs w:val="22"/>
        </w:rPr>
        <w:t>onnes en situation de handicap.</w:t>
      </w:r>
    </w:p>
    <w:p w:rsidR="00B26E4B" w:rsidRDefault="00B26E4B" w:rsidP="00B26E4B">
      <w:pPr>
        <w:rPr>
          <w:sz w:val="22"/>
          <w:szCs w:val="22"/>
        </w:rPr>
      </w:pPr>
    </w:p>
    <w:p w:rsidR="00B26E4B" w:rsidRPr="00FC4F9C" w:rsidRDefault="00B26E4B" w:rsidP="00B26E4B">
      <w:pPr>
        <w:rPr>
          <w:sz w:val="22"/>
          <w:szCs w:val="22"/>
        </w:rPr>
      </w:pPr>
      <w:r w:rsidRPr="009E2687">
        <w:rPr>
          <w:sz w:val="22"/>
          <w:szCs w:val="22"/>
        </w:rPr>
        <w:t>Plus concrètement, les recettes de ce jour travaillé contribueront par exemple à recruter le personnel nécessaire à l’accompagnement des personnes résidant en maison de retraite ou en structure spécialisée, à financer des heures d’aide à dom</w:t>
      </w:r>
      <w:r w:rsidRPr="009E2687">
        <w:rPr>
          <w:sz w:val="22"/>
          <w:szCs w:val="22"/>
        </w:rPr>
        <w:t>i</w:t>
      </w:r>
      <w:r w:rsidRPr="009E2687">
        <w:rPr>
          <w:sz w:val="22"/>
          <w:szCs w:val="22"/>
        </w:rPr>
        <w:t>cile pour les personnes âgées en perte d’autonomie et pour les personnes handic</w:t>
      </w:r>
      <w:r w:rsidRPr="009E2687">
        <w:rPr>
          <w:sz w:val="22"/>
          <w:szCs w:val="22"/>
        </w:rPr>
        <w:t>a</w:t>
      </w:r>
      <w:r w:rsidRPr="009E2687">
        <w:rPr>
          <w:sz w:val="22"/>
          <w:szCs w:val="22"/>
        </w:rPr>
        <w:t>pées.</w:t>
      </w:r>
    </w:p>
    <w:p w:rsidR="00B26E4B" w:rsidRDefault="00B26E4B" w:rsidP="00B26E4B">
      <w:pPr>
        <w:autoSpaceDE w:val="0"/>
        <w:autoSpaceDN w:val="0"/>
        <w:adjustRightInd w:val="0"/>
        <w:rPr>
          <w:rFonts w:cs="Arial"/>
          <w:sz w:val="22"/>
          <w:szCs w:val="22"/>
        </w:rPr>
      </w:pPr>
    </w:p>
    <w:p w:rsidR="00B26E4B" w:rsidRPr="00FC4F9C" w:rsidRDefault="00B26E4B" w:rsidP="00B26E4B">
      <w:pPr>
        <w:rPr>
          <w:b/>
          <w:color w:val="97BE0D"/>
          <w:sz w:val="22"/>
          <w:szCs w:val="22"/>
        </w:rPr>
      </w:pPr>
      <w:r>
        <w:rPr>
          <w:b/>
          <w:color w:val="97BE0D"/>
          <w:sz w:val="22"/>
          <w:szCs w:val="22"/>
        </w:rPr>
        <w:t>L</w:t>
      </w:r>
      <w:r w:rsidR="00B24C1D">
        <w:rPr>
          <w:b/>
          <w:color w:val="97BE0D"/>
          <w:sz w:val="22"/>
          <w:szCs w:val="22"/>
        </w:rPr>
        <w:t>’utilisation des recettes 2017</w:t>
      </w:r>
      <w:r>
        <w:rPr>
          <w:b/>
          <w:color w:val="97BE0D"/>
          <w:sz w:val="22"/>
          <w:szCs w:val="22"/>
        </w:rPr>
        <w:t xml:space="preserve"> de contribution additionnelle de solidarité pour l’autonomie (CASA)</w:t>
      </w:r>
    </w:p>
    <w:p w:rsidR="00B26E4B" w:rsidRDefault="00B26E4B" w:rsidP="00B26E4B">
      <w:pPr>
        <w:autoSpaceDE w:val="0"/>
        <w:autoSpaceDN w:val="0"/>
        <w:adjustRightInd w:val="0"/>
        <w:rPr>
          <w:rFonts w:cs="Arial"/>
          <w:sz w:val="22"/>
          <w:szCs w:val="22"/>
        </w:rPr>
      </w:pPr>
    </w:p>
    <w:p w:rsidR="00B26E4B" w:rsidRDefault="00B24C1D" w:rsidP="00B26E4B">
      <w:pPr>
        <w:autoSpaceDE w:val="0"/>
        <w:autoSpaceDN w:val="0"/>
        <w:adjustRightInd w:val="0"/>
        <w:rPr>
          <w:rFonts w:cs="Arial"/>
          <w:b/>
          <w:sz w:val="22"/>
          <w:szCs w:val="22"/>
        </w:rPr>
      </w:pPr>
      <w:r>
        <w:rPr>
          <w:rFonts w:cs="Arial"/>
          <w:b/>
          <w:sz w:val="22"/>
          <w:szCs w:val="22"/>
        </w:rPr>
        <w:t>En 2017</w:t>
      </w:r>
      <w:r w:rsidR="00B26E4B" w:rsidRPr="00D71007">
        <w:rPr>
          <w:rFonts w:cs="Arial"/>
          <w:b/>
          <w:sz w:val="22"/>
          <w:szCs w:val="22"/>
        </w:rPr>
        <w:t>, l’intégralité des recettes de CASA seront versées à la CNSA, soit 7</w:t>
      </w:r>
      <w:r>
        <w:rPr>
          <w:rFonts w:cs="Arial"/>
          <w:b/>
          <w:sz w:val="22"/>
          <w:szCs w:val="22"/>
        </w:rPr>
        <w:t>48,9</w:t>
      </w:r>
      <w:r w:rsidR="00B26E4B" w:rsidRPr="00D71007">
        <w:rPr>
          <w:rFonts w:cs="Arial"/>
          <w:b/>
          <w:sz w:val="22"/>
          <w:szCs w:val="22"/>
        </w:rPr>
        <w:t xml:space="preserve"> millions d’euros. </w:t>
      </w:r>
      <w:r w:rsidR="00B26E4B" w:rsidRPr="00D71007">
        <w:rPr>
          <w:rFonts w:cs="Arial"/>
          <w:sz w:val="22"/>
          <w:szCs w:val="22"/>
        </w:rPr>
        <w:t>Là encore, c</w:t>
      </w:r>
      <w:r w:rsidR="00B26E4B" w:rsidRPr="00D71007">
        <w:rPr>
          <w:sz w:val="22"/>
          <w:szCs w:val="22"/>
        </w:rPr>
        <w:t>e</w:t>
      </w:r>
      <w:r w:rsidR="00B26E4B" w:rsidRPr="00475924">
        <w:rPr>
          <w:sz w:val="22"/>
          <w:szCs w:val="22"/>
        </w:rPr>
        <w:t xml:space="preserve"> chiffre </w:t>
      </w:r>
      <w:r w:rsidR="00B26E4B" w:rsidRPr="00FC4F9C">
        <w:rPr>
          <w:sz w:val="22"/>
          <w:szCs w:val="22"/>
        </w:rPr>
        <w:t>reste une prévision qui peut évoluer</w:t>
      </w:r>
      <w:r w:rsidR="00B26E4B">
        <w:rPr>
          <w:sz w:val="22"/>
          <w:szCs w:val="22"/>
        </w:rPr>
        <w:t>.</w:t>
      </w:r>
    </w:p>
    <w:p w:rsidR="00B26E4B" w:rsidRPr="00D71007" w:rsidRDefault="00B26E4B" w:rsidP="00B26E4B">
      <w:pPr>
        <w:autoSpaceDE w:val="0"/>
        <w:autoSpaceDN w:val="0"/>
        <w:adjustRightInd w:val="0"/>
        <w:rPr>
          <w:rFonts w:cs="Arial"/>
          <w:b/>
          <w:sz w:val="22"/>
          <w:szCs w:val="22"/>
        </w:rPr>
      </w:pPr>
      <w:r>
        <w:rPr>
          <w:rFonts w:cs="Arial"/>
          <w:b/>
          <w:sz w:val="22"/>
          <w:szCs w:val="22"/>
        </w:rPr>
        <w:t>La CASA</w:t>
      </w:r>
      <w:r w:rsidRPr="00D71007">
        <w:rPr>
          <w:rFonts w:cs="Arial"/>
          <w:b/>
          <w:sz w:val="22"/>
          <w:szCs w:val="22"/>
        </w:rPr>
        <w:t xml:space="preserve"> permettr</w:t>
      </w:r>
      <w:r>
        <w:rPr>
          <w:rFonts w:cs="Arial"/>
          <w:b/>
          <w:sz w:val="22"/>
          <w:szCs w:val="22"/>
        </w:rPr>
        <w:t>a</w:t>
      </w:r>
      <w:r w:rsidRPr="00D71007">
        <w:rPr>
          <w:rFonts w:cs="Arial"/>
          <w:b/>
          <w:sz w:val="22"/>
          <w:szCs w:val="22"/>
        </w:rPr>
        <w:t xml:space="preserve"> de financer</w:t>
      </w:r>
      <w:r w:rsidR="00B24C1D">
        <w:rPr>
          <w:rFonts w:cs="Arial"/>
          <w:b/>
          <w:sz w:val="22"/>
          <w:szCs w:val="22"/>
        </w:rPr>
        <w:t xml:space="preserve"> d</w:t>
      </w:r>
      <w:r w:rsidRPr="00D71007">
        <w:rPr>
          <w:rFonts w:cs="Arial"/>
          <w:b/>
          <w:sz w:val="22"/>
          <w:szCs w:val="22"/>
        </w:rPr>
        <w:t>es dépenses prévues dans la loi d’adaptation de la société au vieillissement</w:t>
      </w:r>
      <w:r w:rsidR="00B24C1D">
        <w:rPr>
          <w:rFonts w:cs="Arial"/>
          <w:b/>
          <w:sz w:val="22"/>
          <w:szCs w:val="22"/>
        </w:rPr>
        <w:t>, notamment</w:t>
      </w:r>
      <w:r>
        <w:rPr>
          <w:rFonts w:cs="Arial"/>
          <w:b/>
          <w:sz w:val="22"/>
          <w:szCs w:val="22"/>
        </w:rPr>
        <w:t> :</w:t>
      </w:r>
    </w:p>
    <w:p w:rsidR="00B26E4B" w:rsidRPr="00AD6593" w:rsidRDefault="00B26E4B" w:rsidP="00B26E4B">
      <w:pPr>
        <w:autoSpaceDE w:val="0"/>
        <w:autoSpaceDN w:val="0"/>
        <w:adjustRightInd w:val="0"/>
        <w:rPr>
          <w:rFonts w:cs="Arial"/>
          <w:sz w:val="22"/>
          <w:szCs w:val="22"/>
        </w:rPr>
      </w:pPr>
    </w:p>
    <w:p w:rsidR="00B26E4B" w:rsidRPr="00E90D93" w:rsidRDefault="00B24C1D" w:rsidP="00B26E4B">
      <w:pPr>
        <w:pStyle w:val="Paragraphedeliste"/>
        <w:numPr>
          <w:ilvl w:val="0"/>
          <w:numId w:val="23"/>
        </w:numPr>
        <w:autoSpaceDE w:val="0"/>
        <w:autoSpaceDN w:val="0"/>
        <w:adjustRightInd w:val="0"/>
        <w:rPr>
          <w:rFonts w:ascii="Arial" w:hAnsi="Arial" w:cs="Arial"/>
        </w:rPr>
      </w:pPr>
      <w:r>
        <w:rPr>
          <w:rFonts w:ascii="Arial" w:hAnsi="Arial" w:cs="Arial"/>
          <w:b/>
        </w:rPr>
        <w:t>453,7</w:t>
      </w:r>
      <w:r w:rsidR="00B26E4B" w:rsidRPr="00C45667">
        <w:rPr>
          <w:rFonts w:ascii="Arial" w:hAnsi="Arial" w:cs="Arial"/>
          <w:b/>
        </w:rPr>
        <w:t xml:space="preserve"> millions d’euros pour revaloriser l’APA à domicile</w:t>
      </w:r>
      <w:r w:rsidR="00B26E4B" w:rsidRPr="00E90D93">
        <w:rPr>
          <w:rFonts w:ascii="Arial" w:hAnsi="Arial" w:cs="Arial"/>
        </w:rPr>
        <w:t>, c’est-à-dire augmenter le nombre d’heures d’aide à domicile pour</w:t>
      </w:r>
      <w:r w:rsidR="00B26E4B">
        <w:rPr>
          <w:rFonts w:ascii="Arial" w:hAnsi="Arial" w:cs="Arial"/>
        </w:rPr>
        <w:t xml:space="preserve"> </w:t>
      </w:r>
      <w:r w:rsidR="00B26E4B" w:rsidRPr="00E90D93">
        <w:rPr>
          <w:rFonts w:ascii="Arial" w:hAnsi="Arial" w:cs="Arial"/>
        </w:rPr>
        <w:t xml:space="preserve">les </w:t>
      </w:r>
      <w:r w:rsidR="00B26E4B">
        <w:rPr>
          <w:rFonts w:ascii="Arial" w:hAnsi="Arial" w:cs="Arial"/>
        </w:rPr>
        <w:t xml:space="preserve">personnes </w:t>
      </w:r>
      <w:r w:rsidR="00B26E4B" w:rsidRPr="00E90D93">
        <w:rPr>
          <w:rFonts w:ascii="Arial" w:hAnsi="Arial" w:cs="Arial"/>
        </w:rPr>
        <w:t>âgé</w:t>
      </w:r>
      <w:r w:rsidR="00B26E4B">
        <w:rPr>
          <w:rFonts w:ascii="Arial" w:hAnsi="Arial" w:cs="Arial"/>
        </w:rPr>
        <w:t>e</w:t>
      </w:r>
      <w:r w:rsidR="00B26E4B" w:rsidRPr="00E90D93">
        <w:rPr>
          <w:rFonts w:ascii="Arial" w:hAnsi="Arial" w:cs="Arial"/>
        </w:rPr>
        <w:t>s qui en ont le plus besoin</w:t>
      </w:r>
      <w:r w:rsidR="00B26E4B">
        <w:rPr>
          <w:rFonts w:ascii="Arial" w:hAnsi="Arial" w:cs="Arial"/>
        </w:rPr>
        <w:t xml:space="preserve"> et diminuer le niveau de participation financière des personnes </w:t>
      </w:r>
      <w:r w:rsidR="00B26E4B" w:rsidRPr="00E90D93">
        <w:rPr>
          <w:rFonts w:ascii="Arial" w:hAnsi="Arial" w:cs="Arial"/>
        </w:rPr>
        <w:t>(verseme</w:t>
      </w:r>
      <w:r w:rsidR="00B26E4B">
        <w:rPr>
          <w:rFonts w:ascii="Arial" w:hAnsi="Arial" w:cs="Arial"/>
        </w:rPr>
        <w:t>nt aux conseils départementaux)</w:t>
      </w:r>
      <w:r w:rsidR="00B26E4B" w:rsidRPr="00E90D93">
        <w:rPr>
          <w:rFonts w:ascii="Arial" w:hAnsi="Arial" w:cs="Arial"/>
        </w:rPr>
        <w:t xml:space="preserve"> ;</w:t>
      </w:r>
    </w:p>
    <w:p w:rsidR="00B26E4B" w:rsidRPr="00346D6E" w:rsidRDefault="00B24C1D" w:rsidP="00B26E4B">
      <w:pPr>
        <w:pStyle w:val="Paragraphedeliste"/>
        <w:numPr>
          <w:ilvl w:val="0"/>
          <w:numId w:val="23"/>
        </w:numPr>
        <w:autoSpaceDE w:val="0"/>
        <w:autoSpaceDN w:val="0"/>
        <w:adjustRightInd w:val="0"/>
        <w:rPr>
          <w:rFonts w:cs="Arial"/>
        </w:rPr>
      </w:pPr>
      <w:r>
        <w:rPr>
          <w:rFonts w:ascii="Arial" w:hAnsi="Arial" w:cs="Arial"/>
          <w:b/>
        </w:rPr>
        <w:t>180</w:t>
      </w:r>
      <w:r w:rsidR="00B26E4B" w:rsidRPr="00C45667">
        <w:rPr>
          <w:rFonts w:ascii="Arial" w:hAnsi="Arial" w:cs="Arial"/>
          <w:b/>
        </w:rPr>
        <w:t xml:space="preserve"> millions d’euros pour des actions de prévention de la perte d’autonomie </w:t>
      </w:r>
      <w:r w:rsidR="00B26E4B">
        <w:rPr>
          <w:rFonts w:ascii="Arial" w:hAnsi="Arial" w:cs="Arial"/>
        </w:rPr>
        <w:t>(</w:t>
      </w:r>
      <w:r w:rsidR="00B26E4B" w:rsidRPr="00AD6593">
        <w:rPr>
          <w:rFonts w:ascii="Arial" w:hAnsi="Arial" w:cs="Arial"/>
        </w:rPr>
        <w:t>conférences des financeurs</w:t>
      </w:r>
      <w:r w:rsidR="00B26E4B">
        <w:rPr>
          <w:rFonts w:ascii="Arial" w:hAnsi="Arial" w:cs="Arial"/>
        </w:rPr>
        <w:t xml:space="preserve">, forfait autonomie) </w:t>
      </w:r>
      <w:r w:rsidR="00B26E4B" w:rsidRPr="00E90D93">
        <w:rPr>
          <w:rFonts w:ascii="Arial" w:hAnsi="Arial" w:cs="Arial"/>
        </w:rPr>
        <w:t>(verseme</w:t>
      </w:r>
      <w:r w:rsidR="00B26E4B">
        <w:rPr>
          <w:rFonts w:ascii="Arial" w:hAnsi="Arial" w:cs="Arial"/>
        </w:rPr>
        <w:t>nt aux conseils départementaux)</w:t>
      </w:r>
      <w:r w:rsidR="00B26E4B" w:rsidRPr="00E90D93">
        <w:rPr>
          <w:rFonts w:ascii="Arial" w:hAnsi="Arial" w:cs="Arial"/>
        </w:rPr>
        <w:t xml:space="preserve"> ;</w:t>
      </w:r>
    </w:p>
    <w:p w:rsidR="00B26E4B" w:rsidRPr="00AD6593" w:rsidRDefault="00B26E4B" w:rsidP="00B26E4B">
      <w:pPr>
        <w:pStyle w:val="Paragraphedeliste"/>
        <w:numPr>
          <w:ilvl w:val="0"/>
          <w:numId w:val="23"/>
        </w:numPr>
        <w:autoSpaceDE w:val="0"/>
        <w:autoSpaceDN w:val="0"/>
        <w:adjustRightInd w:val="0"/>
        <w:rPr>
          <w:rFonts w:cs="Arial"/>
        </w:rPr>
      </w:pPr>
      <w:r>
        <w:rPr>
          <w:rFonts w:ascii="Arial" w:hAnsi="Arial" w:cs="Arial"/>
          <w:b/>
        </w:rPr>
        <w:t>6</w:t>
      </w:r>
      <w:r w:rsidRPr="00C45667">
        <w:rPr>
          <w:rFonts w:ascii="Arial" w:hAnsi="Arial" w:cs="Arial"/>
          <w:b/>
        </w:rPr>
        <w:t xml:space="preserve"> millions d’euros pour </w:t>
      </w:r>
      <w:r>
        <w:rPr>
          <w:rFonts w:ascii="Arial" w:hAnsi="Arial" w:cs="Arial"/>
          <w:b/>
        </w:rPr>
        <w:t>renforcer l</w:t>
      </w:r>
      <w:r w:rsidRPr="00C45667">
        <w:rPr>
          <w:rFonts w:ascii="Arial" w:hAnsi="Arial" w:cs="Arial"/>
          <w:b/>
        </w:rPr>
        <w:t>’accompagnement des</w:t>
      </w:r>
      <w:r>
        <w:rPr>
          <w:rFonts w:ascii="Arial" w:hAnsi="Arial" w:cs="Arial"/>
          <w:b/>
        </w:rPr>
        <w:t xml:space="preserve"> proches</w:t>
      </w:r>
      <w:r w:rsidRPr="00C45667">
        <w:rPr>
          <w:rFonts w:ascii="Arial" w:hAnsi="Arial" w:cs="Arial"/>
          <w:b/>
        </w:rPr>
        <w:t xml:space="preserve"> a</w:t>
      </w:r>
      <w:r w:rsidRPr="00C45667">
        <w:rPr>
          <w:rFonts w:ascii="Arial" w:hAnsi="Arial" w:cs="Arial"/>
          <w:b/>
        </w:rPr>
        <w:t>i</w:t>
      </w:r>
      <w:r w:rsidRPr="00C45667">
        <w:rPr>
          <w:rFonts w:ascii="Arial" w:hAnsi="Arial" w:cs="Arial"/>
          <w:b/>
        </w:rPr>
        <w:t>dants</w:t>
      </w:r>
      <w:r w:rsidRPr="00AD6593">
        <w:rPr>
          <w:rFonts w:ascii="Arial" w:hAnsi="Arial" w:cs="Arial"/>
        </w:rPr>
        <w:t xml:space="preserve"> </w:t>
      </w:r>
      <w:r w:rsidRPr="00D22A98">
        <w:rPr>
          <w:rFonts w:ascii="Arial" w:hAnsi="Arial" w:cs="Arial"/>
          <w:b/>
        </w:rPr>
        <w:t>de personnes âgées en perte d’autonomie et soutenir le dév</w:t>
      </w:r>
      <w:r w:rsidRPr="00D22A98">
        <w:rPr>
          <w:rFonts w:ascii="Arial" w:hAnsi="Arial" w:cs="Arial"/>
          <w:b/>
        </w:rPr>
        <w:t>e</w:t>
      </w:r>
      <w:r w:rsidRPr="00D22A98">
        <w:rPr>
          <w:rFonts w:ascii="Arial" w:hAnsi="Arial" w:cs="Arial"/>
          <w:b/>
        </w:rPr>
        <w:t>loppement de l’accueil familial</w:t>
      </w:r>
      <w:r>
        <w:rPr>
          <w:rFonts w:ascii="Arial" w:hAnsi="Arial" w:cs="Arial"/>
        </w:rPr>
        <w:t xml:space="preserve"> </w:t>
      </w:r>
      <w:r w:rsidRPr="00E90D93">
        <w:rPr>
          <w:rFonts w:ascii="Arial" w:hAnsi="Arial" w:cs="Arial"/>
        </w:rPr>
        <w:t>(verseme</w:t>
      </w:r>
      <w:r>
        <w:rPr>
          <w:rFonts w:ascii="Arial" w:hAnsi="Arial" w:cs="Arial"/>
        </w:rPr>
        <w:t>nt aux conseils départementaux)</w:t>
      </w:r>
      <w:r w:rsidRPr="00E90D93">
        <w:rPr>
          <w:rFonts w:ascii="Arial" w:hAnsi="Arial" w:cs="Arial"/>
        </w:rPr>
        <w:t xml:space="preserve"> ;</w:t>
      </w:r>
    </w:p>
    <w:p w:rsidR="00B26E4B" w:rsidRDefault="00B26E4B" w:rsidP="00B26E4B">
      <w:pPr>
        <w:pStyle w:val="Paragraphedeliste"/>
        <w:numPr>
          <w:ilvl w:val="0"/>
          <w:numId w:val="23"/>
        </w:numPr>
        <w:autoSpaceDE w:val="0"/>
        <w:autoSpaceDN w:val="0"/>
        <w:adjustRightInd w:val="0"/>
        <w:rPr>
          <w:rFonts w:ascii="Arial" w:hAnsi="Arial" w:cs="Arial"/>
        </w:rPr>
      </w:pPr>
      <w:r>
        <w:rPr>
          <w:rFonts w:ascii="Arial" w:hAnsi="Arial" w:cs="Arial"/>
          <w:b/>
        </w:rPr>
        <w:t>10</w:t>
      </w:r>
      <w:r w:rsidRPr="00C45667">
        <w:rPr>
          <w:rFonts w:ascii="Arial" w:hAnsi="Arial" w:cs="Arial"/>
          <w:b/>
        </w:rPr>
        <w:t xml:space="preserve">  millions d’euros pour réhabiliter les foyers-logements</w:t>
      </w:r>
      <w:r w:rsidRPr="00AD6593">
        <w:rPr>
          <w:rFonts w:ascii="Arial" w:hAnsi="Arial" w:cs="Arial"/>
        </w:rPr>
        <w:t xml:space="preserve"> </w:t>
      </w:r>
      <w:r>
        <w:rPr>
          <w:rFonts w:ascii="Arial" w:hAnsi="Arial" w:cs="Arial"/>
        </w:rPr>
        <w:t>dorénavant appelés résidences-autonomie (versement à la Caisse nationale d’assurance vieillesse)</w:t>
      </w:r>
      <w:r w:rsidRPr="00AD6593">
        <w:rPr>
          <w:rFonts w:ascii="Arial" w:hAnsi="Arial" w:cs="Arial"/>
        </w:rPr>
        <w:t xml:space="preserve"> ;</w:t>
      </w:r>
      <w:r w:rsidRPr="00C45667">
        <w:rPr>
          <w:rFonts w:ascii="Arial" w:hAnsi="Arial" w:cs="Arial"/>
        </w:rPr>
        <w:t xml:space="preserve"> </w:t>
      </w:r>
    </w:p>
    <w:p w:rsidR="00A80392" w:rsidRDefault="00F96170" w:rsidP="000024ED">
      <w:pPr>
        <w:rPr>
          <w:sz w:val="22"/>
          <w:szCs w:val="22"/>
        </w:rPr>
      </w:pPr>
      <w:r>
        <w:rPr>
          <w:sz w:val="22"/>
          <w:szCs w:val="22"/>
        </w:rPr>
        <w:t xml:space="preserve">D’autres actions en direction des personnes âgées et des personnes handicapées sont financées par la CASA. </w:t>
      </w:r>
    </w:p>
    <w:p w:rsidR="000024ED" w:rsidRDefault="000024ED" w:rsidP="00B26E4B">
      <w:pPr>
        <w:rPr>
          <w:sz w:val="22"/>
          <w:szCs w:val="22"/>
        </w:rPr>
      </w:pPr>
    </w:p>
    <w:p w:rsidR="000024ED" w:rsidRDefault="000024ED" w:rsidP="00B26E4B">
      <w:pPr>
        <w:rPr>
          <w:sz w:val="22"/>
          <w:szCs w:val="22"/>
        </w:rPr>
      </w:pPr>
      <w:r>
        <w:rPr>
          <w:sz w:val="22"/>
          <w:szCs w:val="22"/>
        </w:rPr>
        <w:t>Lorsque la CASA n’est pas pleinement utilisée, comme les années passées compte tenu</w:t>
      </w:r>
      <w:r w:rsidRPr="000024ED">
        <w:rPr>
          <w:sz w:val="22"/>
          <w:szCs w:val="22"/>
        </w:rPr>
        <w:t xml:space="preserve"> des délais d’adoption de la loi d’adaptation de la société au vieillissement</w:t>
      </w:r>
      <w:r>
        <w:rPr>
          <w:sz w:val="22"/>
          <w:szCs w:val="22"/>
        </w:rPr>
        <w:t>,</w:t>
      </w:r>
      <w:r w:rsidRPr="000024ED">
        <w:rPr>
          <w:sz w:val="22"/>
          <w:szCs w:val="22"/>
        </w:rPr>
        <w:t xml:space="preserve"> puis de sa mise en œuvre progressive</w:t>
      </w:r>
      <w:r>
        <w:rPr>
          <w:sz w:val="22"/>
          <w:szCs w:val="22"/>
        </w:rPr>
        <w:t xml:space="preserve">, les recettes non-utilisées restent pleinement </w:t>
      </w:r>
      <w:r>
        <w:rPr>
          <w:sz w:val="22"/>
          <w:szCs w:val="22"/>
        </w:rPr>
        <w:lastRenderedPageBreak/>
        <w:t>affectées à la CNSA. Elles alimente</w:t>
      </w:r>
      <w:r w:rsidRPr="000024ED">
        <w:rPr>
          <w:sz w:val="22"/>
          <w:szCs w:val="22"/>
        </w:rPr>
        <w:t>nt ses fon</w:t>
      </w:r>
      <w:r>
        <w:rPr>
          <w:sz w:val="22"/>
          <w:szCs w:val="22"/>
        </w:rPr>
        <w:t>ds propres qui contribue</w:t>
      </w:r>
      <w:r w:rsidRPr="000024ED">
        <w:rPr>
          <w:sz w:val="22"/>
          <w:szCs w:val="22"/>
        </w:rPr>
        <w:t>nt au fina</w:t>
      </w:r>
      <w:r w:rsidRPr="000024ED">
        <w:rPr>
          <w:sz w:val="22"/>
          <w:szCs w:val="22"/>
        </w:rPr>
        <w:t>n</w:t>
      </w:r>
      <w:r w:rsidRPr="000024ED">
        <w:rPr>
          <w:sz w:val="22"/>
          <w:szCs w:val="22"/>
        </w:rPr>
        <w:t>cement d’autres actions</w:t>
      </w:r>
      <w:r>
        <w:rPr>
          <w:sz w:val="22"/>
          <w:szCs w:val="22"/>
        </w:rPr>
        <w:t>,</w:t>
      </w:r>
      <w:r w:rsidRPr="000024ED">
        <w:rPr>
          <w:sz w:val="22"/>
          <w:szCs w:val="22"/>
        </w:rPr>
        <w:t xml:space="preserve"> </w:t>
      </w:r>
      <w:r>
        <w:rPr>
          <w:sz w:val="22"/>
          <w:szCs w:val="22"/>
        </w:rPr>
        <w:t>telles que</w:t>
      </w:r>
      <w:r w:rsidRPr="000024ED">
        <w:rPr>
          <w:sz w:val="22"/>
          <w:szCs w:val="22"/>
        </w:rPr>
        <w:t xml:space="preserve"> l’aide à l’investissement dans les établissements accueillant les personnes âgées ou handicapées, le soutien aux services d’aide à domicile, le renforcement du financement du fonctionnement des établissements et services médico-sociaux</w:t>
      </w:r>
      <w:r>
        <w:rPr>
          <w:sz w:val="22"/>
          <w:szCs w:val="22"/>
        </w:rPr>
        <w:t>…</w:t>
      </w:r>
    </w:p>
    <w:p w:rsidR="000024ED" w:rsidRPr="004A463A" w:rsidRDefault="000024ED" w:rsidP="00B26E4B">
      <w:pPr>
        <w:rPr>
          <w:sz w:val="22"/>
          <w:szCs w:val="22"/>
        </w:rPr>
      </w:pPr>
    </w:p>
    <w:tbl>
      <w:tblPr>
        <w:tblStyle w:val="Grilledutableau"/>
        <w:tblW w:w="0" w:type="auto"/>
        <w:tblLook w:val="04A0" w:firstRow="1" w:lastRow="0" w:firstColumn="1" w:lastColumn="0" w:noHBand="0" w:noVBand="1"/>
      </w:tblPr>
      <w:tblGrid>
        <w:gridCol w:w="8436"/>
      </w:tblGrid>
      <w:tr w:rsidR="00B26E4B" w:rsidTr="000024ED">
        <w:tc>
          <w:tcPr>
            <w:tcW w:w="8436" w:type="dxa"/>
          </w:tcPr>
          <w:p w:rsidR="00B26E4B" w:rsidRPr="005A1982" w:rsidRDefault="005A1982" w:rsidP="00B24C1D">
            <w:pPr>
              <w:rPr>
                <w:b/>
                <w:sz w:val="22"/>
              </w:rPr>
            </w:pPr>
            <w:r>
              <w:rPr>
                <w:sz w:val="22"/>
                <w:szCs w:val="22"/>
                <w:u w:val="single"/>
              </w:rPr>
              <w:br w:type="page"/>
            </w:r>
            <w:r w:rsidR="00B26E4B" w:rsidRPr="005A1982">
              <w:rPr>
                <w:b/>
                <w:sz w:val="22"/>
              </w:rPr>
              <w:t xml:space="preserve">Quelques données contextuelles </w:t>
            </w:r>
          </w:p>
          <w:p w:rsidR="00B26E4B" w:rsidRPr="005A1982" w:rsidRDefault="00B26E4B" w:rsidP="00B24C1D"/>
          <w:p w:rsidR="00B26E4B" w:rsidRPr="005A1982" w:rsidRDefault="00B26E4B" w:rsidP="00B24C1D">
            <w:r w:rsidRPr="005A1982">
              <w:t>Nombre de bénéficiaires de l’APA au 31 décembre 201</w:t>
            </w:r>
            <w:r w:rsidR="000920E9" w:rsidRPr="005A1982">
              <w:t>5</w:t>
            </w:r>
            <w:r w:rsidRPr="005A1982">
              <w:t xml:space="preserve"> : 1</w:t>
            </w:r>
            <w:r w:rsidR="000920E9" w:rsidRPr="005A1982">
              <w:t> 265 000</w:t>
            </w:r>
            <w:r w:rsidRPr="005A1982">
              <w:t xml:space="preserve"> personnes dont</w:t>
            </w:r>
          </w:p>
          <w:p w:rsidR="00B26E4B" w:rsidRPr="005A1982" w:rsidRDefault="000920E9" w:rsidP="00B26E4B">
            <w:pPr>
              <w:pStyle w:val="Paragraphedeliste"/>
              <w:numPr>
                <w:ilvl w:val="0"/>
                <w:numId w:val="24"/>
              </w:numPr>
              <w:rPr>
                <w:rFonts w:ascii="Arial" w:hAnsi="Arial" w:cs="Arial"/>
                <w:sz w:val="20"/>
              </w:rPr>
            </w:pPr>
            <w:r w:rsidRPr="005A1982">
              <w:rPr>
                <w:rFonts w:ascii="Arial" w:hAnsi="Arial" w:cs="Arial"/>
                <w:sz w:val="20"/>
              </w:rPr>
              <w:t>748 000</w:t>
            </w:r>
            <w:r w:rsidR="00B26E4B" w:rsidRPr="005A1982">
              <w:rPr>
                <w:rFonts w:ascii="Arial" w:hAnsi="Arial" w:cs="Arial"/>
                <w:sz w:val="20"/>
              </w:rPr>
              <w:t xml:space="preserve"> personnes vivant à domicile</w:t>
            </w:r>
          </w:p>
          <w:p w:rsidR="00B26E4B" w:rsidRPr="005A1982" w:rsidRDefault="000920E9" w:rsidP="00B26E4B">
            <w:pPr>
              <w:pStyle w:val="Paragraphedeliste"/>
              <w:numPr>
                <w:ilvl w:val="0"/>
                <w:numId w:val="24"/>
              </w:numPr>
              <w:spacing w:after="0"/>
              <w:ind w:left="714" w:hanging="357"/>
              <w:rPr>
                <w:rFonts w:ascii="Arial" w:hAnsi="Arial" w:cs="Arial"/>
                <w:sz w:val="20"/>
              </w:rPr>
            </w:pPr>
            <w:r w:rsidRPr="005A1982">
              <w:rPr>
                <w:rFonts w:ascii="Arial" w:hAnsi="Arial" w:cs="Arial"/>
                <w:sz w:val="20"/>
              </w:rPr>
              <w:t>517 000</w:t>
            </w:r>
            <w:r w:rsidR="00B26E4B" w:rsidRPr="005A1982">
              <w:rPr>
                <w:rFonts w:ascii="Arial" w:hAnsi="Arial" w:cs="Arial"/>
                <w:sz w:val="20"/>
              </w:rPr>
              <w:t xml:space="preserve"> personnes vivant en établissement</w:t>
            </w:r>
          </w:p>
          <w:p w:rsidR="00B26E4B" w:rsidRPr="005A1982" w:rsidRDefault="00B26E4B" w:rsidP="00B24C1D"/>
          <w:p w:rsidR="00B26E4B" w:rsidRPr="005A1982" w:rsidRDefault="00B26E4B" w:rsidP="00B24C1D">
            <w:r w:rsidRPr="005A1982">
              <w:t>Nombre de bénéficiaires de la PCH au 31 décembre 201</w:t>
            </w:r>
            <w:r w:rsidR="000920E9" w:rsidRPr="005A1982">
              <w:t>5</w:t>
            </w:r>
            <w:r w:rsidRPr="005A1982">
              <w:t xml:space="preserve"> : </w:t>
            </w:r>
            <w:r w:rsidR="009814D0" w:rsidRPr="005A1982">
              <w:t>184 000</w:t>
            </w:r>
            <w:r w:rsidRPr="005A1982">
              <w:t xml:space="preserve"> personnes.</w:t>
            </w:r>
          </w:p>
          <w:p w:rsidR="00B26E4B" w:rsidRPr="005A1982" w:rsidRDefault="00B26E4B" w:rsidP="00B24C1D">
            <w:pPr>
              <w:rPr>
                <w:i/>
                <w:sz w:val="18"/>
              </w:rPr>
            </w:pPr>
            <w:r w:rsidRPr="005A1982">
              <w:rPr>
                <w:i/>
                <w:sz w:val="18"/>
              </w:rPr>
              <w:t>(source DREES</w:t>
            </w:r>
            <w:r w:rsidR="007E7A65" w:rsidRPr="005A1982">
              <w:rPr>
                <w:i/>
                <w:sz w:val="18"/>
              </w:rPr>
              <w:t>)</w:t>
            </w:r>
          </w:p>
          <w:p w:rsidR="00B26E4B" w:rsidRPr="005A1982" w:rsidRDefault="00B26E4B" w:rsidP="00B24C1D"/>
          <w:p w:rsidR="00B26E4B" w:rsidRPr="005A1982" w:rsidRDefault="00B26E4B" w:rsidP="00B24C1D">
            <w:pPr>
              <w:rPr>
                <w:rFonts w:cs="Arial"/>
                <w:szCs w:val="20"/>
              </w:rPr>
            </w:pPr>
            <w:r w:rsidRPr="005A1982">
              <w:rPr>
                <w:rFonts w:cs="Arial"/>
                <w:szCs w:val="20"/>
              </w:rPr>
              <w:t>En 201</w:t>
            </w:r>
            <w:r w:rsidR="00CE6EB3" w:rsidRPr="005A1982">
              <w:rPr>
                <w:rFonts w:cs="Arial"/>
                <w:szCs w:val="20"/>
              </w:rPr>
              <w:t>5</w:t>
            </w:r>
            <w:r w:rsidRPr="005A1982">
              <w:rPr>
                <w:rFonts w:cs="Arial"/>
                <w:szCs w:val="20"/>
              </w:rPr>
              <w:t xml:space="preserve">, </w:t>
            </w:r>
            <w:r w:rsidR="00CE6EB3" w:rsidRPr="005A1982">
              <w:rPr>
                <w:rFonts w:cs="Arial"/>
                <w:szCs w:val="20"/>
              </w:rPr>
              <w:t>près de 12 000</w:t>
            </w:r>
            <w:r w:rsidRPr="005A1982">
              <w:rPr>
                <w:rFonts w:cs="Arial"/>
                <w:szCs w:val="20"/>
              </w:rPr>
              <w:t xml:space="preserve"> nouvelles places d’établissements et services médico-sociaux ont ouvert :</w:t>
            </w:r>
          </w:p>
          <w:p w:rsidR="00CE6EB3" w:rsidRPr="005A1982" w:rsidRDefault="00CE6EB3" w:rsidP="00CE6EB3">
            <w:pPr>
              <w:pStyle w:val="Paragraphedeliste"/>
              <w:numPr>
                <w:ilvl w:val="0"/>
                <w:numId w:val="25"/>
              </w:numPr>
              <w:rPr>
                <w:rFonts w:ascii="Arial" w:hAnsi="Arial" w:cs="Arial"/>
                <w:sz w:val="20"/>
                <w:szCs w:val="20"/>
              </w:rPr>
            </w:pPr>
            <w:r w:rsidRPr="005A1982">
              <w:rPr>
                <w:rFonts w:ascii="Arial" w:hAnsi="Arial" w:cs="Arial"/>
                <w:sz w:val="20"/>
                <w:szCs w:val="20"/>
              </w:rPr>
              <w:t>7 208 places pour personnes âgées (hors PASA et plateformes d’accompagnement et de répit non comptabilisées en places) ;</w:t>
            </w:r>
          </w:p>
          <w:p w:rsidR="00CE6EB3" w:rsidRPr="005A1982" w:rsidRDefault="00CE6EB3" w:rsidP="00CE6EB3">
            <w:pPr>
              <w:pStyle w:val="Paragraphedeliste"/>
              <w:numPr>
                <w:ilvl w:val="0"/>
                <w:numId w:val="25"/>
              </w:numPr>
              <w:spacing w:after="0"/>
              <w:rPr>
                <w:rFonts w:ascii="Arial" w:hAnsi="Arial" w:cs="Arial"/>
                <w:sz w:val="20"/>
                <w:szCs w:val="20"/>
              </w:rPr>
            </w:pPr>
            <w:r w:rsidRPr="005A1982">
              <w:rPr>
                <w:rFonts w:ascii="Arial" w:hAnsi="Arial" w:cs="Arial"/>
                <w:sz w:val="20"/>
                <w:szCs w:val="20"/>
              </w:rPr>
              <w:t>4 729 places pour enfants et adultes handicapés, dont  2 526 destinées à l’accompagnement des adultes et 2 203 pour les enfants.</w:t>
            </w:r>
          </w:p>
          <w:p w:rsidR="00B26E4B" w:rsidRPr="00852B62" w:rsidRDefault="00B26E4B" w:rsidP="00B24C1D">
            <w:pPr>
              <w:rPr>
                <w:i/>
              </w:rPr>
            </w:pPr>
            <w:r w:rsidRPr="005A1982">
              <w:rPr>
                <w:i/>
              </w:rPr>
              <w:t>(source CNSA)</w:t>
            </w:r>
          </w:p>
          <w:p w:rsidR="00B26E4B" w:rsidRDefault="00B26E4B" w:rsidP="00B24C1D">
            <w:pPr>
              <w:rPr>
                <w:b/>
                <w:sz w:val="22"/>
              </w:rPr>
            </w:pPr>
          </w:p>
        </w:tc>
      </w:tr>
    </w:tbl>
    <w:p w:rsidR="00B26E4B" w:rsidRDefault="00B26E4B" w:rsidP="00B26E4B">
      <w:pPr>
        <w:rPr>
          <w:b/>
          <w:sz w:val="22"/>
          <w:szCs w:val="22"/>
        </w:rPr>
      </w:pPr>
    </w:p>
    <w:p w:rsidR="00B26E4B" w:rsidRDefault="00B26E4B" w:rsidP="00B26E4B">
      <w:pPr>
        <w:keepNext/>
        <w:keepLines/>
        <w:widowControl w:val="0"/>
        <w:spacing w:after="180"/>
        <w:rPr>
          <w:rFonts w:cs="Arial"/>
          <w:b/>
          <w:bCs/>
          <w:color w:val="97BE0D"/>
          <w:sz w:val="22"/>
        </w:rPr>
      </w:pPr>
    </w:p>
    <w:p w:rsidR="00B26E4B" w:rsidRDefault="00B26E4B" w:rsidP="00B26E4B">
      <w:pPr>
        <w:keepNext/>
        <w:keepLines/>
        <w:widowControl w:val="0"/>
        <w:spacing w:after="180"/>
      </w:pPr>
      <w:r w:rsidRPr="00287798">
        <w:rPr>
          <w:rFonts w:cs="Arial"/>
          <w:b/>
          <w:bCs/>
          <w:color w:val="97BE0D"/>
          <w:sz w:val="22"/>
        </w:rPr>
        <w:t xml:space="preserve">Contact </w:t>
      </w:r>
      <w:r>
        <w:rPr>
          <w:rFonts w:cs="Arial"/>
          <w:b/>
          <w:bCs/>
          <w:color w:val="97BE0D"/>
          <w:sz w:val="22"/>
        </w:rPr>
        <w:t>p</w:t>
      </w:r>
      <w:r w:rsidRPr="00287798">
        <w:rPr>
          <w:rFonts w:cs="Arial"/>
          <w:b/>
          <w:bCs/>
          <w:color w:val="97BE0D"/>
          <w:sz w:val="22"/>
        </w:rPr>
        <w:t>resse</w:t>
      </w:r>
    </w:p>
    <w:p w:rsidR="00B26E4B" w:rsidRPr="00D0364F" w:rsidRDefault="00B26E4B" w:rsidP="00B26E4B">
      <w:pPr>
        <w:pStyle w:val="CNSA-ContactsPresse"/>
      </w:pPr>
      <w:r w:rsidRPr="009D6A24">
        <w:rPr>
          <w:b/>
        </w:rPr>
        <w:t>Aurore Anotin – CNSA</w:t>
      </w:r>
    </w:p>
    <w:p w:rsidR="00B26E4B" w:rsidRPr="00D0364F" w:rsidRDefault="00B26E4B" w:rsidP="00B26E4B">
      <w:pPr>
        <w:pStyle w:val="CNSA-ContactsPresse"/>
      </w:pPr>
      <w:r w:rsidRPr="00D0364F">
        <w:t>Tél. : 01 53 91 21 75</w:t>
      </w:r>
      <w:r>
        <w:t xml:space="preserve"> – 06 62 47 04 68</w:t>
      </w:r>
    </w:p>
    <w:p w:rsidR="00B26E4B" w:rsidRDefault="005F18A9" w:rsidP="00B26E4B">
      <w:pPr>
        <w:pStyle w:val="CNSA-ContactsPresse"/>
      </w:pPr>
      <w:hyperlink r:id="rId11" w:history="1">
        <w:r w:rsidR="00B26E4B" w:rsidRPr="005F734F">
          <w:rPr>
            <w:rStyle w:val="Lienhypertexte"/>
          </w:rPr>
          <w:t>aurore.anotin@cnsa.fr</w:t>
        </w:r>
      </w:hyperlink>
    </w:p>
    <w:p w:rsidR="00B26E4B" w:rsidRDefault="00B26E4B" w:rsidP="00B26E4B">
      <w:pPr>
        <w:pStyle w:val="CNSA-ContactsPresse"/>
      </w:pPr>
    </w:p>
    <w:p w:rsidR="00B26E4B" w:rsidRDefault="00B26E4B" w:rsidP="00B26E4B">
      <w:pPr>
        <w:pStyle w:val="CNSA-ContactsPresse"/>
      </w:pPr>
      <w:r>
        <w:rPr>
          <w:noProof/>
        </w:rPr>
        <w:drawing>
          <wp:anchor distT="0" distB="0" distL="114300" distR="114300" simplePos="0" relativeHeight="251660800" behindDoc="0" locked="0" layoutInCell="1" allowOverlap="1" wp14:anchorId="2EE9D4EE" wp14:editId="5B9A7185">
            <wp:simplePos x="0" y="0"/>
            <wp:positionH relativeFrom="column">
              <wp:posOffset>36195</wp:posOffset>
            </wp:positionH>
            <wp:positionV relativeFrom="paragraph">
              <wp:posOffset>25400</wp:posOffset>
            </wp:positionV>
            <wp:extent cx="489600" cy="273600"/>
            <wp:effectExtent l="0" t="0" r="571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600" cy="273600"/>
                    </a:xfrm>
                    <a:prstGeom prst="rect">
                      <a:avLst/>
                    </a:prstGeom>
                  </pic:spPr>
                </pic:pic>
              </a:graphicData>
            </a:graphic>
            <wp14:sizeRelH relativeFrom="margin">
              <wp14:pctWidth>0</wp14:pctWidth>
            </wp14:sizeRelH>
            <wp14:sizeRelV relativeFrom="margin">
              <wp14:pctHeight>0</wp14:pctHeight>
            </wp14:sizeRelV>
          </wp:anchor>
        </w:drawing>
      </w:r>
      <w:r>
        <w:t xml:space="preserve">Suivez l’actualité de la CNSA sur </w:t>
      </w:r>
      <w:proofErr w:type="spellStart"/>
      <w:r>
        <w:t>Twitter</w:t>
      </w:r>
      <w:proofErr w:type="spellEnd"/>
      <w:r>
        <w:t> : @</w:t>
      </w:r>
      <w:proofErr w:type="spellStart"/>
      <w:r>
        <w:t>CNSA_actu</w:t>
      </w:r>
      <w:proofErr w:type="spellEnd"/>
      <w:r>
        <w:t xml:space="preserve">             </w:t>
      </w:r>
    </w:p>
    <w:p w:rsidR="00B26E4B" w:rsidRDefault="00B26E4B" w:rsidP="00B26E4B">
      <w:pPr>
        <w:spacing w:after="200" w:line="276" w:lineRule="auto"/>
        <w:jc w:val="left"/>
        <w:rPr>
          <w:b/>
          <w:color w:val="97BE0D"/>
          <w:sz w:val="24"/>
        </w:rPr>
      </w:pPr>
      <w:r>
        <w:rPr>
          <w:b/>
          <w:color w:val="97BE0D"/>
          <w:sz w:val="24"/>
        </w:rPr>
        <w:br w:type="page"/>
      </w:r>
    </w:p>
    <w:p w:rsidR="00B26E4B" w:rsidRDefault="00BB1E18" w:rsidP="00B26E4B">
      <w:pPr>
        <w:spacing w:after="200" w:line="276" w:lineRule="auto"/>
        <w:jc w:val="left"/>
        <w:rPr>
          <w:b/>
          <w:color w:val="97BE0D"/>
          <w:sz w:val="24"/>
        </w:rPr>
      </w:pPr>
      <w:r>
        <w:rPr>
          <w:noProof/>
        </w:rPr>
        <w:lastRenderedPageBreak/>
        <w:drawing>
          <wp:inline distT="0" distB="0" distL="0" distR="0" wp14:anchorId="4F01EAF5" wp14:editId="179FAB92">
            <wp:extent cx="5219700" cy="7062933"/>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19700" cy="7062933"/>
                    </a:xfrm>
                    <a:prstGeom prst="rect">
                      <a:avLst/>
                    </a:prstGeom>
                  </pic:spPr>
                </pic:pic>
              </a:graphicData>
            </a:graphic>
          </wp:inline>
        </w:drawing>
      </w:r>
      <w:r w:rsidR="00B26E4B">
        <w:rPr>
          <w:b/>
          <w:color w:val="97BE0D"/>
          <w:sz w:val="24"/>
        </w:rPr>
        <w:br w:type="page"/>
      </w:r>
    </w:p>
    <w:p w:rsidR="00B26E4B" w:rsidRDefault="00B26E4B" w:rsidP="00B26E4B">
      <w:pPr>
        <w:spacing w:after="200" w:line="276" w:lineRule="auto"/>
        <w:jc w:val="left"/>
        <w:rPr>
          <w:b/>
          <w:color w:val="97BE0D"/>
          <w:sz w:val="24"/>
        </w:rPr>
      </w:pPr>
    </w:p>
    <w:p w:rsidR="00B26E4B" w:rsidRPr="004D190E" w:rsidRDefault="00F60B60" w:rsidP="00B26E4B">
      <w:pPr>
        <w:pStyle w:val="CNSA-ContactsPresse"/>
        <w:rPr>
          <w:b/>
          <w:color w:val="97BE0D"/>
          <w:sz w:val="24"/>
        </w:rPr>
      </w:pPr>
      <w:r>
        <w:rPr>
          <w:b/>
          <w:color w:val="97BE0D"/>
          <w:sz w:val="24"/>
        </w:rPr>
        <w:t>L’évolution</w:t>
      </w:r>
      <w:r w:rsidR="00B26E4B">
        <w:rPr>
          <w:b/>
          <w:color w:val="97BE0D"/>
          <w:sz w:val="24"/>
        </w:rPr>
        <w:t xml:space="preserve"> des recett</w:t>
      </w:r>
      <w:r>
        <w:rPr>
          <w:b/>
          <w:color w:val="97BE0D"/>
          <w:sz w:val="24"/>
        </w:rPr>
        <w:t>es de la journée de solidarité</w:t>
      </w:r>
    </w:p>
    <w:p w:rsidR="00B26E4B" w:rsidRDefault="00B26E4B" w:rsidP="00B26E4B">
      <w:pPr>
        <w:rPr>
          <w:rFonts w:cs="Arial"/>
          <w:b/>
          <w:sz w:val="22"/>
          <w:szCs w:val="22"/>
        </w:rPr>
      </w:pPr>
    </w:p>
    <w:p w:rsidR="00205D3F" w:rsidRDefault="00B26E4B" w:rsidP="00B26E4B">
      <w:pPr>
        <w:rPr>
          <w:rFonts w:cs="Arial"/>
          <w:sz w:val="22"/>
          <w:szCs w:val="22"/>
        </w:rPr>
      </w:pPr>
      <w:r w:rsidRPr="00314054">
        <w:rPr>
          <w:rFonts w:cs="Arial"/>
          <w:sz w:val="22"/>
          <w:szCs w:val="22"/>
        </w:rPr>
        <w:t>En 201</w:t>
      </w:r>
      <w:r w:rsidR="00F60B60">
        <w:rPr>
          <w:rFonts w:cs="Arial"/>
          <w:sz w:val="22"/>
          <w:szCs w:val="22"/>
        </w:rPr>
        <w:t>7</w:t>
      </w:r>
      <w:r w:rsidRPr="00314054">
        <w:rPr>
          <w:rFonts w:cs="Arial"/>
          <w:sz w:val="22"/>
          <w:szCs w:val="22"/>
        </w:rPr>
        <w:t>, la contribution de solidarité pour l’autonomie (</w:t>
      </w:r>
      <w:r>
        <w:rPr>
          <w:rFonts w:cs="Arial"/>
          <w:sz w:val="22"/>
          <w:szCs w:val="22"/>
        </w:rPr>
        <w:t>CSA</w:t>
      </w:r>
      <w:r w:rsidRPr="00314054">
        <w:rPr>
          <w:rFonts w:cs="Arial"/>
          <w:sz w:val="22"/>
          <w:szCs w:val="22"/>
        </w:rPr>
        <w:t xml:space="preserve">) </w:t>
      </w:r>
      <w:r>
        <w:rPr>
          <w:rFonts w:cs="Arial"/>
          <w:sz w:val="22"/>
          <w:szCs w:val="22"/>
        </w:rPr>
        <w:t>devrait rapporter</w:t>
      </w:r>
      <w:r w:rsidRPr="00314054">
        <w:rPr>
          <w:rFonts w:cs="Arial"/>
          <w:sz w:val="22"/>
          <w:szCs w:val="22"/>
        </w:rPr>
        <w:t xml:space="preserve"> 2,</w:t>
      </w:r>
      <w:r w:rsidR="00F60B60">
        <w:rPr>
          <w:rFonts w:cs="Arial"/>
          <w:sz w:val="22"/>
          <w:szCs w:val="22"/>
        </w:rPr>
        <w:t>37</w:t>
      </w:r>
      <w:r w:rsidRPr="00314054">
        <w:rPr>
          <w:rFonts w:cs="Arial"/>
          <w:sz w:val="22"/>
          <w:szCs w:val="22"/>
        </w:rPr>
        <w:t xml:space="preserve"> milliards d’euros.</w:t>
      </w:r>
      <w:r>
        <w:rPr>
          <w:rFonts w:cs="Arial"/>
          <w:sz w:val="22"/>
          <w:szCs w:val="22"/>
        </w:rPr>
        <w:t xml:space="preserve"> </w:t>
      </w:r>
    </w:p>
    <w:p w:rsidR="0061291D" w:rsidRDefault="00B26E4B" w:rsidP="00B26E4B">
      <w:pPr>
        <w:rPr>
          <w:rFonts w:cs="Arial"/>
          <w:sz w:val="22"/>
          <w:szCs w:val="22"/>
        </w:rPr>
      </w:pPr>
      <w:r w:rsidRPr="00314054">
        <w:rPr>
          <w:rFonts w:cs="Arial"/>
          <w:sz w:val="22"/>
          <w:szCs w:val="22"/>
        </w:rPr>
        <w:t xml:space="preserve">Entre 2004 et </w:t>
      </w:r>
      <w:r>
        <w:rPr>
          <w:rFonts w:cs="Arial"/>
          <w:sz w:val="22"/>
          <w:szCs w:val="22"/>
        </w:rPr>
        <w:t xml:space="preserve">jusqu’en </w:t>
      </w:r>
      <w:r w:rsidRPr="00314054">
        <w:rPr>
          <w:rFonts w:cs="Arial"/>
          <w:sz w:val="22"/>
          <w:szCs w:val="22"/>
        </w:rPr>
        <w:t>201</w:t>
      </w:r>
      <w:r>
        <w:rPr>
          <w:rFonts w:cs="Arial"/>
          <w:sz w:val="22"/>
          <w:szCs w:val="22"/>
        </w:rPr>
        <w:t>6</w:t>
      </w:r>
      <w:r w:rsidRPr="00314054">
        <w:rPr>
          <w:rFonts w:cs="Arial"/>
          <w:sz w:val="22"/>
          <w:szCs w:val="22"/>
        </w:rPr>
        <w:t xml:space="preserve">, la journée de solidarité a rapporté </w:t>
      </w:r>
      <w:r w:rsidRPr="00314054">
        <w:rPr>
          <w:rFonts w:cs="Arial"/>
          <w:sz w:val="22"/>
          <w:szCs w:val="22"/>
        </w:rPr>
        <w:br/>
      </w:r>
      <w:r>
        <w:rPr>
          <w:rFonts w:cs="Arial"/>
          <w:sz w:val="22"/>
          <w:szCs w:val="22"/>
        </w:rPr>
        <w:t>28</w:t>
      </w:r>
      <w:r w:rsidRPr="00314054">
        <w:rPr>
          <w:rFonts w:cs="Arial"/>
          <w:sz w:val="22"/>
          <w:szCs w:val="22"/>
        </w:rPr>
        <w:t xml:space="preserve"> milliards d’euros</w:t>
      </w:r>
      <w:r w:rsidR="00205D3F">
        <w:rPr>
          <w:rFonts w:cs="Arial"/>
          <w:sz w:val="22"/>
          <w:szCs w:val="22"/>
        </w:rPr>
        <w:t xml:space="preserve"> et la CASA a rapporté 2,6 milliards d’euros.</w:t>
      </w:r>
    </w:p>
    <w:p w:rsidR="0061291D" w:rsidRDefault="0061291D" w:rsidP="00B26E4B">
      <w:pPr>
        <w:rPr>
          <w:rFonts w:cs="Arial"/>
          <w:sz w:val="22"/>
          <w:szCs w:val="22"/>
        </w:rPr>
      </w:pPr>
    </w:p>
    <w:p w:rsidR="00897367" w:rsidRDefault="00897367" w:rsidP="00B26E4B">
      <w:pPr>
        <w:rPr>
          <w:rFonts w:cs="Arial"/>
          <w:sz w:val="22"/>
          <w:szCs w:val="22"/>
        </w:rPr>
      </w:pPr>
    </w:p>
    <w:p w:rsidR="00897367" w:rsidRDefault="00897367" w:rsidP="00B26E4B">
      <w:pPr>
        <w:rPr>
          <w:rFonts w:cs="Arial"/>
          <w:sz w:val="22"/>
          <w:szCs w:val="22"/>
        </w:rPr>
      </w:pPr>
      <w:r>
        <w:rPr>
          <w:noProof/>
        </w:rPr>
        <w:drawing>
          <wp:anchor distT="0" distB="0" distL="114300" distR="114300" simplePos="0" relativeHeight="251662848" behindDoc="0" locked="0" layoutInCell="1" allowOverlap="1" wp14:anchorId="6385CF76" wp14:editId="1F74D064">
            <wp:simplePos x="0" y="0"/>
            <wp:positionH relativeFrom="column">
              <wp:posOffset>-1336979</wp:posOffset>
            </wp:positionH>
            <wp:positionV relativeFrom="paragraph">
              <wp:posOffset>59055</wp:posOffset>
            </wp:positionV>
            <wp:extent cx="7458075" cy="4039235"/>
            <wp:effectExtent l="0" t="0" r="0" b="0"/>
            <wp:wrapNone/>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897367" w:rsidRDefault="00897367" w:rsidP="00B26E4B">
      <w:pPr>
        <w:rPr>
          <w:rFonts w:cs="Arial"/>
          <w:sz w:val="22"/>
          <w:szCs w:val="22"/>
        </w:rPr>
      </w:pPr>
    </w:p>
    <w:p w:rsidR="00897367" w:rsidRDefault="00897367" w:rsidP="00B26E4B">
      <w:pPr>
        <w:rPr>
          <w:rFonts w:cs="Arial"/>
          <w:sz w:val="22"/>
          <w:szCs w:val="22"/>
        </w:rPr>
      </w:pPr>
    </w:p>
    <w:p w:rsidR="00897367" w:rsidRDefault="00897367" w:rsidP="00B26E4B">
      <w:pPr>
        <w:rPr>
          <w:rFonts w:cs="Arial"/>
          <w:sz w:val="22"/>
          <w:szCs w:val="22"/>
        </w:rPr>
      </w:pPr>
    </w:p>
    <w:p w:rsidR="00897367" w:rsidRDefault="00897367" w:rsidP="00B26E4B">
      <w:pPr>
        <w:rPr>
          <w:rFonts w:cs="Arial"/>
          <w:sz w:val="22"/>
          <w:szCs w:val="22"/>
        </w:rPr>
      </w:pPr>
    </w:p>
    <w:p w:rsidR="00897367" w:rsidRDefault="00897367" w:rsidP="00B26E4B">
      <w:pPr>
        <w:rPr>
          <w:rFonts w:cs="Arial"/>
          <w:sz w:val="22"/>
          <w:szCs w:val="22"/>
        </w:rPr>
      </w:pPr>
    </w:p>
    <w:p w:rsidR="00897367" w:rsidRDefault="00897367" w:rsidP="00B26E4B">
      <w:pPr>
        <w:rPr>
          <w:rFonts w:cs="Arial"/>
          <w:sz w:val="22"/>
          <w:szCs w:val="22"/>
        </w:rPr>
      </w:pPr>
    </w:p>
    <w:p w:rsidR="00897367" w:rsidRDefault="00897367" w:rsidP="00B26E4B">
      <w:pPr>
        <w:rPr>
          <w:rFonts w:cs="Arial"/>
          <w:sz w:val="22"/>
          <w:szCs w:val="22"/>
        </w:rPr>
      </w:pPr>
    </w:p>
    <w:p w:rsidR="004E5841" w:rsidRDefault="004E5841" w:rsidP="00B26E4B">
      <w:pPr>
        <w:rPr>
          <w:rFonts w:cs="Arial"/>
          <w:sz w:val="22"/>
          <w:szCs w:val="22"/>
        </w:rPr>
      </w:pPr>
    </w:p>
    <w:p w:rsidR="00897367" w:rsidRDefault="00897367">
      <w:pPr>
        <w:spacing w:line="240" w:lineRule="auto"/>
        <w:jc w:val="left"/>
        <w:rPr>
          <w:b/>
          <w:bCs/>
          <w:color w:val="97BE0D"/>
          <w:sz w:val="24"/>
        </w:rPr>
      </w:pPr>
      <w:r>
        <w:rPr>
          <w:b/>
          <w:color w:val="97BE0D"/>
          <w:sz w:val="24"/>
        </w:rPr>
        <w:br w:type="page"/>
      </w:r>
    </w:p>
    <w:p w:rsidR="00897367" w:rsidRPr="004D190E" w:rsidRDefault="00897367" w:rsidP="00897367">
      <w:pPr>
        <w:pStyle w:val="CNSA-ContactsPresse"/>
        <w:rPr>
          <w:b/>
          <w:color w:val="97BE0D"/>
          <w:sz w:val="24"/>
        </w:rPr>
      </w:pPr>
      <w:r>
        <w:rPr>
          <w:b/>
          <w:color w:val="97BE0D"/>
          <w:sz w:val="24"/>
        </w:rPr>
        <w:lastRenderedPageBreak/>
        <w:t>Historique et mode d’emploi</w:t>
      </w:r>
    </w:p>
    <w:p w:rsidR="00897367" w:rsidRDefault="00897367" w:rsidP="00897367">
      <w:pPr>
        <w:pStyle w:val="CNSA-ContactsPresse"/>
      </w:pPr>
    </w:p>
    <w:p w:rsidR="00897367" w:rsidRPr="004D190E" w:rsidRDefault="00897367" w:rsidP="00897367">
      <w:pPr>
        <w:rPr>
          <w:rFonts w:cs="Arial"/>
          <w:b/>
          <w:sz w:val="22"/>
          <w:szCs w:val="22"/>
        </w:rPr>
      </w:pPr>
      <w:r w:rsidRPr="004D190E">
        <w:rPr>
          <w:rFonts w:cs="Arial"/>
          <w:b/>
          <w:sz w:val="22"/>
          <w:szCs w:val="22"/>
        </w:rPr>
        <w:t xml:space="preserve">La </w:t>
      </w:r>
      <w:r>
        <w:rPr>
          <w:rFonts w:cs="Arial"/>
          <w:b/>
          <w:sz w:val="22"/>
          <w:szCs w:val="22"/>
        </w:rPr>
        <w:t>journée de solidarité</w:t>
      </w:r>
      <w:r w:rsidRPr="004D190E">
        <w:rPr>
          <w:rFonts w:cs="Arial"/>
          <w:b/>
          <w:sz w:val="22"/>
          <w:szCs w:val="22"/>
        </w:rPr>
        <w:t xml:space="preserve">, mode d’emploi </w:t>
      </w:r>
    </w:p>
    <w:p w:rsidR="00897367" w:rsidRPr="004D190E" w:rsidRDefault="00897367" w:rsidP="00897367">
      <w:pPr>
        <w:rPr>
          <w:rFonts w:cs="Arial"/>
          <w:sz w:val="22"/>
          <w:szCs w:val="22"/>
        </w:rPr>
      </w:pPr>
    </w:p>
    <w:p w:rsidR="00897367" w:rsidRPr="004D190E" w:rsidRDefault="00897367" w:rsidP="00897367">
      <w:pPr>
        <w:rPr>
          <w:rFonts w:cs="Arial"/>
          <w:sz w:val="22"/>
          <w:szCs w:val="22"/>
        </w:rPr>
      </w:pPr>
      <w:r w:rsidRPr="004D190E">
        <w:rPr>
          <w:rFonts w:cs="Arial"/>
          <w:sz w:val="22"/>
          <w:szCs w:val="22"/>
        </w:rPr>
        <w:t>La journée de solidarité a été mise en place en 2004 pour financer une meilleure prise en charge des personnes en perte d’autonomie après la canicule de 2003, qui avait mis au jour les insuffisances de l’accompagnement des personnes âgées en France.</w:t>
      </w:r>
    </w:p>
    <w:p w:rsidR="00897367" w:rsidRPr="004D190E" w:rsidRDefault="00897367" w:rsidP="00897367">
      <w:pPr>
        <w:rPr>
          <w:rFonts w:cs="Arial"/>
          <w:sz w:val="22"/>
          <w:szCs w:val="22"/>
        </w:rPr>
      </w:pPr>
    </w:p>
    <w:p w:rsidR="00897367" w:rsidRPr="004D190E" w:rsidRDefault="00897367" w:rsidP="00897367">
      <w:pPr>
        <w:rPr>
          <w:rFonts w:cs="Arial"/>
          <w:sz w:val="22"/>
          <w:szCs w:val="22"/>
        </w:rPr>
      </w:pPr>
      <w:r w:rsidRPr="004D190E">
        <w:rPr>
          <w:rFonts w:cs="Arial"/>
          <w:sz w:val="22"/>
          <w:szCs w:val="22"/>
        </w:rPr>
        <w:t xml:space="preserve">Le Gouvernement a fait appel à la solidarité nationale pour financer cette réforme en instaurant une </w:t>
      </w:r>
      <w:r>
        <w:rPr>
          <w:rFonts w:cs="Arial"/>
          <w:sz w:val="22"/>
          <w:szCs w:val="22"/>
        </w:rPr>
        <w:t>journée de solidarité</w:t>
      </w:r>
      <w:r w:rsidRPr="004D190E">
        <w:rPr>
          <w:rFonts w:cs="Arial"/>
          <w:sz w:val="22"/>
          <w:szCs w:val="22"/>
        </w:rPr>
        <w:t xml:space="preserve">. En contrepartie de cette journée travaillée mais non payée, les employeurs – publics et privés – versent à </w:t>
      </w:r>
      <w:smartTag w:uri="urn:schemas-microsoft-com:office:smarttags" w:element="PersonName">
        <w:smartTagPr>
          <w:attr w:name="ProductID" w:val="La Caisse"/>
        </w:smartTagPr>
        <w:r w:rsidRPr="004D190E">
          <w:rPr>
            <w:rFonts w:cs="Arial"/>
            <w:sz w:val="22"/>
            <w:szCs w:val="22"/>
          </w:rPr>
          <w:t>la Caisse</w:t>
        </w:r>
      </w:smartTag>
      <w:r w:rsidRPr="004D190E">
        <w:rPr>
          <w:rFonts w:cs="Arial"/>
          <w:sz w:val="22"/>
          <w:szCs w:val="22"/>
        </w:rPr>
        <w:t xml:space="preserve"> nationale de solidarité pour l’autonomie (</w:t>
      </w:r>
      <w:proofErr w:type="spellStart"/>
      <w:r w:rsidRPr="004D190E">
        <w:rPr>
          <w:rFonts w:cs="Arial"/>
          <w:smallCaps/>
          <w:sz w:val="22"/>
          <w:szCs w:val="22"/>
        </w:rPr>
        <w:t>cnsa</w:t>
      </w:r>
      <w:proofErr w:type="spellEnd"/>
      <w:r w:rsidRPr="004D190E">
        <w:rPr>
          <w:rFonts w:cs="Arial"/>
          <w:sz w:val="22"/>
          <w:szCs w:val="22"/>
        </w:rPr>
        <w:t xml:space="preserve">) une contribution de 0,3 % de la masse salariale (ce montant correspondant au surcroît de valeur ajoutée d’un jour de travail). </w:t>
      </w:r>
      <w:r>
        <w:rPr>
          <w:rFonts w:cs="Arial"/>
          <w:sz w:val="22"/>
          <w:szCs w:val="22"/>
        </w:rPr>
        <w:br/>
      </w:r>
      <w:r w:rsidRPr="004D190E">
        <w:rPr>
          <w:rFonts w:cs="Arial"/>
          <w:sz w:val="22"/>
          <w:szCs w:val="22"/>
        </w:rPr>
        <w:t>Les revenus du capital (0,3 % des revenus des placements et des revenus du p</w:t>
      </w:r>
      <w:r w:rsidRPr="004D190E">
        <w:rPr>
          <w:rFonts w:cs="Arial"/>
          <w:sz w:val="22"/>
          <w:szCs w:val="22"/>
        </w:rPr>
        <w:t>a</w:t>
      </w:r>
      <w:r w:rsidRPr="004D190E">
        <w:rPr>
          <w:rFonts w:cs="Arial"/>
          <w:sz w:val="22"/>
          <w:szCs w:val="22"/>
        </w:rPr>
        <w:t xml:space="preserve">trimoine) y sont également soumis (à l’exception de l’épargne populaire telle que le livret A). La </w:t>
      </w:r>
      <w:proofErr w:type="spellStart"/>
      <w:r w:rsidRPr="004D190E">
        <w:rPr>
          <w:rFonts w:cs="Arial"/>
          <w:smallCaps/>
          <w:sz w:val="22"/>
          <w:szCs w:val="22"/>
        </w:rPr>
        <w:t>cnsa</w:t>
      </w:r>
      <w:proofErr w:type="spellEnd"/>
      <w:r w:rsidRPr="004D190E">
        <w:rPr>
          <w:rFonts w:cs="Arial"/>
          <w:sz w:val="22"/>
          <w:szCs w:val="22"/>
        </w:rPr>
        <w:t xml:space="preserve"> est chargée de la gestion de cette contribution de solidarité pour l’autonomie (</w:t>
      </w:r>
      <w:proofErr w:type="spellStart"/>
      <w:r w:rsidRPr="004D190E">
        <w:rPr>
          <w:rFonts w:cs="Arial"/>
          <w:smallCaps/>
          <w:sz w:val="22"/>
          <w:szCs w:val="22"/>
        </w:rPr>
        <w:t>csa</w:t>
      </w:r>
      <w:proofErr w:type="spellEnd"/>
      <w:r w:rsidRPr="004D190E">
        <w:rPr>
          <w:rFonts w:cs="Arial"/>
          <w:sz w:val="22"/>
          <w:szCs w:val="22"/>
        </w:rPr>
        <w:t>).</w:t>
      </w:r>
    </w:p>
    <w:p w:rsidR="00897367" w:rsidRPr="004D190E" w:rsidRDefault="00897367" w:rsidP="00897367">
      <w:pPr>
        <w:rPr>
          <w:rFonts w:cs="Arial"/>
          <w:sz w:val="22"/>
          <w:szCs w:val="22"/>
        </w:rPr>
      </w:pPr>
    </w:p>
    <w:p w:rsidR="00897367" w:rsidRPr="004D190E" w:rsidRDefault="00897367" w:rsidP="00897367">
      <w:pPr>
        <w:rPr>
          <w:rFonts w:cs="Arial"/>
          <w:sz w:val="22"/>
          <w:szCs w:val="22"/>
        </w:rPr>
      </w:pPr>
      <w:r w:rsidRPr="004D190E">
        <w:rPr>
          <w:rFonts w:cs="Arial"/>
          <w:sz w:val="22"/>
          <w:szCs w:val="22"/>
        </w:rPr>
        <w:t>Fin 2012, le Gouvernement a souhaité faire participer les retraités à l’effort national en mettant en place, à compter du 1</w:t>
      </w:r>
      <w:r w:rsidRPr="004D190E">
        <w:rPr>
          <w:rFonts w:cs="Arial"/>
          <w:sz w:val="22"/>
          <w:szCs w:val="22"/>
          <w:vertAlign w:val="superscript"/>
        </w:rPr>
        <w:t>er</w:t>
      </w:r>
      <w:r w:rsidRPr="004D190E">
        <w:rPr>
          <w:rFonts w:cs="Arial"/>
          <w:sz w:val="22"/>
          <w:szCs w:val="22"/>
        </w:rPr>
        <w:t xml:space="preserve"> avril 2013 la contribution additionnelle de solidarité pour </w:t>
      </w:r>
      <w:r w:rsidRPr="00BD15FF">
        <w:rPr>
          <w:rFonts w:cs="Arial"/>
          <w:sz w:val="22"/>
          <w:szCs w:val="22"/>
        </w:rPr>
        <w:t>l’autonomie (</w:t>
      </w:r>
      <w:r w:rsidRPr="00BD15FF">
        <w:rPr>
          <w:rFonts w:cs="Arial"/>
          <w:smallCaps/>
          <w:sz w:val="22"/>
          <w:szCs w:val="22"/>
        </w:rPr>
        <w:t>casa</w:t>
      </w:r>
      <w:r w:rsidRPr="00BD15FF">
        <w:rPr>
          <w:rFonts w:cs="Arial"/>
          <w:sz w:val="22"/>
          <w:szCs w:val="22"/>
        </w:rPr>
        <w:t xml:space="preserve">). </w:t>
      </w:r>
    </w:p>
    <w:p w:rsidR="00897367" w:rsidRPr="004D190E" w:rsidRDefault="00897367" w:rsidP="00897367">
      <w:pPr>
        <w:rPr>
          <w:rFonts w:cs="Arial"/>
          <w:sz w:val="22"/>
          <w:szCs w:val="22"/>
        </w:rPr>
      </w:pPr>
    </w:p>
    <w:p w:rsidR="00897367" w:rsidRPr="004D190E" w:rsidRDefault="00897367" w:rsidP="00897367">
      <w:pPr>
        <w:rPr>
          <w:rFonts w:cs="Arial"/>
          <w:sz w:val="22"/>
          <w:szCs w:val="22"/>
          <w:u w:val="single"/>
        </w:rPr>
      </w:pPr>
      <w:r w:rsidRPr="004D190E">
        <w:rPr>
          <w:rFonts w:cs="Arial"/>
          <w:sz w:val="22"/>
          <w:szCs w:val="22"/>
          <w:u w:val="single"/>
        </w:rPr>
        <w:t>Textes de référence</w:t>
      </w:r>
    </w:p>
    <w:p w:rsidR="00897367" w:rsidRPr="004D190E" w:rsidRDefault="00897367" w:rsidP="00897367">
      <w:pPr>
        <w:numPr>
          <w:ilvl w:val="0"/>
          <w:numId w:val="22"/>
        </w:numPr>
        <w:spacing w:line="280" w:lineRule="atLeast"/>
        <w:rPr>
          <w:rFonts w:cs="Arial"/>
          <w:sz w:val="22"/>
          <w:szCs w:val="22"/>
        </w:rPr>
      </w:pPr>
      <w:r w:rsidRPr="004D190E">
        <w:rPr>
          <w:rFonts w:cs="Arial"/>
          <w:sz w:val="22"/>
          <w:szCs w:val="22"/>
        </w:rPr>
        <w:t xml:space="preserve">La journée de solidarité a été créée par </w:t>
      </w:r>
      <w:smartTag w:uri="urn:schemas-microsoft-com:office:smarttags" w:element="PersonName">
        <w:smartTagPr>
          <w:attr w:name="ProductID" w:val="la Loi"/>
        </w:smartTagPr>
        <w:r w:rsidRPr="004D190E">
          <w:rPr>
            <w:rFonts w:cs="Arial"/>
            <w:sz w:val="22"/>
            <w:szCs w:val="22"/>
          </w:rPr>
          <w:t>la Loi</w:t>
        </w:r>
      </w:smartTag>
      <w:r w:rsidRPr="004D190E">
        <w:rPr>
          <w:rFonts w:cs="Arial"/>
          <w:sz w:val="22"/>
          <w:szCs w:val="22"/>
        </w:rPr>
        <w:t xml:space="preserve"> n°2004-626 du 30 juin 2004 relative à la solidarité pour l'autonomie des personnes âgées et des pe</w:t>
      </w:r>
      <w:r w:rsidRPr="004D190E">
        <w:rPr>
          <w:rFonts w:cs="Arial"/>
          <w:sz w:val="22"/>
          <w:szCs w:val="22"/>
        </w:rPr>
        <w:t>r</w:t>
      </w:r>
      <w:r w:rsidRPr="004D190E">
        <w:rPr>
          <w:rFonts w:cs="Arial"/>
          <w:sz w:val="22"/>
          <w:szCs w:val="22"/>
        </w:rPr>
        <w:t>sonnes handicapées. Elle est complétée par la loi n°2008-351 du 16 avril 2008.</w:t>
      </w:r>
    </w:p>
    <w:p w:rsidR="00897367" w:rsidRPr="004D190E" w:rsidRDefault="00897367" w:rsidP="00897367">
      <w:pPr>
        <w:numPr>
          <w:ilvl w:val="0"/>
          <w:numId w:val="22"/>
        </w:numPr>
        <w:spacing w:line="280" w:lineRule="atLeast"/>
        <w:rPr>
          <w:rFonts w:cs="Arial"/>
          <w:sz w:val="22"/>
          <w:szCs w:val="22"/>
        </w:rPr>
      </w:pPr>
      <w:r w:rsidRPr="004D190E">
        <w:rPr>
          <w:rFonts w:cs="Arial"/>
          <w:sz w:val="22"/>
          <w:szCs w:val="22"/>
        </w:rPr>
        <w:t xml:space="preserve">Le conseil constitutionnel a jugé conforme à la constitution l’ensemble des dispositions contestées relatives à la journée de solidarité (décision n°2011-148/154 </w:t>
      </w:r>
      <w:proofErr w:type="spellStart"/>
      <w:r w:rsidRPr="006A679C">
        <w:rPr>
          <w:rFonts w:cs="Arial"/>
          <w:smallCaps/>
          <w:sz w:val="22"/>
          <w:szCs w:val="22"/>
        </w:rPr>
        <w:t>qpc</w:t>
      </w:r>
      <w:proofErr w:type="spellEnd"/>
      <w:r w:rsidRPr="004D190E">
        <w:rPr>
          <w:rFonts w:cs="Arial"/>
          <w:sz w:val="22"/>
          <w:szCs w:val="22"/>
        </w:rPr>
        <w:t>).</w:t>
      </w:r>
    </w:p>
    <w:p w:rsidR="00897367" w:rsidRDefault="00897367" w:rsidP="00897367">
      <w:pPr>
        <w:pStyle w:val="NormalWeb"/>
        <w:numPr>
          <w:ilvl w:val="0"/>
          <w:numId w:val="22"/>
        </w:numPr>
        <w:spacing w:line="280" w:lineRule="atLeast"/>
        <w:ind w:left="714" w:hanging="357"/>
        <w:rPr>
          <w:rFonts w:ascii="Arial" w:hAnsi="Arial" w:cs="Arial"/>
          <w:sz w:val="22"/>
          <w:szCs w:val="22"/>
        </w:rPr>
      </w:pPr>
      <w:r w:rsidRPr="004D190E">
        <w:rPr>
          <w:rFonts w:ascii="Arial" w:hAnsi="Arial" w:cs="Arial"/>
          <w:sz w:val="22"/>
          <w:szCs w:val="22"/>
        </w:rPr>
        <w:t>L’article 17 de la loi n° 2012-1404 du 17 décembre 2012 de financement de la sécurité sociale pour 2013, en modifiant notamment les articles L.14-10-4 et L.14-10-5 du code de l’action sociale et des familles, a institué une contr</w:t>
      </w:r>
      <w:r w:rsidRPr="004D190E">
        <w:rPr>
          <w:rFonts w:ascii="Arial" w:hAnsi="Arial" w:cs="Arial"/>
          <w:sz w:val="22"/>
          <w:szCs w:val="22"/>
        </w:rPr>
        <w:t>i</w:t>
      </w:r>
      <w:r w:rsidRPr="004D190E">
        <w:rPr>
          <w:rFonts w:ascii="Arial" w:hAnsi="Arial" w:cs="Arial"/>
          <w:sz w:val="22"/>
          <w:szCs w:val="22"/>
        </w:rPr>
        <w:t>bution de solidarité pour l’autonomie (</w:t>
      </w:r>
      <w:r w:rsidRPr="004D190E">
        <w:rPr>
          <w:rFonts w:ascii="Arial" w:hAnsi="Arial" w:cs="Arial"/>
          <w:smallCaps/>
          <w:sz w:val="22"/>
          <w:szCs w:val="22"/>
        </w:rPr>
        <w:t>casa</w:t>
      </w:r>
      <w:r w:rsidRPr="004D190E">
        <w:rPr>
          <w:rFonts w:ascii="Arial" w:hAnsi="Arial" w:cs="Arial"/>
          <w:sz w:val="22"/>
          <w:szCs w:val="22"/>
        </w:rPr>
        <w:t xml:space="preserve">) assise sur les préretraites ainsi que sur les pensions de retraite et d’invalidité. </w:t>
      </w:r>
    </w:p>
    <w:p w:rsidR="00897367" w:rsidRPr="004D190E" w:rsidRDefault="00897367" w:rsidP="00897367">
      <w:pPr>
        <w:rPr>
          <w:rFonts w:cs="Arial"/>
          <w:b/>
          <w:sz w:val="22"/>
          <w:szCs w:val="22"/>
        </w:rPr>
      </w:pPr>
      <w:r w:rsidRPr="004D190E">
        <w:rPr>
          <w:rFonts w:cs="Arial"/>
          <w:b/>
          <w:sz w:val="22"/>
          <w:szCs w:val="22"/>
        </w:rPr>
        <w:t>Les modalités de mise en œuvre de la journée de solidarité</w:t>
      </w:r>
    </w:p>
    <w:p w:rsidR="00897367" w:rsidRPr="004D190E" w:rsidRDefault="00897367" w:rsidP="00897367">
      <w:pPr>
        <w:ind w:left="720"/>
        <w:rPr>
          <w:rFonts w:cs="Arial"/>
          <w:sz w:val="22"/>
          <w:szCs w:val="22"/>
        </w:rPr>
      </w:pPr>
    </w:p>
    <w:p w:rsidR="00897367" w:rsidRPr="004D190E" w:rsidRDefault="00897367" w:rsidP="00897367">
      <w:pPr>
        <w:rPr>
          <w:rFonts w:cs="Arial"/>
          <w:sz w:val="22"/>
          <w:szCs w:val="22"/>
        </w:rPr>
      </w:pPr>
      <w:r w:rsidRPr="004D190E">
        <w:rPr>
          <w:rFonts w:cs="Arial"/>
          <w:sz w:val="22"/>
          <w:szCs w:val="22"/>
        </w:rPr>
        <w:t>À défaut d’une convention ou d’un accord, la loi fixait initialement la journée de solidarité au lundi de Pentecôte. Cette disposition s’étant révélée difficile à appl</w:t>
      </w:r>
      <w:r w:rsidRPr="004D190E">
        <w:rPr>
          <w:rFonts w:cs="Arial"/>
          <w:sz w:val="22"/>
          <w:szCs w:val="22"/>
        </w:rPr>
        <w:t>i</w:t>
      </w:r>
      <w:r w:rsidRPr="004D190E">
        <w:rPr>
          <w:rFonts w:cs="Arial"/>
          <w:sz w:val="22"/>
          <w:szCs w:val="22"/>
        </w:rPr>
        <w:t xml:space="preserve">quer, le Parlement a rétabli en 2008 le caractère chômé du lundi de Pentecôte, tout </w:t>
      </w:r>
      <w:r w:rsidRPr="004D190E">
        <w:rPr>
          <w:rFonts w:cs="Arial"/>
          <w:sz w:val="22"/>
          <w:szCs w:val="22"/>
        </w:rPr>
        <w:lastRenderedPageBreak/>
        <w:t>en maintenant le principe de la journée de solidarité et de la contribution des e</w:t>
      </w:r>
      <w:r w:rsidRPr="004D190E">
        <w:rPr>
          <w:rFonts w:cs="Arial"/>
          <w:sz w:val="22"/>
          <w:szCs w:val="22"/>
        </w:rPr>
        <w:t>m</w:t>
      </w:r>
      <w:r w:rsidRPr="004D190E">
        <w:rPr>
          <w:rFonts w:cs="Arial"/>
          <w:sz w:val="22"/>
          <w:szCs w:val="22"/>
        </w:rPr>
        <w:t xml:space="preserve">ployeurs. </w:t>
      </w:r>
    </w:p>
    <w:p w:rsidR="00897367" w:rsidRPr="004D190E" w:rsidRDefault="00897367" w:rsidP="00897367">
      <w:pPr>
        <w:spacing w:line="280" w:lineRule="atLeast"/>
        <w:rPr>
          <w:rFonts w:cs="Arial"/>
          <w:sz w:val="22"/>
          <w:szCs w:val="22"/>
        </w:rPr>
      </w:pPr>
      <w:r w:rsidRPr="004D190E">
        <w:rPr>
          <w:rFonts w:cs="Arial"/>
          <w:sz w:val="22"/>
          <w:szCs w:val="22"/>
        </w:rPr>
        <w:t xml:space="preserve">Depuis la loi n°2008-351 du 16 avril 2008 relative à la journée de solidarité, les modalités d’accomplissement de cette journée sont fixées par accord d’entreprise ou d’établissement ou à défaut par accord de branche. À défaut d’accord collectif, ces modalités sont définies par l’employeur, après consultation du comité d’entreprise ou, à défaut, des délégués du personnel s’ils existent. </w:t>
      </w:r>
    </w:p>
    <w:p w:rsidR="00897367" w:rsidRDefault="00897367" w:rsidP="00897367">
      <w:pPr>
        <w:ind w:left="720"/>
        <w:rPr>
          <w:rFonts w:cs="Arial"/>
          <w:sz w:val="22"/>
          <w:szCs w:val="22"/>
        </w:rPr>
      </w:pPr>
    </w:p>
    <w:p w:rsidR="00897367" w:rsidRPr="00BD15FF" w:rsidRDefault="00897367" w:rsidP="00897367">
      <w:pPr>
        <w:rPr>
          <w:rFonts w:cs="Arial"/>
          <w:sz w:val="22"/>
          <w:szCs w:val="22"/>
        </w:rPr>
      </w:pPr>
      <w:r w:rsidRPr="00BD15FF">
        <w:rPr>
          <w:rFonts w:cs="Arial"/>
          <w:b/>
          <w:sz w:val="22"/>
          <w:szCs w:val="22"/>
        </w:rPr>
        <w:t>À qui l’employeur doit-il verser la contribution solidarité autonomie ?</w:t>
      </w:r>
    </w:p>
    <w:p w:rsidR="00897367" w:rsidRPr="004D190E" w:rsidRDefault="00897367" w:rsidP="00897367">
      <w:pPr>
        <w:rPr>
          <w:rFonts w:cs="Arial"/>
          <w:b/>
          <w:sz w:val="22"/>
          <w:szCs w:val="22"/>
        </w:rPr>
      </w:pPr>
    </w:p>
    <w:p w:rsidR="00897367" w:rsidRPr="004D190E" w:rsidRDefault="00897367" w:rsidP="00897367">
      <w:pPr>
        <w:rPr>
          <w:rFonts w:cs="Arial"/>
          <w:sz w:val="22"/>
          <w:szCs w:val="22"/>
        </w:rPr>
      </w:pPr>
      <w:r w:rsidRPr="004D190E">
        <w:rPr>
          <w:rFonts w:cs="Arial"/>
          <w:sz w:val="22"/>
          <w:szCs w:val="22"/>
        </w:rPr>
        <w:t>La contribution solidarité autonomie est recouvrée selon les mêmes modalités que la cotisation patronale d’assurance maladie dont l’employeur est redevable au titre du salarié considéré. Son versement s’opère selon une périodicité mensuelle ou trimestrielle en fonction de son effectif salarié.</w:t>
      </w:r>
    </w:p>
    <w:p w:rsidR="00897367" w:rsidRDefault="00897367" w:rsidP="00897367">
      <w:pPr>
        <w:rPr>
          <w:rFonts w:cs="Arial"/>
          <w:b/>
          <w:sz w:val="22"/>
          <w:szCs w:val="22"/>
        </w:rPr>
      </w:pPr>
    </w:p>
    <w:p w:rsidR="00897367" w:rsidRDefault="00897367" w:rsidP="00897367">
      <w:pPr>
        <w:spacing w:line="240" w:lineRule="auto"/>
        <w:jc w:val="left"/>
        <w:rPr>
          <w:b/>
          <w:bCs/>
          <w:color w:val="97BE0D"/>
          <w:sz w:val="24"/>
        </w:rPr>
      </w:pPr>
      <w:r>
        <w:rPr>
          <w:b/>
          <w:color w:val="97BE0D"/>
          <w:sz w:val="24"/>
        </w:rPr>
        <w:br w:type="page"/>
      </w:r>
    </w:p>
    <w:p w:rsidR="00B26E4B" w:rsidRDefault="00B26E4B" w:rsidP="00B26E4B">
      <w:pPr>
        <w:pStyle w:val="CNSA-ContactsPresse"/>
        <w:rPr>
          <w:b/>
          <w:color w:val="97BE0D"/>
          <w:sz w:val="24"/>
        </w:rPr>
      </w:pPr>
      <w:r>
        <w:rPr>
          <w:b/>
          <w:color w:val="97BE0D"/>
          <w:sz w:val="24"/>
        </w:rPr>
        <w:lastRenderedPageBreak/>
        <w:t xml:space="preserve">Les recettes de la journée de solidarité dans le budget </w:t>
      </w:r>
    </w:p>
    <w:p w:rsidR="00B26E4B" w:rsidRPr="004D190E" w:rsidRDefault="00B26E4B" w:rsidP="00B26E4B">
      <w:pPr>
        <w:pStyle w:val="CNSA-ContactsPresse"/>
        <w:rPr>
          <w:b/>
          <w:color w:val="97BE0D"/>
          <w:sz w:val="24"/>
        </w:rPr>
      </w:pPr>
      <w:r>
        <w:rPr>
          <w:b/>
          <w:color w:val="97BE0D"/>
          <w:sz w:val="24"/>
        </w:rPr>
        <w:t>de la CNSA</w:t>
      </w:r>
    </w:p>
    <w:p w:rsidR="00B26E4B" w:rsidRDefault="00B26E4B" w:rsidP="00B26E4B">
      <w:pPr>
        <w:rPr>
          <w:rFonts w:cs="Arial"/>
          <w:b/>
          <w:sz w:val="22"/>
          <w:szCs w:val="22"/>
        </w:rPr>
      </w:pPr>
    </w:p>
    <w:p w:rsidR="00B26E4B" w:rsidRPr="00C1249F" w:rsidRDefault="00B26E4B" w:rsidP="00B26E4B">
      <w:pPr>
        <w:rPr>
          <w:rFonts w:cs="Arial"/>
          <w:b/>
          <w:sz w:val="22"/>
          <w:szCs w:val="22"/>
        </w:rPr>
      </w:pPr>
      <w:r w:rsidRPr="00C1249F">
        <w:rPr>
          <w:rFonts w:cs="Arial"/>
          <w:b/>
          <w:sz w:val="22"/>
          <w:szCs w:val="22"/>
        </w:rPr>
        <w:t>Les autres ressources de la</w:t>
      </w:r>
      <w:r>
        <w:rPr>
          <w:rFonts w:cs="Arial"/>
          <w:b/>
          <w:sz w:val="22"/>
          <w:szCs w:val="22"/>
        </w:rPr>
        <w:t xml:space="preserve"> CNSA</w:t>
      </w:r>
      <w:r w:rsidRPr="00C1249F">
        <w:rPr>
          <w:rFonts w:cs="Arial"/>
          <w:b/>
          <w:sz w:val="22"/>
          <w:szCs w:val="22"/>
        </w:rPr>
        <w:t xml:space="preserve"> en 201</w:t>
      </w:r>
      <w:r w:rsidR="00F60B60">
        <w:rPr>
          <w:rFonts w:cs="Arial"/>
          <w:b/>
          <w:sz w:val="22"/>
          <w:szCs w:val="22"/>
        </w:rPr>
        <w:t>7</w:t>
      </w:r>
    </w:p>
    <w:p w:rsidR="00B26E4B" w:rsidRPr="00C1249F" w:rsidRDefault="00B26E4B" w:rsidP="00B26E4B">
      <w:pPr>
        <w:rPr>
          <w:rFonts w:cs="Arial"/>
          <w:sz w:val="22"/>
          <w:szCs w:val="22"/>
        </w:rPr>
      </w:pPr>
    </w:p>
    <w:p w:rsidR="00B26E4B" w:rsidRDefault="00B26E4B" w:rsidP="00B26E4B">
      <w:pPr>
        <w:rPr>
          <w:rFonts w:cs="Arial"/>
          <w:smallCaps/>
          <w:sz w:val="22"/>
          <w:szCs w:val="22"/>
        </w:rPr>
      </w:pPr>
      <w:r w:rsidRPr="00C1249F">
        <w:rPr>
          <w:rFonts w:cs="Arial"/>
          <w:sz w:val="22"/>
          <w:szCs w:val="22"/>
        </w:rPr>
        <w:t>En 201</w:t>
      </w:r>
      <w:r w:rsidR="00F60B60">
        <w:rPr>
          <w:rFonts w:cs="Arial"/>
          <w:sz w:val="22"/>
          <w:szCs w:val="22"/>
        </w:rPr>
        <w:t>7</w:t>
      </w:r>
      <w:r w:rsidRPr="00C1249F">
        <w:rPr>
          <w:rFonts w:cs="Arial"/>
          <w:sz w:val="22"/>
          <w:szCs w:val="22"/>
        </w:rPr>
        <w:t>, la</w:t>
      </w:r>
      <w:r>
        <w:rPr>
          <w:rFonts w:cs="Arial"/>
          <w:sz w:val="22"/>
          <w:szCs w:val="22"/>
        </w:rPr>
        <w:t xml:space="preserve"> CSA</w:t>
      </w:r>
      <w:r w:rsidRPr="00C1249F">
        <w:rPr>
          <w:rFonts w:cs="Arial"/>
          <w:sz w:val="22"/>
          <w:szCs w:val="22"/>
        </w:rPr>
        <w:t xml:space="preserve"> représentait </w:t>
      </w:r>
      <w:r w:rsidRPr="0068010A">
        <w:rPr>
          <w:rFonts w:cs="Arial"/>
          <w:sz w:val="22"/>
          <w:szCs w:val="22"/>
        </w:rPr>
        <w:t>environ 10 %</w:t>
      </w:r>
      <w:r w:rsidRPr="00C1249F">
        <w:rPr>
          <w:rFonts w:cs="Arial"/>
          <w:sz w:val="22"/>
          <w:szCs w:val="22"/>
        </w:rPr>
        <w:t xml:space="preserve"> du budget total de la </w:t>
      </w:r>
      <w:r>
        <w:rPr>
          <w:rFonts w:cs="Arial"/>
          <w:smallCaps/>
          <w:sz w:val="22"/>
          <w:szCs w:val="22"/>
        </w:rPr>
        <w:t>CNSA.</w:t>
      </w:r>
    </w:p>
    <w:p w:rsidR="00B26E4B" w:rsidRPr="00C1249F" w:rsidRDefault="00B26E4B" w:rsidP="00B26E4B">
      <w:pPr>
        <w:rPr>
          <w:rFonts w:cs="Arial"/>
          <w:smallCaps/>
          <w:sz w:val="22"/>
          <w:szCs w:val="22"/>
        </w:rPr>
      </w:pPr>
    </w:p>
    <w:p w:rsidR="00B26E4B" w:rsidRPr="00C1249F" w:rsidRDefault="00B26E4B" w:rsidP="00B26E4B">
      <w:pPr>
        <w:rPr>
          <w:rFonts w:cs="Arial"/>
          <w:sz w:val="22"/>
          <w:szCs w:val="22"/>
        </w:rPr>
      </w:pPr>
      <w:r w:rsidRPr="00C1249F">
        <w:rPr>
          <w:rFonts w:cs="Arial"/>
          <w:sz w:val="22"/>
          <w:szCs w:val="22"/>
        </w:rPr>
        <w:t>En effet, outre la</w:t>
      </w:r>
      <w:r>
        <w:rPr>
          <w:rFonts w:cs="Arial"/>
          <w:sz w:val="22"/>
          <w:szCs w:val="22"/>
        </w:rPr>
        <w:t xml:space="preserve"> CSA</w:t>
      </w:r>
      <w:r w:rsidRPr="00C1249F">
        <w:rPr>
          <w:rFonts w:cs="Arial"/>
          <w:sz w:val="22"/>
          <w:szCs w:val="22"/>
        </w:rPr>
        <w:t>, la</w:t>
      </w:r>
      <w:r>
        <w:rPr>
          <w:rFonts w:cs="Arial"/>
          <w:sz w:val="22"/>
          <w:szCs w:val="22"/>
        </w:rPr>
        <w:t xml:space="preserve"> CNSA</w:t>
      </w:r>
      <w:r w:rsidRPr="00C1249F">
        <w:rPr>
          <w:rFonts w:cs="Arial"/>
          <w:smallCaps/>
          <w:sz w:val="22"/>
          <w:szCs w:val="22"/>
        </w:rPr>
        <w:t xml:space="preserve"> </w:t>
      </w:r>
      <w:r w:rsidRPr="00C1249F">
        <w:rPr>
          <w:rFonts w:cs="Arial"/>
          <w:sz w:val="22"/>
          <w:szCs w:val="22"/>
        </w:rPr>
        <w:t xml:space="preserve">répartit d’autres ressources qui contribuent au financement de la prise en charge des personnes en situation de perte d’autonomie à domicile et en établissement, notamment : </w:t>
      </w:r>
    </w:p>
    <w:p w:rsidR="00B26E4B" w:rsidRPr="00C1249F" w:rsidRDefault="00B26E4B" w:rsidP="00B26E4B">
      <w:pPr>
        <w:rPr>
          <w:rFonts w:cs="Arial"/>
          <w:sz w:val="22"/>
          <w:szCs w:val="22"/>
        </w:rPr>
      </w:pPr>
    </w:p>
    <w:p w:rsidR="00B26E4B" w:rsidRPr="00C1249F" w:rsidRDefault="00B26E4B" w:rsidP="00B26E4B">
      <w:pPr>
        <w:numPr>
          <w:ilvl w:val="0"/>
          <w:numId w:val="21"/>
        </w:numPr>
        <w:rPr>
          <w:rFonts w:cs="Arial"/>
          <w:sz w:val="22"/>
          <w:szCs w:val="22"/>
        </w:rPr>
      </w:pPr>
      <w:r w:rsidRPr="00C1249F">
        <w:rPr>
          <w:rFonts w:cs="Arial"/>
          <w:sz w:val="22"/>
          <w:szCs w:val="22"/>
        </w:rPr>
        <w:t>des crédits de l’assurance maladie destinés aux établissements et services médico-sociaux pour les personnes âgées et les personnes handicapées (l’</w:t>
      </w:r>
      <w:proofErr w:type="spellStart"/>
      <w:r w:rsidRPr="00C1249F">
        <w:rPr>
          <w:rFonts w:cs="Arial"/>
          <w:smallCaps/>
          <w:sz w:val="22"/>
          <w:szCs w:val="22"/>
        </w:rPr>
        <w:t>ondam</w:t>
      </w:r>
      <w:proofErr w:type="spellEnd"/>
      <w:r w:rsidRPr="00C1249F">
        <w:rPr>
          <w:rStyle w:val="Appelnotedebasdep"/>
          <w:rFonts w:cs="Arial"/>
          <w:smallCaps/>
          <w:sz w:val="22"/>
          <w:szCs w:val="22"/>
        </w:rPr>
        <w:footnoteReference w:id="1"/>
      </w:r>
      <w:r w:rsidRPr="00C1249F">
        <w:rPr>
          <w:rFonts w:cs="Arial"/>
          <w:sz w:val="22"/>
          <w:szCs w:val="22"/>
        </w:rPr>
        <w:t xml:space="preserve"> médico-social : </w:t>
      </w:r>
      <w:r w:rsidR="00F60B60">
        <w:rPr>
          <w:rFonts w:cs="Arial"/>
          <w:sz w:val="22"/>
          <w:szCs w:val="22"/>
        </w:rPr>
        <w:t>2</w:t>
      </w:r>
      <w:r w:rsidR="006C2039">
        <w:rPr>
          <w:rFonts w:cs="Arial"/>
          <w:sz w:val="22"/>
          <w:szCs w:val="22"/>
        </w:rPr>
        <w:t xml:space="preserve">0 </w:t>
      </w:r>
      <w:r w:rsidRPr="00C1249F">
        <w:rPr>
          <w:rFonts w:cs="Arial"/>
          <w:sz w:val="22"/>
          <w:szCs w:val="22"/>
        </w:rPr>
        <w:t>milliards en 201</w:t>
      </w:r>
      <w:r w:rsidR="00F60B60">
        <w:rPr>
          <w:rFonts w:cs="Arial"/>
          <w:sz w:val="22"/>
          <w:szCs w:val="22"/>
        </w:rPr>
        <w:t>7</w:t>
      </w:r>
      <w:r w:rsidRPr="00C1249F">
        <w:rPr>
          <w:rFonts w:cs="Arial"/>
          <w:sz w:val="22"/>
          <w:szCs w:val="22"/>
        </w:rPr>
        <w:t>) ;</w:t>
      </w:r>
    </w:p>
    <w:p w:rsidR="00B26E4B" w:rsidRDefault="00B26E4B" w:rsidP="00B26E4B">
      <w:pPr>
        <w:numPr>
          <w:ilvl w:val="0"/>
          <w:numId w:val="21"/>
        </w:numPr>
        <w:rPr>
          <w:rFonts w:cs="Arial"/>
          <w:sz w:val="22"/>
          <w:szCs w:val="22"/>
        </w:rPr>
      </w:pPr>
      <w:r w:rsidRPr="00C1249F">
        <w:rPr>
          <w:rFonts w:cs="Arial"/>
          <w:sz w:val="22"/>
          <w:szCs w:val="22"/>
        </w:rPr>
        <w:t>le produit de la</w:t>
      </w:r>
      <w:r>
        <w:rPr>
          <w:rFonts w:cs="Arial"/>
          <w:sz w:val="22"/>
          <w:szCs w:val="22"/>
        </w:rPr>
        <w:t xml:space="preserve"> CASA</w:t>
      </w:r>
      <w:r w:rsidRPr="00C1249F">
        <w:rPr>
          <w:rFonts w:cs="Arial"/>
          <w:sz w:val="22"/>
          <w:szCs w:val="22"/>
        </w:rPr>
        <w:t xml:space="preserve"> (</w:t>
      </w:r>
      <w:r w:rsidR="00F60B60">
        <w:rPr>
          <w:rFonts w:cs="Arial"/>
          <w:sz w:val="22"/>
          <w:szCs w:val="22"/>
        </w:rPr>
        <w:t>748,9</w:t>
      </w:r>
      <w:r w:rsidRPr="00C1249F">
        <w:rPr>
          <w:rFonts w:cs="Arial"/>
          <w:sz w:val="22"/>
          <w:szCs w:val="22"/>
        </w:rPr>
        <w:t xml:space="preserve"> millions en 201</w:t>
      </w:r>
      <w:r w:rsidR="00F60B60">
        <w:rPr>
          <w:rFonts w:cs="Arial"/>
          <w:sz w:val="22"/>
          <w:szCs w:val="22"/>
        </w:rPr>
        <w:t>7</w:t>
      </w:r>
      <w:r>
        <w:rPr>
          <w:rFonts w:cs="Arial"/>
          <w:sz w:val="22"/>
          <w:szCs w:val="22"/>
        </w:rPr>
        <w:t>) ;</w:t>
      </w:r>
    </w:p>
    <w:p w:rsidR="00B26E4B" w:rsidRPr="00C1249F" w:rsidRDefault="00B26E4B" w:rsidP="00B26E4B">
      <w:pPr>
        <w:numPr>
          <w:ilvl w:val="0"/>
          <w:numId w:val="21"/>
        </w:numPr>
        <w:rPr>
          <w:rFonts w:cs="Arial"/>
          <w:sz w:val="22"/>
          <w:szCs w:val="22"/>
        </w:rPr>
      </w:pPr>
      <w:r>
        <w:rPr>
          <w:rFonts w:cs="Arial"/>
          <w:sz w:val="22"/>
          <w:szCs w:val="22"/>
        </w:rPr>
        <w:t>le prélèvement social</w:t>
      </w:r>
      <w:r w:rsidR="00F60B60">
        <w:rPr>
          <w:rFonts w:cs="Arial"/>
          <w:sz w:val="22"/>
          <w:szCs w:val="22"/>
        </w:rPr>
        <w:t xml:space="preserve"> sur les revenus du capital (1,7</w:t>
      </w:r>
      <w:r>
        <w:rPr>
          <w:rFonts w:cs="Arial"/>
          <w:sz w:val="22"/>
          <w:szCs w:val="22"/>
        </w:rPr>
        <w:t xml:space="preserve"> milliard en 201</w:t>
      </w:r>
      <w:r w:rsidR="00F60B60">
        <w:rPr>
          <w:rFonts w:cs="Arial"/>
          <w:sz w:val="22"/>
          <w:szCs w:val="22"/>
        </w:rPr>
        <w:t>7</w:t>
      </w:r>
      <w:r>
        <w:rPr>
          <w:rFonts w:cs="Arial"/>
          <w:sz w:val="22"/>
          <w:szCs w:val="22"/>
        </w:rPr>
        <w:t>).</w:t>
      </w:r>
    </w:p>
    <w:p w:rsidR="00B26E4B" w:rsidRPr="00C1249F" w:rsidRDefault="00B26E4B" w:rsidP="00B26E4B">
      <w:pPr>
        <w:rPr>
          <w:rFonts w:cs="Arial"/>
          <w:szCs w:val="20"/>
        </w:rPr>
      </w:pPr>
    </w:p>
    <w:p w:rsidR="00BB31C3" w:rsidRDefault="00BB31C3">
      <w:pPr>
        <w:spacing w:line="240" w:lineRule="auto"/>
        <w:jc w:val="left"/>
      </w:pPr>
      <w:r>
        <w:br w:type="page"/>
      </w:r>
    </w:p>
    <w:p w:rsidR="00BB31C3" w:rsidRPr="004D190E" w:rsidRDefault="00BB31C3" w:rsidP="00BB31C3">
      <w:pPr>
        <w:pStyle w:val="CNSA-ContactsPresse"/>
        <w:rPr>
          <w:b/>
          <w:color w:val="97BE0D"/>
          <w:sz w:val="24"/>
        </w:rPr>
      </w:pPr>
      <w:r>
        <w:rPr>
          <w:b/>
          <w:color w:val="97BE0D"/>
          <w:sz w:val="24"/>
        </w:rPr>
        <w:lastRenderedPageBreak/>
        <w:t>Vrai - Faux</w:t>
      </w:r>
    </w:p>
    <w:p w:rsidR="00051417" w:rsidRDefault="00051417" w:rsidP="00051417"/>
    <w:p w:rsidR="00BB31C3" w:rsidRPr="003A3780" w:rsidRDefault="00BB31C3" w:rsidP="00051417">
      <w:pPr>
        <w:rPr>
          <w:b/>
        </w:rPr>
      </w:pPr>
      <w:r w:rsidRPr="003A3780">
        <w:rPr>
          <w:b/>
        </w:rPr>
        <w:t>Tout le monde n’est pas concerné par la journée de solidarité</w:t>
      </w:r>
    </w:p>
    <w:p w:rsidR="00BB31C3" w:rsidRPr="003A3780" w:rsidRDefault="00BB31C3" w:rsidP="00051417">
      <w:pPr>
        <w:rPr>
          <w:b/>
        </w:rPr>
      </w:pPr>
      <w:r w:rsidRPr="003A3780">
        <w:rPr>
          <w:b/>
        </w:rPr>
        <w:t>Vrai.</w:t>
      </w:r>
    </w:p>
    <w:p w:rsidR="00AC50EB" w:rsidRDefault="003A3780" w:rsidP="00051417">
      <w:r w:rsidRPr="003A3780">
        <w:t xml:space="preserve">La journée de solidarité s'applique </w:t>
      </w:r>
      <w:r w:rsidR="00253D7A">
        <w:t>aux</w:t>
      </w:r>
      <w:r w:rsidRPr="003A3780">
        <w:t xml:space="preserve"> salariés relevant du code du travail.</w:t>
      </w:r>
      <w:r w:rsidR="00253D7A" w:rsidRPr="00253D7A">
        <w:t xml:space="preserve"> </w:t>
      </w:r>
      <w:r w:rsidR="00253D7A">
        <w:t>Les professions libérales ne sont pas concernées</w:t>
      </w:r>
      <w:r w:rsidR="00897367">
        <w:t xml:space="preserve"> par exemple</w:t>
      </w:r>
      <w:r w:rsidR="00253D7A">
        <w:t xml:space="preserve">. </w:t>
      </w:r>
    </w:p>
    <w:p w:rsidR="00BB31C3" w:rsidRDefault="00BB31C3" w:rsidP="00051417"/>
    <w:p w:rsidR="00BB31C3" w:rsidRPr="003A3780" w:rsidRDefault="00BB31C3" w:rsidP="00051417">
      <w:pPr>
        <w:rPr>
          <w:b/>
        </w:rPr>
      </w:pPr>
      <w:r w:rsidRPr="003A3780">
        <w:rPr>
          <w:b/>
        </w:rPr>
        <w:t xml:space="preserve">La journée de solidarité n’est pas forcément le </w:t>
      </w:r>
      <w:r w:rsidR="007C5795">
        <w:rPr>
          <w:b/>
        </w:rPr>
        <w:t>l</w:t>
      </w:r>
      <w:r w:rsidRPr="003A3780">
        <w:rPr>
          <w:b/>
        </w:rPr>
        <w:t>u</w:t>
      </w:r>
      <w:r w:rsidR="007C5795">
        <w:rPr>
          <w:b/>
        </w:rPr>
        <w:t>ndi de P</w:t>
      </w:r>
      <w:r w:rsidRPr="003A3780">
        <w:rPr>
          <w:b/>
        </w:rPr>
        <w:t>entecôte</w:t>
      </w:r>
    </w:p>
    <w:p w:rsidR="00BB31C3" w:rsidRDefault="00BB31C3" w:rsidP="00051417">
      <w:r w:rsidRPr="003A3780">
        <w:rPr>
          <w:b/>
        </w:rPr>
        <w:t>Vrai</w:t>
      </w:r>
      <w:r w:rsidR="00AC50EB">
        <w:t>. Il peut s’agir :</w:t>
      </w:r>
    </w:p>
    <w:p w:rsidR="00AC50EB" w:rsidRPr="003A3780" w:rsidRDefault="00AC50EB" w:rsidP="003A3780">
      <w:pPr>
        <w:pStyle w:val="StylepucesCNSA"/>
      </w:pPr>
      <w:r w:rsidRPr="003A3780">
        <w:t>d'un autre jour férié (sauf le 1</w:t>
      </w:r>
      <w:r w:rsidRPr="003A3780">
        <w:rPr>
          <w:vertAlign w:val="superscript"/>
        </w:rPr>
        <w:t>er</w:t>
      </w:r>
      <w:r w:rsidRPr="003A3780">
        <w:t xml:space="preserve"> mai) ; </w:t>
      </w:r>
    </w:p>
    <w:p w:rsidR="00AC50EB" w:rsidRPr="003A3780" w:rsidRDefault="00AC50EB" w:rsidP="003A3780">
      <w:pPr>
        <w:pStyle w:val="StylepucesCNSA"/>
      </w:pPr>
      <w:r w:rsidRPr="003A3780">
        <w:t xml:space="preserve">d'un jour de RTT (réduction du temps de travail) ; </w:t>
      </w:r>
    </w:p>
    <w:p w:rsidR="00AC50EB" w:rsidRDefault="00AC50EB" w:rsidP="002138A5">
      <w:pPr>
        <w:pStyle w:val="StylepucesCNSA"/>
        <w:spacing w:after="0"/>
        <w:ind w:left="714" w:hanging="357"/>
      </w:pPr>
      <w:r w:rsidRPr="003A3780">
        <w:t>de toute autre modalité permettant le travail de sept heures précédemment non tr</w:t>
      </w:r>
      <w:r w:rsidRPr="003A3780">
        <w:t>a</w:t>
      </w:r>
      <w:r w:rsidRPr="003A3780">
        <w:t>vaillées (</w:t>
      </w:r>
      <w:r w:rsidR="003A3780">
        <w:t>en fractionnant les 7 heures</w:t>
      </w:r>
      <w:r w:rsidR="00253D7A">
        <w:t xml:space="preserve"> sur plusieurs jours de l’année</w:t>
      </w:r>
      <w:r w:rsidR="003A3780">
        <w:t xml:space="preserve"> </w:t>
      </w:r>
      <w:r w:rsidRPr="003A3780">
        <w:t xml:space="preserve">…). </w:t>
      </w:r>
    </w:p>
    <w:p w:rsidR="00AC50EB" w:rsidRDefault="003A3780" w:rsidP="00AC50EB">
      <w:r w:rsidRPr="003A3780">
        <w:t>Les modalités d’accomplissement de la journée de solidarité sont fixées par convention ou accord d’entreprise ou d’établissement ou, à défaut, par accord de branche</w:t>
      </w:r>
      <w:r>
        <w:t xml:space="preserve">. </w:t>
      </w:r>
      <w:r w:rsidRPr="003A3780">
        <w:t xml:space="preserve">À défaut d’accord collectif, </w:t>
      </w:r>
      <w:r>
        <w:t>elles</w:t>
      </w:r>
      <w:r w:rsidRPr="003A3780">
        <w:t xml:space="preserve"> sont définies par l’employeur, après consulta</w:t>
      </w:r>
      <w:r>
        <w:t>tion du comité d’entreprise ou</w:t>
      </w:r>
      <w:r w:rsidRPr="003A3780">
        <w:t xml:space="preserve"> des délégués du personnel s’ils existent.</w:t>
      </w:r>
    </w:p>
    <w:p w:rsidR="00AC50EB" w:rsidRDefault="00AC50EB" w:rsidP="00051417"/>
    <w:p w:rsidR="00BB31C3" w:rsidRPr="003A3780" w:rsidRDefault="00BB31C3" w:rsidP="00051417">
      <w:pPr>
        <w:rPr>
          <w:b/>
        </w:rPr>
      </w:pPr>
      <w:r w:rsidRPr="003A3780">
        <w:rPr>
          <w:b/>
        </w:rPr>
        <w:t>La journée de solidarité ne sert à rien</w:t>
      </w:r>
    </w:p>
    <w:p w:rsidR="005668D4" w:rsidRPr="005668D4" w:rsidRDefault="00BB31C3" w:rsidP="005668D4">
      <w:pPr>
        <w:rPr>
          <w:rFonts w:cs="Arial"/>
        </w:rPr>
      </w:pPr>
      <w:r w:rsidRPr="00253D7A">
        <w:rPr>
          <w:b/>
        </w:rPr>
        <w:t>Faux</w:t>
      </w:r>
      <w:r>
        <w:t>.</w:t>
      </w:r>
      <w:r w:rsidR="00DB0505">
        <w:t xml:space="preserve"> </w:t>
      </w:r>
      <w:r w:rsidR="005668D4">
        <w:t>Grâce à</w:t>
      </w:r>
      <w:r w:rsidR="00253D7A">
        <w:t xml:space="preserve"> la création de la journée de solidarité en 2004, 28 milliards d’euros ont été collectés.</w:t>
      </w:r>
      <w:r w:rsidR="00195951">
        <w:t xml:space="preserve"> </w:t>
      </w:r>
      <w:r w:rsidR="005668D4" w:rsidRPr="005668D4">
        <w:rPr>
          <w:rFonts w:cs="Arial"/>
        </w:rPr>
        <w:t xml:space="preserve">Depuis 2005, </w:t>
      </w:r>
    </w:p>
    <w:p w:rsidR="005668D4" w:rsidRPr="00897367" w:rsidRDefault="00897367" w:rsidP="005668D4">
      <w:pPr>
        <w:pStyle w:val="StylepucesCNSA"/>
      </w:pPr>
      <w:r w:rsidRPr="00897367">
        <w:t>15</w:t>
      </w:r>
      <w:r w:rsidR="005668D4" w:rsidRPr="00897367">
        <w:t xml:space="preserve"> milliards d’euros ont servi à financer le fonctionnement des établissements méd</w:t>
      </w:r>
      <w:r w:rsidR="005668D4" w:rsidRPr="00897367">
        <w:t>i</w:t>
      </w:r>
      <w:r w:rsidR="005668D4" w:rsidRPr="00897367">
        <w:t>co-sociaux pour personnes âgées et pour personnes handicapées, c’est-à-dire pour créer de nouvelles places conformément aux plans nationaux et pour renforcer le nombre de personnels médicaux, paramédicaux et soignants qui travaillent en ma</w:t>
      </w:r>
      <w:r w:rsidR="005668D4" w:rsidRPr="00897367">
        <w:t>i</w:t>
      </w:r>
      <w:r w:rsidR="005668D4" w:rsidRPr="00897367">
        <w:t>sons de retraite ;</w:t>
      </w:r>
    </w:p>
    <w:p w:rsidR="005668D4" w:rsidRPr="005668D4" w:rsidRDefault="00897367" w:rsidP="005668D4">
      <w:pPr>
        <w:pStyle w:val="StylepucesCNSA"/>
      </w:pPr>
      <w:r w:rsidRPr="00897367">
        <w:t>environ 13</w:t>
      </w:r>
      <w:r w:rsidR="005668D4" w:rsidRPr="00897367">
        <w:t xml:space="preserve"> milliards d’euros ont été versés aux conseils départementaux pour les a</w:t>
      </w:r>
      <w:r w:rsidR="005668D4" w:rsidRPr="00897367">
        <w:t>i</w:t>
      </w:r>
      <w:r w:rsidR="005668D4" w:rsidRPr="005668D4">
        <w:t xml:space="preserve">der à financer les dépenses sociales (aides individuelles versées aux personnes : </w:t>
      </w:r>
      <w:r w:rsidR="005668D4">
        <w:t>APA, PCH</w:t>
      </w:r>
      <w:r w:rsidR="005668D4" w:rsidRPr="005668D4">
        <w:t>) et le fonctionnement de</w:t>
      </w:r>
      <w:r w:rsidR="005668D4">
        <w:t xml:space="preserve">s </w:t>
      </w:r>
      <w:r w:rsidR="007E7A63" w:rsidRPr="00A70EE2">
        <w:t>maisons départementales des personnes ha</w:t>
      </w:r>
      <w:r w:rsidR="007E7A63" w:rsidRPr="00A70EE2">
        <w:t>n</w:t>
      </w:r>
      <w:r w:rsidR="007E7A63" w:rsidRPr="00A70EE2">
        <w:t>dicapées</w:t>
      </w:r>
      <w:r w:rsidR="005668D4" w:rsidRPr="005668D4">
        <w:t>.</w:t>
      </w:r>
    </w:p>
    <w:p w:rsidR="00253D7A" w:rsidRPr="00253D7A" w:rsidRDefault="00253D7A" w:rsidP="00051417">
      <w:pPr>
        <w:rPr>
          <w:b/>
        </w:rPr>
      </w:pPr>
      <w:r w:rsidRPr="00253D7A">
        <w:rPr>
          <w:b/>
        </w:rPr>
        <w:t xml:space="preserve">Les recettes de la journée de solidarité ne </w:t>
      </w:r>
      <w:r w:rsidR="002138A5">
        <w:rPr>
          <w:b/>
        </w:rPr>
        <w:t>vont pas aux</w:t>
      </w:r>
      <w:r w:rsidR="00195951">
        <w:rPr>
          <w:b/>
        </w:rPr>
        <w:t xml:space="preserve"> personnes âgées et </w:t>
      </w:r>
      <w:r w:rsidR="002138A5">
        <w:rPr>
          <w:b/>
        </w:rPr>
        <w:t>aux</w:t>
      </w:r>
      <w:r w:rsidR="00195951">
        <w:rPr>
          <w:b/>
        </w:rPr>
        <w:t xml:space="preserve"> pe</w:t>
      </w:r>
      <w:r w:rsidR="00195951">
        <w:rPr>
          <w:b/>
        </w:rPr>
        <w:t>r</w:t>
      </w:r>
      <w:r w:rsidR="00195951">
        <w:rPr>
          <w:b/>
        </w:rPr>
        <w:t>sonnes handicapées</w:t>
      </w:r>
    </w:p>
    <w:p w:rsidR="00253D7A" w:rsidRDefault="00253D7A" w:rsidP="00051417">
      <w:r w:rsidRPr="00253D7A">
        <w:rPr>
          <w:b/>
        </w:rPr>
        <w:t>Faux</w:t>
      </w:r>
      <w:r>
        <w:t>.</w:t>
      </w:r>
      <w:r w:rsidR="00DB0505">
        <w:t xml:space="preserve"> </w:t>
      </w:r>
      <w:r w:rsidR="00A70EE2">
        <w:t xml:space="preserve">Par exemple en 2017, sur les 2,37 milliards de CSA collectés, </w:t>
      </w:r>
    </w:p>
    <w:p w:rsidR="00A70EE2" w:rsidRPr="00A70EE2" w:rsidRDefault="00A70EE2" w:rsidP="00A70EE2">
      <w:pPr>
        <w:numPr>
          <w:ilvl w:val="0"/>
          <w:numId w:val="19"/>
        </w:numPr>
        <w:spacing w:line="280" w:lineRule="atLeast"/>
        <w:rPr>
          <w:szCs w:val="22"/>
        </w:rPr>
      </w:pPr>
      <w:r w:rsidRPr="00A70EE2">
        <w:rPr>
          <w:szCs w:val="22"/>
        </w:rPr>
        <w:t>473,3 millions d’euros</w:t>
      </w:r>
      <w:r>
        <w:rPr>
          <w:szCs w:val="22"/>
        </w:rPr>
        <w:t xml:space="preserve"> seront</w:t>
      </w:r>
      <w:r w:rsidRPr="00A70EE2">
        <w:rPr>
          <w:szCs w:val="22"/>
        </w:rPr>
        <w:t xml:space="preserve"> versés aux conseils départementaux pour le financ</w:t>
      </w:r>
      <w:r w:rsidRPr="00A70EE2">
        <w:rPr>
          <w:szCs w:val="22"/>
        </w:rPr>
        <w:t>e</w:t>
      </w:r>
      <w:r w:rsidRPr="00A70EE2">
        <w:rPr>
          <w:szCs w:val="22"/>
        </w:rPr>
        <w:t>ment de l’allocation personnalisée d’autonomie (</w:t>
      </w:r>
      <w:r w:rsidRPr="00A70EE2">
        <w:rPr>
          <w:caps/>
          <w:szCs w:val="22"/>
        </w:rPr>
        <w:t>apa</w:t>
      </w:r>
      <w:r w:rsidRPr="00A70EE2">
        <w:rPr>
          <w:szCs w:val="22"/>
        </w:rPr>
        <w:t>) ;</w:t>
      </w:r>
    </w:p>
    <w:p w:rsidR="00A70EE2" w:rsidRPr="00A70EE2" w:rsidRDefault="00A70EE2" w:rsidP="00A70EE2">
      <w:pPr>
        <w:numPr>
          <w:ilvl w:val="0"/>
          <w:numId w:val="19"/>
        </w:numPr>
        <w:spacing w:line="280" w:lineRule="atLeast"/>
        <w:rPr>
          <w:szCs w:val="22"/>
        </w:rPr>
      </w:pPr>
      <w:r w:rsidRPr="00A70EE2">
        <w:rPr>
          <w:szCs w:val="22"/>
        </w:rPr>
        <w:t>615,3 millions d’euros versés aux conseils départementaux pour le financement de la prestation de compensation du handicap (</w:t>
      </w:r>
      <w:r w:rsidRPr="00A70EE2">
        <w:rPr>
          <w:caps/>
          <w:szCs w:val="22"/>
        </w:rPr>
        <w:t>pch</w:t>
      </w:r>
      <w:r w:rsidRPr="00A70EE2">
        <w:rPr>
          <w:szCs w:val="22"/>
        </w:rPr>
        <w:t>) et le fonctionnement des maisons départementales des personnes handicapées ;</w:t>
      </w:r>
    </w:p>
    <w:p w:rsidR="00A70EE2" w:rsidRPr="00A70EE2" w:rsidRDefault="00A70EE2" w:rsidP="00A70EE2">
      <w:pPr>
        <w:numPr>
          <w:ilvl w:val="0"/>
          <w:numId w:val="19"/>
        </w:numPr>
        <w:spacing w:line="280" w:lineRule="atLeast"/>
        <w:rPr>
          <w:szCs w:val="22"/>
        </w:rPr>
      </w:pPr>
      <w:r w:rsidRPr="00A70EE2">
        <w:rPr>
          <w:szCs w:val="22"/>
        </w:rPr>
        <w:t xml:space="preserve">946,6 millions d’euros </w:t>
      </w:r>
      <w:r>
        <w:rPr>
          <w:szCs w:val="22"/>
        </w:rPr>
        <w:t xml:space="preserve">seront </w:t>
      </w:r>
      <w:r w:rsidRPr="00A70EE2">
        <w:rPr>
          <w:szCs w:val="22"/>
        </w:rPr>
        <w:t xml:space="preserve">alloués aux établissements et services médico-sociaux accueillant </w:t>
      </w:r>
      <w:r>
        <w:rPr>
          <w:szCs w:val="22"/>
        </w:rPr>
        <w:t xml:space="preserve">les personnes âgées et </w:t>
      </w:r>
      <w:r w:rsidRPr="00A70EE2">
        <w:rPr>
          <w:szCs w:val="22"/>
        </w:rPr>
        <w:t xml:space="preserve">331,3 millions d’euros </w:t>
      </w:r>
      <w:r>
        <w:rPr>
          <w:szCs w:val="22"/>
        </w:rPr>
        <w:t xml:space="preserve">à ceux qui </w:t>
      </w:r>
      <w:r w:rsidRPr="00A70EE2">
        <w:rPr>
          <w:szCs w:val="22"/>
        </w:rPr>
        <w:t>ac</w:t>
      </w:r>
      <w:r>
        <w:rPr>
          <w:szCs w:val="22"/>
        </w:rPr>
        <w:t>cueille</w:t>
      </w:r>
      <w:r w:rsidRPr="00A70EE2">
        <w:rPr>
          <w:szCs w:val="22"/>
        </w:rPr>
        <w:t>nt des personnes en situation de handicap</w:t>
      </w:r>
      <w:r>
        <w:rPr>
          <w:szCs w:val="22"/>
        </w:rPr>
        <w:t>.</w:t>
      </w:r>
    </w:p>
    <w:p w:rsidR="00A70EE2" w:rsidRDefault="00A70EE2" w:rsidP="00051417"/>
    <w:p w:rsidR="00253D7A" w:rsidRPr="007824E2" w:rsidRDefault="00195951" w:rsidP="00051417">
      <w:pPr>
        <w:rPr>
          <w:b/>
        </w:rPr>
      </w:pPr>
      <w:r w:rsidRPr="007824E2">
        <w:rPr>
          <w:b/>
        </w:rPr>
        <w:lastRenderedPageBreak/>
        <w:t>Toutes les recettes de la journée de solidarité ne sont pas utilisées</w:t>
      </w:r>
    </w:p>
    <w:p w:rsidR="00195951" w:rsidRPr="007824E2" w:rsidRDefault="00195951" w:rsidP="00051417">
      <w:pPr>
        <w:rPr>
          <w:b/>
        </w:rPr>
      </w:pPr>
      <w:r w:rsidRPr="007824E2">
        <w:rPr>
          <w:b/>
        </w:rPr>
        <w:t>Vrai.</w:t>
      </w:r>
    </w:p>
    <w:p w:rsidR="00DB0505" w:rsidRDefault="00195951" w:rsidP="00051417">
      <w:r>
        <w:t>Il arrive que toutes les recettes ne soient pas utilisées dans l’année. Elles sont alors</w:t>
      </w:r>
      <w:r w:rsidR="007824E2">
        <w:t xml:space="preserve"> conse</w:t>
      </w:r>
      <w:r w:rsidR="007824E2">
        <w:t>r</w:t>
      </w:r>
      <w:r w:rsidR="007824E2">
        <w:t>vées dans le budget de la CNSA pour de futures dépenses liées au handicap ou à la perte d’autonomie des personnes âgées.</w:t>
      </w:r>
      <w:r w:rsidR="006C7FA2">
        <w:t xml:space="preserve"> </w:t>
      </w:r>
    </w:p>
    <w:p w:rsidR="00A80392" w:rsidRDefault="006C7FA2" w:rsidP="00A80392">
      <w:pPr>
        <w:pStyle w:val="Commentaire"/>
      </w:pPr>
      <w:r>
        <w:t>Par exemple, e</w:t>
      </w:r>
      <w:r w:rsidR="000D4B97">
        <w:t xml:space="preserve">n 2017, </w:t>
      </w:r>
      <w:r>
        <w:t xml:space="preserve">sur les 748,9 millions d’euros qui devraient être </w:t>
      </w:r>
      <w:r w:rsidR="000D4B97">
        <w:t>collectés auprès des retraités (la CASA)</w:t>
      </w:r>
      <w:r>
        <w:t>,</w:t>
      </w:r>
      <w:r w:rsidR="000D4B97">
        <w:t xml:space="preserve"> </w:t>
      </w:r>
      <w:r>
        <w:t>74 millions d’euros ne seront pas dépensés et</w:t>
      </w:r>
      <w:r w:rsidR="00DB0505">
        <w:t xml:space="preserve"> seront</w:t>
      </w:r>
      <w:r>
        <w:t xml:space="preserve"> conservés dans le budget de la CNSA.</w:t>
      </w:r>
      <w:r w:rsidR="00A80392">
        <w:t xml:space="preserve"> </w:t>
      </w:r>
      <w:r w:rsidR="000024ED">
        <w:t>Cela avait déjà été le cas les années passées</w:t>
      </w:r>
      <w:r w:rsidR="00A80392">
        <w:t xml:space="preserve">, en raison des </w:t>
      </w:r>
      <w:r w:rsidR="00A80392" w:rsidRPr="00A80392">
        <w:t>délais d’adoption de la loi</w:t>
      </w:r>
      <w:r w:rsidR="00A80392">
        <w:t xml:space="preserve"> d’adaptation de la société au vieillissement</w:t>
      </w:r>
      <w:r w:rsidR="000024ED">
        <w:t>,</w:t>
      </w:r>
      <w:r w:rsidR="00A80392">
        <w:t xml:space="preserve"> puis de sa mise en œuvre progressive</w:t>
      </w:r>
      <w:r w:rsidR="000024ED">
        <w:t>.</w:t>
      </w:r>
    </w:p>
    <w:p w:rsidR="00195951" w:rsidRDefault="00A80392" w:rsidP="00A80392">
      <w:pPr>
        <w:pStyle w:val="Commentaire"/>
      </w:pPr>
      <w:r>
        <w:t xml:space="preserve">Les fonds propres de la CNSA contribuent au financement d’autres actions comme l’aide à l’investissement dans les établissements </w:t>
      </w:r>
      <w:r w:rsidRPr="007108B3">
        <w:rPr>
          <w:rFonts w:cs="Arial"/>
        </w:rPr>
        <w:t>accueillant les personnes âgées ou handicapées</w:t>
      </w:r>
      <w:r>
        <w:t>, le soutien aux services d’aide à domicile, le renforcement du financement du fonctionnement des établissements et services médico-sociaux</w:t>
      </w:r>
      <w:r>
        <w:rPr>
          <w:rFonts w:cs="Arial"/>
        </w:rPr>
        <w:t>.</w:t>
      </w:r>
    </w:p>
    <w:sectPr w:rsidR="00195951" w:rsidSect="00E95549">
      <w:headerReference w:type="default" r:id="rId15"/>
      <w:footerReference w:type="default" r:id="rId16"/>
      <w:headerReference w:type="first" r:id="rId17"/>
      <w:footerReference w:type="first" r:id="rId18"/>
      <w:pgSz w:w="11906" w:h="16838" w:code="9"/>
      <w:pgMar w:top="3402" w:right="1418" w:bottom="1985" w:left="2268" w:header="198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39" w:rsidRDefault="00D72339">
      <w:r>
        <w:separator/>
      </w:r>
    </w:p>
  </w:endnote>
  <w:endnote w:type="continuationSeparator" w:id="0">
    <w:p w:rsidR="00D72339" w:rsidRDefault="00D7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Gras">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7" w:rsidRDefault="000D4B97" w:rsidP="00847A55">
    <w:pPr>
      <w:pStyle w:val="Pieddepage"/>
    </w:pPr>
    <w:r>
      <w:rPr>
        <w:noProof/>
      </w:rPr>
      <w:drawing>
        <wp:anchor distT="0" distB="0" distL="114300" distR="114300" simplePos="0" relativeHeight="251659776" behindDoc="1" locked="1" layoutInCell="1" allowOverlap="1" wp14:anchorId="26946262" wp14:editId="258F0984">
          <wp:simplePos x="0" y="0"/>
          <wp:positionH relativeFrom="page">
            <wp:posOffset>1425575</wp:posOffset>
          </wp:positionH>
          <wp:positionV relativeFrom="page">
            <wp:posOffset>9968230</wp:posOffset>
          </wp:positionV>
          <wp:extent cx="2978150" cy="265430"/>
          <wp:effectExtent l="0" t="0" r="0" b="1270"/>
          <wp:wrapNone/>
          <wp:docPr id="13" name="Image 13"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Numrodepage"/>
      </w:rPr>
      <w:fldChar w:fldCharType="begin"/>
    </w:r>
    <w:r>
      <w:rPr>
        <w:rStyle w:val="Numrodepage"/>
      </w:rPr>
      <w:instrText xml:space="preserve"> PAGE </w:instrText>
    </w:r>
    <w:r>
      <w:rPr>
        <w:rStyle w:val="Numrodepage"/>
      </w:rPr>
      <w:fldChar w:fldCharType="separate"/>
    </w:r>
    <w:r w:rsidR="005F18A9">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F18A9">
      <w:rPr>
        <w:rStyle w:val="Numrodepage"/>
        <w:noProof/>
      </w:rPr>
      <w:t>12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7" w:rsidRDefault="000D4B97" w:rsidP="00AE5AE3">
    <w:r>
      <w:rPr>
        <w:noProof/>
      </w:rPr>
      <w:drawing>
        <wp:anchor distT="0" distB="0" distL="114300" distR="114300" simplePos="0" relativeHeight="251656704" behindDoc="1" locked="1" layoutInCell="1" allowOverlap="1" wp14:anchorId="1CC4BD08" wp14:editId="4294A8C8">
          <wp:simplePos x="0" y="0"/>
          <wp:positionH relativeFrom="page">
            <wp:posOffset>1427480</wp:posOffset>
          </wp:positionH>
          <wp:positionV relativeFrom="page">
            <wp:posOffset>9968230</wp:posOffset>
          </wp:positionV>
          <wp:extent cx="2978150" cy="265430"/>
          <wp:effectExtent l="0" t="0" r="0" b="1270"/>
          <wp:wrapNone/>
          <wp:docPr id="10" name="Image 10"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39" w:rsidRDefault="00D72339">
      <w:r>
        <w:separator/>
      </w:r>
    </w:p>
  </w:footnote>
  <w:footnote w:type="continuationSeparator" w:id="0">
    <w:p w:rsidR="00D72339" w:rsidRDefault="00D72339">
      <w:r>
        <w:continuationSeparator/>
      </w:r>
    </w:p>
  </w:footnote>
  <w:footnote w:id="1">
    <w:p w:rsidR="000D4B97" w:rsidRDefault="000D4B97" w:rsidP="00B26E4B">
      <w:pPr>
        <w:pStyle w:val="Notedebasdepage"/>
      </w:pPr>
      <w:r>
        <w:rPr>
          <w:rStyle w:val="Appelnotedebasdep"/>
        </w:rPr>
        <w:footnoteRef/>
      </w:r>
      <w:r>
        <w:t xml:space="preserve"> </w:t>
      </w:r>
      <w:r w:rsidRPr="00BA4406">
        <w:rPr>
          <w:rFonts w:ascii="Arial" w:hAnsi="Arial" w:cs="Arial"/>
          <w:sz w:val="16"/>
          <w:szCs w:val="16"/>
        </w:rPr>
        <w:t>Objectif national de dépenses d’assurance maladie.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7" w:rsidRDefault="000D4B97" w:rsidP="00282E86">
    <w:pPr>
      <w:pStyle w:val="En-tte"/>
    </w:pPr>
    <w:r w:rsidRPr="00282E86">
      <w:t>Dossier de presse</w:t>
    </w:r>
  </w:p>
  <w:p w:rsidR="000D4B97" w:rsidRPr="009B6B18" w:rsidRDefault="000D4B97" w:rsidP="008C5D19">
    <w:pPr>
      <w:pStyle w:val="En-tte-Titre"/>
    </w:pPr>
    <w:r>
      <w:rPr>
        <w:noProof/>
      </w:rPr>
      <w:drawing>
        <wp:anchor distT="0" distB="0" distL="114300" distR="114300" simplePos="0" relativeHeight="251657728" behindDoc="1" locked="1" layoutInCell="1" allowOverlap="1" wp14:anchorId="3E8BAD70" wp14:editId="0F897B61">
          <wp:simplePos x="0" y="0"/>
          <wp:positionH relativeFrom="page">
            <wp:posOffset>535940</wp:posOffset>
          </wp:positionH>
          <wp:positionV relativeFrom="page">
            <wp:posOffset>507365</wp:posOffset>
          </wp:positionV>
          <wp:extent cx="1731645" cy="799465"/>
          <wp:effectExtent l="0" t="0" r="1905" b="635"/>
          <wp:wrapNone/>
          <wp:docPr id="6" name="Image 3"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901" t="28397" r="15401" b="14108"/>
                  <a:stretch>
                    <a:fillRect/>
                  </a:stretch>
                </pic:blipFill>
                <pic:spPr bwMode="auto">
                  <a:xfrm>
                    <a:off x="0" y="0"/>
                    <a:ext cx="1731645" cy="799465"/>
                  </a:xfrm>
                  <a:prstGeom prst="rect">
                    <a:avLst/>
                  </a:prstGeom>
                  <a:noFill/>
                </pic:spPr>
              </pic:pic>
            </a:graphicData>
          </a:graphic>
          <wp14:sizeRelH relativeFrom="page">
            <wp14:pctWidth>0</wp14:pctWidth>
          </wp14:sizeRelH>
          <wp14:sizeRelV relativeFrom="page">
            <wp14:pctHeight>0</wp14:pctHeight>
          </wp14:sizeRelV>
        </wp:anchor>
      </w:drawing>
    </w:r>
    <w:r>
      <w:t>[La journée de solidarité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97" w:rsidRPr="00BA016A" w:rsidRDefault="000D4B97" w:rsidP="00DA3CA0">
    <w:pPr>
      <w:pStyle w:val="En-tte"/>
      <w:spacing w:before="600"/>
      <w:ind w:left="17"/>
      <w:rPr>
        <w:rFonts w:cs="Arial"/>
        <w:sz w:val="24"/>
      </w:rPr>
    </w:pPr>
    <w:r>
      <w:rPr>
        <w:rFonts w:cs="Arial"/>
        <w:sz w:val="24"/>
      </w:rPr>
      <w:br/>
    </w:r>
    <w:r>
      <w:rPr>
        <w:rFonts w:cs="Arial"/>
        <w:noProof/>
        <w:sz w:val="24"/>
      </w:rPr>
      <mc:AlternateContent>
        <mc:Choice Requires="wpg">
          <w:drawing>
            <wp:anchor distT="0" distB="0" distL="114300" distR="114300" simplePos="0" relativeHeight="251658752" behindDoc="1" locked="1" layoutInCell="1" allowOverlap="1" wp14:anchorId="7B6CE477" wp14:editId="1B85AF6E">
              <wp:simplePos x="0" y="0"/>
              <wp:positionH relativeFrom="page">
                <wp:posOffset>608330</wp:posOffset>
              </wp:positionH>
              <wp:positionV relativeFrom="page">
                <wp:posOffset>3872865</wp:posOffset>
              </wp:positionV>
              <wp:extent cx="6353810" cy="1151890"/>
              <wp:effectExtent l="0" t="0" r="635" b="444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151890"/>
                        <a:chOff x="958" y="6021"/>
                        <a:chExt cx="10006" cy="1814"/>
                      </a:xfrm>
                    </wpg:grpSpPr>
                    <wps:wsp>
                      <wps:cNvPr id="2" name="Rectangle 8"/>
                      <wps:cNvSpPr>
                        <a:spLocks noChangeArrowheads="1"/>
                      </wps:cNvSpPr>
                      <wps:spPr bwMode="auto">
                        <a:xfrm>
                          <a:off x="958" y="6120"/>
                          <a:ext cx="10006" cy="1616"/>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074" y="6021"/>
                          <a:ext cx="9780" cy="1814"/>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7.9pt;margin-top:304.95pt;width:500.3pt;height:90.7pt;z-index:-251657728;mso-position-horizontal-relative:page;mso-position-vertical-relative:page" coordorigin="958,6021" coordsize="1000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">
              <v:rect id="Rectangle 8" o:spid="_x0000_s1027" style="position:absolute;left:958;top:6120;width:1000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0BMMA&#10;AADaAAAADwAAAGRycy9kb3ducmV2LnhtbESP3WrCQBSE7wXfYTlC73Sji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0BMMAAADaAAAADwAAAAAAAAAAAAAAAACYAgAAZHJzL2Rv&#10;d25yZXYueG1sUEsFBgAAAAAEAAQA9QAAAIgDAAAAAA==&#10;" fillcolor="#45a122" stroked="f"/>
              <v:rect id="Rectangle 9" o:spid="_x0000_s1028" style="position:absolute;left:1074;top:6021;width:978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Rn8MA&#10;AADaAAAADwAAAGRycy9kb3ducmV2LnhtbESP3WrCQBSE7wXfYTlC73Sjo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9Rn8MAAADaAAAADwAAAAAAAAAAAAAAAACYAgAAZHJzL2Rv&#10;d25yZXYueG1sUEsFBgAAAAAEAAQA9QAAAIgDAAAAAA==&#10;" fillcolor="#45a122" stroked="f"/>
              <w10:wrap anchorx="page" anchory="page"/>
              <w10:anchorlock/>
            </v:group>
          </w:pict>
        </mc:Fallback>
      </mc:AlternateContent>
    </w:r>
    <w:r>
      <w:rPr>
        <w:rFonts w:cs="Arial"/>
        <w:noProof/>
        <w:sz w:val="24"/>
      </w:rPr>
      <w:drawing>
        <wp:anchor distT="0" distB="0" distL="114300" distR="114300" simplePos="0" relativeHeight="251655680" behindDoc="1" locked="1" layoutInCell="1" allowOverlap="1" wp14:anchorId="72A7CEB9" wp14:editId="2AB27F27">
          <wp:simplePos x="0" y="0"/>
          <wp:positionH relativeFrom="page">
            <wp:posOffset>535305</wp:posOffset>
          </wp:positionH>
          <wp:positionV relativeFrom="page">
            <wp:posOffset>507365</wp:posOffset>
          </wp:positionV>
          <wp:extent cx="2476500" cy="1143000"/>
          <wp:effectExtent l="0" t="0" r="0" b="0"/>
          <wp:wrapNone/>
          <wp:docPr id="9" name="Image 9"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pic:spPr>
              </pic:pic>
            </a:graphicData>
          </a:graphic>
          <wp14:sizeRelH relativeFrom="page">
            <wp14:pctWidth>0</wp14:pctWidth>
          </wp14:sizeRelH>
          <wp14:sizeRelV relativeFrom="page">
            <wp14:pctHeight>0</wp14:pctHeight>
          </wp14:sizeRelV>
        </wp:anchor>
      </w:drawing>
    </w:r>
    <w:r w:rsidRPr="00BA016A">
      <w:rPr>
        <w:rFonts w:cs="Arial"/>
        <w:sz w:val="24"/>
      </w:rPr>
      <w:t>Dossier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B8D1B4"/>
    <w:lvl w:ilvl="0">
      <w:start w:val="1"/>
      <w:numFmt w:val="decimal"/>
      <w:lvlText w:val="%1."/>
      <w:lvlJc w:val="left"/>
      <w:pPr>
        <w:tabs>
          <w:tab w:val="num" w:pos="1492"/>
        </w:tabs>
        <w:ind w:left="1492" w:hanging="360"/>
      </w:pPr>
    </w:lvl>
  </w:abstractNum>
  <w:abstractNum w:abstractNumId="1">
    <w:nsid w:val="FFFFFF7D"/>
    <w:multiLevelType w:val="singleLevel"/>
    <w:tmpl w:val="13A28D36"/>
    <w:lvl w:ilvl="0">
      <w:start w:val="1"/>
      <w:numFmt w:val="decimal"/>
      <w:lvlText w:val="%1."/>
      <w:lvlJc w:val="left"/>
      <w:pPr>
        <w:tabs>
          <w:tab w:val="num" w:pos="1209"/>
        </w:tabs>
        <w:ind w:left="1209" w:hanging="360"/>
      </w:pPr>
    </w:lvl>
  </w:abstractNum>
  <w:abstractNum w:abstractNumId="2">
    <w:nsid w:val="FFFFFF7E"/>
    <w:multiLevelType w:val="singleLevel"/>
    <w:tmpl w:val="60A056BE"/>
    <w:lvl w:ilvl="0">
      <w:start w:val="1"/>
      <w:numFmt w:val="decimal"/>
      <w:lvlText w:val="%1."/>
      <w:lvlJc w:val="left"/>
      <w:pPr>
        <w:tabs>
          <w:tab w:val="num" w:pos="926"/>
        </w:tabs>
        <w:ind w:left="926" w:hanging="360"/>
      </w:pPr>
    </w:lvl>
  </w:abstractNum>
  <w:abstractNum w:abstractNumId="3">
    <w:nsid w:val="FFFFFF7F"/>
    <w:multiLevelType w:val="singleLevel"/>
    <w:tmpl w:val="D7624194"/>
    <w:lvl w:ilvl="0">
      <w:start w:val="1"/>
      <w:numFmt w:val="decimal"/>
      <w:lvlText w:val="%1."/>
      <w:lvlJc w:val="left"/>
      <w:pPr>
        <w:tabs>
          <w:tab w:val="num" w:pos="643"/>
        </w:tabs>
        <w:ind w:left="643" w:hanging="360"/>
      </w:pPr>
    </w:lvl>
  </w:abstractNum>
  <w:abstractNum w:abstractNumId="4">
    <w:nsid w:val="FFFFFF80"/>
    <w:multiLevelType w:val="singleLevel"/>
    <w:tmpl w:val="FAF2B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84BA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2C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7065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C6D8"/>
    <w:lvl w:ilvl="0">
      <w:start w:val="1"/>
      <w:numFmt w:val="decimal"/>
      <w:lvlText w:val="%1."/>
      <w:lvlJc w:val="left"/>
      <w:pPr>
        <w:tabs>
          <w:tab w:val="num" w:pos="360"/>
        </w:tabs>
        <w:ind w:left="360" w:hanging="360"/>
      </w:pPr>
    </w:lvl>
  </w:abstractNum>
  <w:abstractNum w:abstractNumId="9">
    <w:nsid w:val="FFFFFF89"/>
    <w:multiLevelType w:val="singleLevel"/>
    <w:tmpl w:val="8FDC5B92"/>
    <w:lvl w:ilvl="0">
      <w:start w:val="1"/>
      <w:numFmt w:val="bullet"/>
      <w:lvlText w:val=""/>
      <w:lvlJc w:val="left"/>
      <w:pPr>
        <w:tabs>
          <w:tab w:val="num" w:pos="360"/>
        </w:tabs>
        <w:ind w:left="360" w:hanging="360"/>
      </w:pPr>
      <w:rPr>
        <w:rFonts w:ascii="Symbol" w:hAnsi="Symbol" w:hint="default"/>
      </w:rPr>
    </w:lvl>
  </w:abstractNum>
  <w:abstractNum w:abstractNumId="10">
    <w:nsid w:val="03E52871"/>
    <w:multiLevelType w:val="hybridMultilevel"/>
    <w:tmpl w:val="4F365FFE"/>
    <w:lvl w:ilvl="0" w:tplc="9790F614">
      <w:start w:val="1"/>
      <w:numFmt w:val="bullet"/>
      <w:lvlText w:val=""/>
      <w:lvlJc w:val="left"/>
      <w:pPr>
        <w:tabs>
          <w:tab w:val="num" w:pos="720"/>
        </w:tabs>
        <w:ind w:left="720" w:hanging="360"/>
      </w:pPr>
      <w:rPr>
        <w:rFonts w:ascii="Symbol" w:hAnsi="Symbol" w:hint="default"/>
        <w:color w:val="99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B51530"/>
    <w:multiLevelType w:val="hybridMultilevel"/>
    <w:tmpl w:val="C922B1F2"/>
    <w:lvl w:ilvl="0" w:tplc="19A40C00">
      <w:start w:val="1"/>
      <w:numFmt w:val="bullet"/>
      <w:pStyle w:val="CNSA-Listen2"/>
      <w:lvlText w:val=""/>
      <w:lvlJc w:val="left"/>
      <w:pPr>
        <w:tabs>
          <w:tab w:val="num" w:pos="567"/>
        </w:tabs>
        <w:ind w:left="567" w:hanging="283"/>
      </w:pPr>
      <w:rPr>
        <w:rFonts w:ascii="Symbol" w:hAnsi="Symbol"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90D780A"/>
    <w:multiLevelType w:val="hybridMultilevel"/>
    <w:tmpl w:val="52E6C876"/>
    <w:lvl w:ilvl="0" w:tplc="DAD25E5A">
      <w:start w:val="1"/>
      <w:numFmt w:val="bullet"/>
      <w:pStyle w:val="CNSA-Listen1"/>
      <w:lvlText w:val="–"/>
      <w:lvlJc w:val="left"/>
      <w:pPr>
        <w:tabs>
          <w:tab w:val="num" w:pos="567"/>
        </w:tabs>
        <w:ind w:left="567" w:hanging="283"/>
      </w:pPr>
      <w:rPr>
        <w:rFonts w:ascii="Arial Black" w:hAnsi="Arial Black"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DD12A7"/>
    <w:multiLevelType w:val="hybridMultilevel"/>
    <w:tmpl w:val="837E1FA8"/>
    <w:lvl w:ilvl="0" w:tplc="9790F614">
      <w:start w:val="1"/>
      <w:numFmt w:val="bullet"/>
      <w:lvlText w:val=""/>
      <w:lvlJc w:val="left"/>
      <w:pPr>
        <w:ind w:left="720" w:hanging="360"/>
      </w:pPr>
      <w:rPr>
        <w:rFonts w:ascii="Symbol" w:hAnsi="Symbol" w:hint="default"/>
        <w:color w:val="99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B376462"/>
    <w:multiLevelType w:val="hybridMultilevel"/>
    <w:tmpl w:val="A55EAA8A"/>
    <w:lvl w:ilvl="0" w:tplc="9790F614">
      <w:start w:val="1"/>
      <w:numFmt w:val="bullet"/>
      <w:lvlText w:val=""/>
      <w:lvlJc w:val="left"/>
      <w:pPr>
        <w:tabs>
          <w:tab w:val="num" w:pos="720"/>
        </w:tabs>
        <w:ind w:left="720" w:hanging="360"/>
      </w:pPr>
      <w:rPr>
        <w:rFonts w:ascii="Symbol" w:hAnsi="Symbol" w:hint="default"/>
        <w:color w:val="99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FCE7472"/>
    <w:multiLevelType w:val="hybridMultilevel"/>
    <w:tmpl w:val="34D42EE2"/>
    <w:lvl w:ilvl="0" w:tplc="9790F614">
      <w:start w:val="1"/>
      <w:numFmt w:val="bullet"/>
      <w:lvlText w:val=""/>
      <w:lvlJc w:val="left"/>
      <w:pPr>
        <w:tabs>
          <w:tab w:val="num" w:pos="720"/>
        </w:tabs>
        <w:ind w:left="720" w:hanging="360"/>
      </w:pPr>
      <w:rPr>
        <w:rFonts w:ascii="Symbol" w:hAnsi="Symbol" w:hint="default"/>
        <w:color w:val="99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6A73906"/>
    <w:multiLevelType w:val="hybridMultilevel"/>
    <w:tmpl w:val="D3E6C96C"/>
    <w:lvl w:ilvl="0" w:tplc="C2666500">
      <w:start w:val="1"/>
      <w:numFmt w:val="bullet"/>
      <w:pStyle w:val="StylepucesCNSA"/>
      <w:lvlText w:val=""/>
      <w:lvlJc w:val="left"/>
      <w:pPr>
        <w:ind w:left="720" w:hanging="360"/>
      </w:pPr>
      <w:rPr>
        <w:rFonts w:ascii="Symbol" w:hAnsi="Symbol" w:hint="default"/>
        <w:color w:val="99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7B4851"/>
    <w:multiLevelType w:val="hybridMultilevel"/>
    <w:tmpl w:val="44FE31A0"/>
    <w:lvl w:ilvl="0" w:tplc="9790F614">
      <w:start w:val="1"/>
      <w:numFmt w:val="bullet"/>
      <w:lvlText w:val=""/>
      <w:lvlJc w:val="left"/>
      <w:pPr>
        <w:ind w:left="720" w:hanging="360"/>
      </w:pPr>
      <w:rPr>
        <w:rFonts w:ascii="Symbol" w:hAnsi="Symbol" w:hint="default"/>
        <w:color w:val="99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8B17B9"/>
    <w:multiLevelType w:val="multilevel"/>
    <w:tmpl w:val="C922B1F2"/>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FE35307"/>
    <w:multiLevelType w:val="hybridMultilevel"/>
    <w:tmpl w:val="EF98340C"/>
    <w:lvl w:ilvl="0" w:tplc="9790F614">
      <w:start w:val="1"/>
      <w:numFmt w:val="bullet"/>
      <w:lvlText w:val=""/>
      <w:lvlJc w:val="left"/>
      <w:pPr>
        <w:ind w:left="720" w:hanging="360"/>
      </w:pPr>
      <w:rPr>
        <w:rFonts w:ascii="Symbol" w:hAnsi="Symbol" w:hint="default"/>
        <w:color w:val="99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D05DE3"/>
    <w:multiLevelType w:val="hybridMultilevel"/>
    <w:tmpl w:val="D486C406"/>
    <w:lvl w:ilvl="0" w:tplc="8C9A558C">
      <w:start w:val="1"/>
      <w:numFmt w:val="bullet"/>
      <w:pStyle w:val="CNSA-Listeencadr"/>
      <w:lvlText w:val="–"/>
      <w:lvlJc w:val="left"/>
      <w:pPr>
        <w:tabs>
          <w:tab w:val="num" w:pos="357"/>
        </w:tabs>
        <w:ind w:left="357" w:hanging="357"/>
      </w:pPr>
      <w:rPr>
        <w:rFonts w:ascii="Arial Black" w:hAnsi="Arial Black"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804139B"/>
    <w:multiLevelType w:val="hybridMultilevel"/>
    <w:tmpl w:val="5B1CC6C8"/>
    <w:lvl w:ilvl="0" w:tplc="89F85B12">
      <w:start w:val="1"/>
      <w:numFmt w:val="lowerLetter"/>
      <w:pStyle w:val="CNSA-Listen4"/>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DE4169"/>
    <w:multiLevelType w:val="hybridMultilevel"/>
    <w:tmpl w:val="EBDA873C"/>
    <w:lvl w:ilvl="0" w:tplc="3CC842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D523B1"/>
    <w:multiLevelType w:val="hybridMultilevel"/>
    <w:tmpl w:val="EFFE630E"/>
    <w:lvl w:ilvl="0" w:tplc="9790F614">
      <w:start w:val="1"/>
      <w:numFmt w:val="bullet"/>
      <w:lvlText w:val=""/>
      <w:lvlJc w:val="left"/>
      <w:pPr>
        <w:ind w:left="1440" w:hanging="360"/>
      </w:pPr>
      <w:rPr>
        <w:rFonts w:ascii="Symbol" w:hAnsi="Symbol" w:hint="default"/>
        <w:color w:val="99CC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7DD3C8C"/>
    <w:multiLevelType w:val="hybridMultilevel"/>
    <w:tmpl w:val="6590BEA4"/>
    <w:lvl w:ilvl="0" w:tplc="69509CA2">
      <w:start w:val="1"/>
      <w:numFmt w:val="decimal"/>
      <w:pStyle w:val="CNSA-Listen3"/>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2"/>
  </w:num>
  <w:num w:numId="14">
    <w:abstractNumId w:val="11"/>
  </w:num>
  <w:num w:numId="15">
    <w:abstractNumId w:val="24"/>
  </w:num>
  <w:num w:numId="16">
    <w:abstractNumId w:val="21"/>
  </w:num>
  <w:num w:numId="17">
    <w:abstractNumId w:val="20"/>
  </w:num>
  <w:num w:numId="18">
    <w:abstractNumId w:val="18"/>
  </w:num>
  <w:num w:numId="19">
    <w:abstractNumId w:val="14"/>
  </w:num>
  <w:num w:numId="20">
    <w:abstractNumId w:val="10"/>
  </w:num>
  <w:num w:numId="21">
    <w:abstractNumId w:val="15"/>
  </w:num>
  <w:num w:numId="22">
    <w:abstractNumId w:val="22"/>
  </w:num>
  <w:num w:numId="23">
    <w:abstractNumId w:val="13"/>
  </w:num>
  <w:num w:numId="24">
    <w:abstractNumId w:val="19"/>
  </w:num>
  <w:num w:numId="25">
    <w:abstractNumId w:val="17"/>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rawingGridHorizontalSpacing w:val="102"/>
  <w:drawingGridVerticalSpacing w:val="181"/>
  <w:displayHorizontalDrawingGridEvery w:val="2"/>
  <w:displayVerticalDrawingGridEvery w:val="2"/>
  <w:characterSpacingControl w:val="doNotCompress"/>
  <w:hdrShapeDefaults>
    <o:shapedefaults v:ext="edit" spidmax="4097">
      <o:colormru v:ext="edit" colors="#79b51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C5"/>
    <w:rsid w:val="00000C0D"/>
    <w:rsid w:val="000024ED"/>
    <w:rsid w:val="0000738D"/>
    <w:rsid w:val="00010774"/>
    <w:rsid w:val="000510D0"/>
    <w:rsid w:val="00051417"/>
    <w:rsid w:val="000539BD"/>
    <w:rsid w:val="0007794C"/>
    <w:rsid w:val="0008442B"/>
    <w:rsid w:val="000920E2"/>
    <w:rsid w:val="000920E9"/>
    <w:rsid w:val="000964D7"/>
    <w:rsid w:val="000B02A5"/>
    <w:rsid w:val="000B48FC"/>
    <w:rsid w:val="000C2697"/>
    <w:rsid w:val="000D4B97"/>
    <w:rsid w:val="000E085E"/>
    <w:rsid w:val="000F58BF"/>
    <w:rsid w:val="00111CC6"/>
    <w:rsid w:val="001134BF"/>
    <w:rsid w:val="001363DE"/>
    <w:rsid w:val="00136A33"/>
    <w:rsid w:val="001563F2"/>
    <w:rsid w:val="001637D4"/>
    <w:rsid w:val="00172080"/>
    <w:rsid w:val="00186DA2"/>
    <w:rsid w:val="00195951"/>
    <w:rsid w:val="001A0EE5"/>
    <w:rsid w:val="001A3FB2"/>
    <w:rsid w:val="001B4DAE"/>
    <w:rsid w:val="001B6224"/>
    <w:rsid w:val="001D287E"/>
    <w:rsid w:val="001E1C3F"/>
    <w:rsid w:val="00203583"/>
    <w:rsid w:val="0020388E"/>
    <w:rsid w:val="00203C3B"/>
    <w:rsid w:val="00204204"/>
    <w:rsid w:val="0020420D"/>
    <w:rsid w:val="00204E95"/>
    <w:rsid w:val="00205D3F"/>
    <w:rsid w:val="002138A5"/>
    <w:rsid w:val="00213B56"/>
    <w:rsid w:val="00247B57"/>
    <w:rsid w:val="00250ED3"/>
    <w:rsid w:val="00251F30"/>
    <w:rsid w:val="00253D7A"/>
    <w:rsid w:val="00257CEE"/>
    <w:rsid w:val="00270703"/>
    <w:rsid w:val="00276D93"/>
    <w:rsid w:val="00282E86"/>
    <w:rsid w:val="0028319D"/>
    <w:rsid w:val="00283CD3"/>
    <w:rsid w:val="002A50E3"/>
    <w:rsid w:val="002B471F"/>
    <w:rsid w:val="002B7E84"/>
    <w:rsid w:val="002C0A7C"/>
    <w:rsid w:val="002D1E95"/>
    <w:rsid w:val="002D32F5"/>
    <w:rsid w:val="002F1F0C"/>
    <w:rsid w:val="002F32F4"/>
    <w:rsid w:val="00302AB4"/>
    <w:rsid w:val="0031684B"/>
    <w:rsid w:val="00334D68"/>
    <w:rsid w:val="0034432C"/>
    <w:rsid w:val="00350CC0"/>
    <w:rsid w:val="00353C1A"/>
    <w:rsid w:val="00367367"/>
    <w:rsid w:val="003744F7"/>
    <w:rsid w:val="00383E45"/>
    <w:rsid w:val="00397485"/>
    <w:rsid w:val="0039750C"/>
    <w:rsid w:val="003A13EA"/>
    <w:rsid w:val="003A3780"/>
    <w:rsid w:val="003C3E43"/>
    <w:rsid w:val="003C4EB8"/>
    <w:rsid w:val="003E1E2A"/>
    <w:rsid w:val="00404F7F"/>
    <w:rsid w:val="0040524F"/>
    <w:rsid w:val="004423A0"/>
    <w:rsid w:val="004571A0"/>
    <w:rsid w:val="00465855"/>
    <w:rsid w:val="00470814"/>
    <w:rsid w:val="00470CAA"/>
    <w:rsid w:val="00472FF1"/>
    <w:rsid w:val="00485515"/>
    <w:rsid w:val="0049108F"/>
    <w:rsid w:val="00494E60"/>
    <w:rsid w:val="004964C5"/>
    <w:rsid w:val="004D76A4"/>
    <w:rsid w:val="004E4738"/>
    <w:rsid w:val="004E5841"/>
    <w:rsid w:val="004E7B69"/>
    <w:rsid w:val="004F56F4"/>
    <w:rsid w:val="0050337A"/>
    <w:rsid w:val="00506572"/>
    <w:rsid w:val="005117C6"/>
    <w:rsid w:val="00515639"/>
    <w:rsid w:val="0051658E"/>
    <w:rsid w:val="00526ECA"/>
    <w:rsid w:val="00530CA2"/>
    <w:rsid w:val="00532A59"/>
    <w:rsid w:val="00542608"/>
    <w:rsid w:val="005668D4"/>
    <w:rsid w:val="005707DA"/>
    <w:rsid w:val="005A1982"/>
    <w:rsid w:val="005C2642"/>
    <w:rsid w:val="005C3330"/>
    <w:rsid w:val="005F144B"/>
    <w:rsid w:val="005F18A9"/>
    <w:rsid w:val="00604BDC"/>
    <w:rsid w:val="0061291D"/>
    <w:rsid w:val="00612CD5"/>
    <w:rsid w:val="00616C2F"/>
    <w:rsid w:val="00617A95"/>
    <w:rsid w:val="00626EB2"/>
    <w:rsid w:val="00642776"/>
    <w:rsid w:val="006569A4"/>
    <w:rsid w:val="00662030"/>
    <w:rsid w:val="00662ACB"/>
    <w:rsid w:val="006663C6"/>
    <w:rsid w:val="006702DD"/>
    <w:rsid w:val="006705FB"/>
    <w:rsid w:val="00673171"/>
    <w:rsid w:val="00691A5F"/>
    <w:rsid w:val="006927EE"/>
    <w:rsid w:val="006A05CF"/>
    <w:rsid w:val="006A22C1"/>
    <w:rsid w:val="006A63D6"/>
    <w:rsid w:val="006B6E25"/>
    <w:rsid w:val="006C2039"/>
    <w:rsid w:val="006C2734"/>
    <w:rsid w:val="006C7FA2"/>
    <w:rsid w:val="00704C29"/>
    <w:rsid w:val="00704D3F"/>
    <w:rsid w:val="00704FE7"/>
    <w:rsid w:val="00724F26"/>
    <w:rsid w:val="00732DCD"/>
    <w:rsid w:val="00734492"/>
    <w:rsid w:val="00740C81"/>
    <w:rsid w:val="00743383"/>
    <w:rsid w:val="00745CBE"/>
    <w:rsid w:val="007514B7"/>
    <w:rsid w:val="00763CC9"/>
    <w:rsid w:val="007824E2"/>
    <w:rsid w:val="00783E53"/>
    <w:rsid w:val="007878D0"/>
    <w:rsid w:val="00794FFB"/>
    <w:rsid w:val="007C00CB"/>
    <w:rsid w:val="007C5795"/>
    <w:rsid w:val="007C5809"/>
    <w:rsid w:val="007D0CC6"/>
    <w:rsid w:val="007D6C5A"/>
    <w:rsid w:val="007E2C91"/>
    <w:rsid w:val="007E7A63"/>
    <w:rsid w:val="007E7A65"/>
    <w:rsid w:val="00810E4D"/>
    <w:rsid w:val="00815AAA"/>
    <w:rsid w:val="00836029"/>
    <w:rsid w:val="00847A55"/>
    <w:rsid w:val="00873D26"/>
    <w:rsid w:val="00876EAF"/>
    <w:rsid w:val="00895277"/>
    <w:rsid w:val="00897367"/>
    <w:rsid w:val="008A05C9"/>
    <w:rsid w:val="008A0D42"/>
    <w:rsid w:val="008C1919"/>
    <w:rsid w:val="008C5D19"/>
    <w:rsid w:val="008E1FAA"/>
    <w:rsid w:val="008F681B"/>
    <w:rsid w:val="009010F3"/>
    <w:rsid w:val="00917BAD"/>
    <w:rsid w:val="009224B3"/>
    <w:rsid w:val="0095181E"/>
    <w:rsid w:val="00956015"/>
    <w:rsid w:val="009814D0"/>
    <w:rsid w:val="00985347"/>
    <w:rsid w:val="009A4E1D"/>
    <w:rsid w:val="009A798A"/>
    <w:rsid w:val="009B3EE6"/>
    <w:rsid w:val="009B4244"/>
    <w:rsid w:val="009B5FCC"/>
    <w:rsid w:val="009B6B18"/>
    <w:rsid w:val="009B781A"/>
    <w:rsid w:val="009C3967"/>
    <w:rsid w:val="00A014F1"/>
    <w:rsid w:val="00A13185"/>
    <w:rsid w:val="00A1378B"/>
    <w:rsid w:val="00A1749E"/>
    <w:rsid w:val="00A21492"/>
    <w:rsid w:val="00A21D08"/>
    <w:rsid w:val="00A30D81"/>
    <w:rsid w:val="00A51E92"/>
    <w:rsid w:val="00A54AC4"/>
    <w:rsid w:val="00A7086A"/>
    <w:rsid w:val="00A70EE2"/>
    <w:rsid w:val="00A80146"/>
    <w:rsid w:val="00A80392"/>
    <w:rsid w:val="00A83183"/>
    <w:rsid w:val="00A92AAB"/>
    <w:rsid w:val="00AA03DD"/>
    <w:rsid w:val="00AB316A"/>
    <w:rsid w:val="00AB5AA0"/>
    <w:rsid w:val="00AC50EB"/>
    <w:rsid w:val="00AD1D2F"/>
    <w:rsid w:val="00AD5114"/>
    <w:rsid w:val="00AE5AE3"/>
    <w:rsid w:val="00AF62F1"/>
    <w:rsid w:val="00B056EC"/>
    <w:rsid w:val="00B147DA"/>
    <w:rsid w:val="00B24C1D"/>
    <w:rsid w:val="00B26E4B"/>
    <w:rsid w:val="00B73116"/>
    <w:rsid w:val="00B768F4"/>
    <w:rsid w:val="00B769F1"/>
    <w:rsid w:val="00B866CB"/>
    <w:rsid w:val="00B87700"/>
    <w:rsid w:val="00BA016A"/>
    <w:rsid w:val="00BA0C2F"/>
    <w:rsid w:val="00BA4844"/>
    <w:rsid w:val="00BA7672"/>
    <w:rsid w:val="00BB1E18"/>
    <w:rsid w:val="00BB31C3"/>
    <w:rsid w:val="00BB3C4C"/>
    <w:rsid w:val="00BE0FB2"/>
    <w:rsid w:val="00BE1F6F"/>
    <w:rsid w:val="00BE58E9"/>
    <w:rsid w:val="00BE7535"/>
    <w:rsid w:val="00C04227"/>
    <w:rsid w:val="00C23076"/>
    <w:rsid w:val="00C279C2"/>
    <w:rsid w:val="00C430F6"/>
    <w:rsid w:val="00C451F5"/>
    <w:rsid w:val="00C750D5"/>
    <w:rsid w:val="00C843B8"/>
    <w:rsid w:val="00C91009"/>
    <w:rsid w:val="00C94982"/>
    <w:rsid w:val="00CB1BA4"/>
    <w:rsid w:val="00CC39BF"/>
    <w:rsid w:val="00CE36E0"/>
    <w:rsid w:val="00CE6EB3"/>
    <w:rsid w:val="00D008D9"/>
    <w:rsid w:val="00D072FC"/>
    <w:rsid w:val="00D07947"/>
    <w:rsid w:val="00D10B92"/>
    <w:rsid w:val="00D1197B"/>
    <w:rsid w:val="00D12CAC"/>
    <w:rsid w:val="00D2256E"/>
    <w:rsid w:val="00D72339"/>
    <w:rsid w:val="00D86673"/>
    <w:rsid w:val="00D97D03"/>
    <w:rsid w:val="00DA3763"/>
    <w:rsid w:val="00DA3CA0"/>
    <w:rsid w:val="00DA42DE"/>
    <w:rsid w:val="00DB0403"/>
    <w:rsid w:val="00DB0505"/>
    <w:rsid w:val="00DB570E"/>
    <w:rsid w:val="00DE483E"/>
    <w:rsid w:val="00DF05B7"/>
    <w:rsid w:val="00E05334"/>
    <w:rsid w:val="00E119AD"/>
    <w:rsid w:val="00E319C5"/>
    <w:rsid w:val="00E51559"/>
    <w:rsid w:val="00E57384"/>
    <w:rsid w:val="00E676F5"/>
    <w:rsid w:val="00E767B3"/>
    <w:rsid w:val="00E80EF1"/>
    <w:rsid w:val="00E8106B"/>
    <w:rsid w:val="00E95549"/>
    <w:rsid w:val="00E9591E"/>
    <w:rsid w:val="00EC4B64"/>
    <w:rsid w:val="00EC5664"/>
    <w:rsid w:val="00ED1A4B"/>
    <w:rsid w:val="00ED3F1B"/>
    <w:rsid w:val="00ED6482"/>
    <w:rsid w:val="00EE5535"/>
    <w:rsid w:val="00F04137"/>
    <w:rsid w:val="00F11888"/>
    <w:rsid w:val="00F15DCF"/>
    <w:rsid w:val="00F37B33"/>
    <w:rsid w:val="00F43C13"/>
    <w:rsid w:val="00F60B60"/>
    <w:rsid w:val="00F6480A"/>
    <w:rsid w:val="00F66115"/>
    <w:rsid w:val="00F7799F"/>
    <w:rsid w:val="00F86FE4"/>
    <w:rsid w:val="00F91BE2"/>
    <w:rsid w:val="00F96170"/>
    <w:rsid w:val="00F962EC"/>
    <w:rsid w:val="00FA5A7F"/>
    <w:rsid w:val="00FE3BA0"/>
    <w:rsid w:val="00FF0B50"/>
    <w:rsid w:val="00FF5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79b5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E2"/>
    <w:pPr>
      <w:spacing w:line="250" w:lineRule="atLeast"/>
      <w:jc w:val="both"/>
    </w:pPr>
    <w:rPr>
      <w:rFonts w:ascii="Arial" w:hAnsi="Arial"/>
      <w:szCs w:val="24"/>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qFormat/>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uiPriority w:val="59"/>
    <w:rsid w:val="00383E45"/>
    <w:pPr>
      <w:spacing w:line="25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SA-Titrecourant">
    <w:name w:val="CNSA - Titre courant"/>
    <w:basedOn w:val="Normal"/>
    <w:next w:val="Normal"/>
    <w:rsid w:val="0007794C"/>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rsid w:val="00A30D81"/>
    <w:pPr>
      <w:keepNext/>
      <w:suppressAutoHyphens/>
      <w:spacing w:before="240"/>
      <w:ind w:right="1134"/>
      <w:jc w:val="left"/>
    </w:pPr>
    <w:rPr>
      <w:b/>
      <w:bCs/>
      <w:sz w:val="23"/>
    </w:rPr>
  </w:style>
  <w:style w:type="paragraph" w:customStyle="1" w:styleId="CNSA-Textegras">
    <w:name w:val="CNSA - Texte gras"/>
    <w:basedOn w:val="Normal"/>
    <w:next w:val="Normal"/>
    <w:rsid w:val="00186DA2"/>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rsid w:val="00DA42DE"/>
    <w:pPr>
      <w:numPr>
        <w:numId w:val="14"/>
      </w:numPr>
      <w:tabs>
        <w:tab w:val="clear" w:pos="567"/>
      </w:tabs>
      <w:ind w:left="641" w:hanging="357"/>
    </w:pPr>
  </w:style>
  <w:style w:type="paragraph" w:customStyle="1" w:styleId="CNSA-Listen3">
    <w:name w:val="CNSA - Liste n° 3"/>
    <w:basedOn w:val="CNSA-Listen1"/>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rsid w:val="00C451F5"/>
    <w:pPr>
      <w:ind w:left="641"/>
    </w:pPr>
  </w:style>
  <w:style w:type="paragraph" w:customStyle="1" w:styleId="CNSA-Miseenvaleur">
    <w:name w:val="CNSA - Mise en valeur"/>
    <w:basedOn w:val="Normal"/>
    <w:next w:val="Normal"/>
    <w:rsid w:val="00350CC0"/>
    <w:pPr>
      <w:pBdr>
        <w:left w:val="single" w:sz="24" w:space="4" w:color="969696"/>
      </w:pBdr>
      <w:ind w:left="284"/>
    </w:pPr>
    <w:rPr>
      <w:i/>
    </w:rPr>
  </w:style>
  <w:style w:type="paragraph" w:customStyle="1" w:styleId="CNSA-Texteencadr">
    <w:name w:val="CNSA - Texte encadré"/>
    <w:basedOn w:val="Normal"/>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rsid w:val="00D07947"/>
    <w:pPr>
      <w:numPr>
        <w:numId w:val="17"/>
      </w:numPr>
    </w:pPr>
  </w:style>
  <w:style w:type="paragraph" w:customStyle="1" w:styleId="CNSA-Titreencadr">
    <w:name w:val="CNSA - Titre encadré"/>
    <w:basedOn w:val="Normal"/>
    <w:next w:val="CNSA-Texteencad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rsid w:val="009A798A"/>
    <w:pPr>
      <w:pageBreakBefore/>
    </w:pPr>
    <w:rPr>
      <w:rFonts w:cs="Arial"/>
      <w:color w:val="79B51D"/>
      <w:sz w:val="26"/>
    </w:rPr>
  </w:style>
  <w:style w:type="paragraph" w:customStyle="1" w:styleId="CNSA-Titre">
    <w:name w:val="CNSA - Titre"/>
    <w:basedOn w:val="Normal"/>
    <w:rsid w:val="00B26E4B"/>
    <w:pPr>
      <w:suppressAutoHyphens/>
      <w:spacing w:line="400" w:lineRule="atLeast"/>
      <w:jc w:val="left"/>
    </w:pPr>
    <w:rPr>
      <w:rFonts w:cs="Arial"/>
      <w:b/>
      <w:bCs/>
      <w:sz w:val="32"/>
    </w:rPr>
  </w:style>
  <w:style w:type="character" w:styleId="Lienhypertexte">
    <w:name w:val="Hyperlink"/>
    <w:rsid w:val="00B26E4B"/>
    <w:rPr>
      <w:color w:val="0000FF"/>
      <w:u w:val="single"/>
    </w:rPr>
  </w:style>
  <w:style w:type="paragraph" w:styleId="Notedebasdepage">
    <w:name w:val="footnote text"/>
    <w:basedOn w:val="Normal"/>
    <w:link w:val="NotedebasdepageCar"/>
    <w:rsid w:val="00B26E4B"/>
    <w:pPr>
      <w:spacing w:line="240" w:lineRule="auto"/>
      <w:jc w:val="left"/>
    </w:pPr>
    <w:rPr>
      <w:rFonts w:ascii="Times New Roman" w:hAnsi="Times New Roman"/>
      <w:szCs w:val="20"/>
    </w:rPr>
  </w:style>
  <w:style w:type="character" w:customStyle="1" w:styleId="NotedebasdepageCar">
    <w:name w:val="Note de bas de page Car"/>
    <w:basedOn w:val="Policepardfaut"/>
    <w:link w:val="Notedebasdepage"/>
    <w:rsid w:val="00B26E4B"/>
  </w:style>
  <w:style w:type="character" w:styleId="Appelnotedebasdep">
    <w:name w:val="footnote reference"/>
    <w:rsid w:val="00B26E4B"/>
    <w:rPr>
      <w:vertAlign w:val="superscript"/>
    </w:rPr>
  </w:style>
  <w:style w:type="paragraph" w:styleId="NormalWeb">
    <w:name w:val="Normal (Web)"/>
    <w:basedOn w:val="Normal"/>
    <w:uiPriority w:val="99"/>
    <w:unhideWhenUsed/>
    <w:rsid w:val="00B26E4B"/>
    <w:pPr>
      <w:spacing w:before="100" w:beforeAutospacing="1" w:after="100" w:afterAutospacing="1" w:line="240" w:lineRule="auto"/>
      <w:jc w:val="left"/>
    </w:pPr>
    <w:rPr>
      <w:rFonts w:ascii="Times New Roman" w:hAnsi="Times New Roman"/>
      <w:sz w:val="24"/>
    </w:rPr>
  </w:style>
  <w:style w:type="paragraph" w:styleId="Paragraphedeliste">
    <w:name w:val="List Paragraph"/>
    <w:basedOn w:val="Normal"/>
    <w:link w:val="ParagraphedelisteCar"/>
    <w:uiPriority w:val="34"/>
    <w:qFormat/>
    <w:rsid w:val="00B26E4B"/>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xtedebulles">
    <w:name w:val="Balloon Text"/>
    <w:basedOn w:val="Normal"/>
    <w:link w:val="TextedebullesCar"/>
    <w:rsid w:val="00B26E4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26E4B"/>
    <w:rPr>
      <w:rFonts w:ascii="Tahoma" w:hAnsi="Tahoma" w:cs="Tahoma"/>
      <w:sz w:val="16"/>
      <w:szCs w:val="16"/>
    </w:rPr>
  </w:style>
  <w:style w:type="paragraph" w:customStyle="1" w:styleId="StylepucesCNSA">
    <w:name w:val="Stylepuces CNSA"/>
    <w:basedOn w:val="Paragraphedeliste"/>
    <w:link w:val="StylepucesCNSACar"/>
    <w:qFormat/>
    <w:rsid w:val="003A3780"/>
    <w:pPr>
      <w:numPr>
        <w:numId w:val="26"/>
      </w:numPr>
    </w:pPr>
    <w:rPr>
      <w:rFonts w:ascii="Arial" w:hAnsi="Arial" w:cs="Arial"/>
      <w:sz w:val="20"/>
    </w:rPr>
  </w:style>
  <w:style w:type="character" w:customStyle="1" w:styleId="ParagraphedelisteCar">
    <w:name w:val="Paragraphe de liste Car"/>
    <w:basedOn w:val="Policepardfaut"/>
    <w:link w:val="Paragraphedeliste"/>
    <w:uiPriority w:val="34"/>
    <w:rsid w:val="003A3780"/>
    <w:rPr>
      <w:rFonts w:asciiTheme="minorHAnsi" w:eastAsiaTheme="minorHAnsi" w:hAnsiTheme="minorHAnsi" w:cstheme="minorBidi"/>
      <w:sz w:val="22"/>
      <w:szCs w:val="22"/>
      <w:lang w:eastAsia="en-US"/>
    </w:rPr>
  </w:style>
  <w:style w:type="character" w:customStyle="1" w:styleId="StylepucesCNSACar">
    <w:name w:val="Stylepuces CNSA Car"/>
    <w:basedOn w:val="ParagraphedelisteCar"/>
    <w:link w:val="StylepucesCNSA"/>
    <w:rsid w:val="003A3780"/>
    <w:rPr>
      <w:rFonts w:ascii="Arial" w:eastAsiaTheme="minorHAnsi" w:hAnsi="Arial" w:cs="Arial"/>
      <w:sz w:val="22"/>
      <w:szCs w:val="22"/>
      <w:lang w:eastAsia="en-US"/>
    </w:rPr>
  </w:style>
  <w:style w:type="character" w:styleId="Marquedecommentaire">
    <w:name w:val="annotation reference"/>
    <w:basedOn w:val="Policepardfaut"/>
    <w:rsid w:val="00DE483E"/>
    <w:rPr>
      <w:sz w:val="16"/>
      <w:szCs w:val="16"/>
    </w:rPr>
  </w:style>
  <w:style w:type="paragraph" w:styleId="Commentaire">
    <w:name w:val="annotation text"/>
    <w:basedOn w:val="Normal"/>
    <w:link w:val="CommentaireCar"/>
    <w:rsid w:val="00DE483E"/>
    <w:pPr>
      <w:spacing w:line="240" w:lineRule="auto"/>
    </w:pPr>
    <w:rPr>
      <w:szCs w:val="20"/>
    </w:rPr>
  </w:style>
  <w:style w:type="character" w:customStyle="1" w:styleId="CommentaireCar">
    <w:name w:val="Commentaire Car"/>
    <w:basedOn w:val="Policepardfaut"/>
    <w:link w:val="Commentaire"/>
    <w:rsid w:val="00DE483E"/>
    <w:rPr>
      <w:rFonts w:ascii="Arial" w:hAnsi="Arial"/>
    </w:rPr>
  </w:style>
  <w:style w:type="paragraph" w:styleId="Objetducommentaire">
    <w:name w:val="annotation subject"/>
    <w:basedOn w:val="Commentaire"/>
    <w:next w:val="Commentaire"/>
    <w:link w:val="ObjetducommentaireCar"/>
    <w:rsid w:val="00DE483E"/>
    <w:rPr>
      <w:b/>
      <w:bCs/>
    </w:rPr>
  </w:style>
  <w:style w:type="character" w:customStyle="1" w:styleId="ObjetducommentaireCar">
    <w:name w:val="Objet du commentaire Car"/>
    <w:basedOn w:val="CommentaireCar"/>
    <w:link w:val="Objetducommentaire"/>
    <w:rsid w:val="00DE483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EE2"/>
    <w:pPr>
      <w:spacing w:line="250" w:lineRule="atLeast"/>
      <w:jc w:val="both"/>
    </w:pPr>
    <w:rPr>
      <w:rFonts w:ascii="Arial" w:hAnsi="Arial"/>
      <w:szCs w:val="24"/>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qFormat/>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uiPriority w:val="59"/>
    <w:rsid w:val="00383E45"/>
    <w:pPr>
      <w:spacing w:line="25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SA-Titrecourant">
    <w:name w:val="CNSA - Titre courant"/>
    <w:basedOn w:val="Normal"/>
    <w:next w:val="Normal"/>
    <w:rsid w:val="0007794C"/>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rsid w:val="00A30D81"/>
    <w:pPr>
      <w:keepNext/>
      <w:suppressAutoHyphens/>
      <w:spacing w:before="240"/>
      <w:ind w:right="1134"/>
      <w:jc w:val="left"/>
    </w:pPr>
    <w:rPr>
      <w:b/>
      <w:bCs/>
      <w:sz w:val="23"/>
    </w:rPr>
  </w:style>
  <w:style w:type="paragraph" w:customStyle="1" w:styleId="CNSA-Textegras">
    <w:name w:val="CNSA - Texte gras"/>
    <w:basedOn w:val="Normal"/>
    <w:next w:val="Normal"/>
    <w:rsid w:val="00186DA2"/>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rsid w:val="00DA42DE"/>
    <w:pPr>
      <w:numPr>
        <w:numId w:val="14"/>
      </w:numPr>
      <w:tabs>
        <w:tab w:val="clear" w:pos="567"/>
      </w:tabs>
      <w:ind w:left="641" w:hanging="357"/>
    </w:pPr>
  </w:style>
  <w:style w:type="paragraph" w:customStyle="1" w:styleId="CNSA-Listen3">
    <w:name w:val="CNSA - Liste n° 3"/>
    <w:basedOn w:val="CNSA-Listen1"/>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rsid w:val="00C451F5"/>
    <w:pPr>
      <w:ind w:left="641"/>
    </w:pPr>
  </w:style>
  <w:style w:type="paragraph" w:customStyle="1" w:styleId="CNSA-Miseenvaleur">
    <w:name w:val="CNSA - Mise en valeur"/>
    <w:basedOn w:val="Normal"/>
    <w:next w:val="Normal"/>
    <w:rsid w:val="00350CC0"/>
    <w:pPr>
      <w:pBdr>
        <w:left w:val="single" w:sz="24" w:space="4" w:color="969696"/>
      </w:pBdr>
      <w:ind w:left="284"/>
    </w:pPr>
    <w:rPr>
      <w:i/>
    </w:rPr>
  </w:style>
  <w:style w:type="paragraph" w:customStyle="1" w:styleId="CNSA-Texteencadr">
    <w:name w:val="CNSA - Texte encadré"/>
    <w:basedOn w:val="Normal"/>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rsid w:val="00D07947"/>
    <w:pPr>
      <w:numPr>
        <w:numId w:val="17"/>
      </w:numPr>
    </w:pPr>
  </w:style>
  <w:style w:type="paragraph" w:customStyle="1" w:styleId="CNSA-Titreencadr">
    <w:name w:val="CNSA - Titre encadré"/>
    <w:basedOn w:val="Normal"/>
    <w:next w:val="CNSA-Texteencad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rsid w:val="009A798A"/>
    <w:pPr>
      <w:pageBreakBefore/>
    </w:pPr>
    <w:rPr>
      <w:rFonts w:cs="Arial"/>
      <w:color w:val="79B51D"/>
      <w:sz w:val="26"/>
    </w:rPr>
  </w:style>
  <w:style w:type="paragraph" w:customStyle="1" w:styleId="CNSA-Titre">
    <w:name w:val="CNSA - Titre"/>
    <w:basedOn w:val="Normal"/>
    <w:rsid w:val="00B26E4B"/>
    <w:pPr>
      <w:suppressAutoHyphens/>
      <w:spacing w:line="400" w:lineRule="atLeast"/>
      <w:jc w:val="left"/>
    </w:pPr>
    <w:rPr>
      <w:rFonts w:cs="Arial"/>
      <w:b/>
      <w:bCs/>
      <w:sz w:val="32"/>
    </w:rPr>
  </w:style>
  <w:style w:type="character" w:styleId="Lienhypertexte">
    <w:name w:val="Hyperlink"/>
    <w:rsid w:val="00B26E4B"/>
    <w:rPr>
      <w:color w:val="0000FF"/>
      <w:u w:val="single"/>
    </w:rPr>
  </w:style>
  <w:style w:type="paragraph" w:styleId="Notedebasdepage">
    <w:name w:val="footnote text"/>
    <w:basedOn w:val="Normal"/>
    <w:link w:val="NotedebasdepageCar"/>
    <w:rsid w:val="00B26E4B"/>
    <w:pPr>
      <w:spacing w:line="240" w:lineRule="auto"/>
      <w:jc w:val="left"/>
    </w:pPr>
    <w:rPr>
      <w:rFonts w:ascii="Times New Roman" w:hAnsi="Times New Roman"/>
      <w:szCs w:val="20"/>
    </w:rPr>
  </w:style>
  <w:style w:type="character" w:customStyle="1" w:styleId="NotedebasdepageCar">
    <w:name w:val="Note de bas de page Car"/>
    <w:basedOn w:val="Policepardfaut"/>
    <w:link w:val="Notedebasdepage"/>
    <w:rsid w:val="00B26E4B"/>
  </w:style>
  <w:style w:type="character" w:styleId="Appelnotedebasdep">
    <w:name w:val="footnote reference"/>
    <w:rsid w:val="00B26E4B"/>
    <w:rPr>
      <w:vertAlign w:val="superscript"/>
    </w:rPr>
  </w:style>
  <w:style w:type="paragraph" w:styleId="NormalWeb">
    <w:name w:val="Normal (Web)"/>
    <w:basedOn w:val="Normal"/>
    <w:uiPriority w:val="99"/>
    <w:unhideWhenUsed/>
    <w:rsid w:val="00B26E4B"/>
    <w:pPr>
      <w:spacing w:before="100" w:beforeAutospacing="1" w:after="100" w:afterAutospacing="1" w:line="240" w:lineRule="auto"/>
      <w:jc w:val="left"/>
    </w:pPr>
    <w:rPr>
      <w:rFonts w:ascii="Times New Roman" w:hAnsi="Times New Roman"/>
      <w:sz w:val="24"/>
    </w:rPr>
  </w:style>
  <w:style w:type="paragraph" w:styleId="Paragraphedeliste">
    <w:name w:val="List Paragraph"/>
    <w:basedOn w:val="Normal"/>
    <w:link w:val="ParagraphedelisteCar"/>
    <w:uiPriority w:val="34"/>
    <w:qFormat/>
    <w:rsid w:val="00B26E4B"/>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xtedebulles">
    <w:name w:val="Balloon Text"/>
    <w:basedOn w:val="Normal"/>
    <w:link w:val="TextedebullesCar"/>
    <w:rsid w:val="00B26E4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26E4B"/>
    <w:rPr>
      <w:rFonts w:ascii="Tahoma" w:hAnsi="Tahoma" w:cs="Tahoma"/>
      <w:sz w:val="16"/>
      <w:szCs w:val="16"/>
    </w:rPr>
  </w:style>
  <w:style w:type="paragraph" w:customStyle="1" w:styleId="StylepucesCNSA">
    <w:name w:val="Stylepuces CNSA"/>
    <w:basedOn w:val="Paragraphedeliste"/>
    <w:link w:val="StylepucesCNSACar"/>
    <w:qFormat/>
    <w:rsid w:val="003A3780"/>
    <w:pPr>
      <w:numPr>
        <w:numId w:val="26"/>
      </w:numPr>
    </w:pPr>
    <w:rPr>
      <w:rFonts w:ascii="Arial" w:hAnsi="Arial" w:cs="Arial"/>
      <w:sz w:val="20"/>
    </w:rPr>
  </w:style>
  <w:style w:type="character" w:customStyle="1" w:styleId="ParagraphedelisteCar">
    <w:name w:val="Paragraphe de liste Car"/>
    <w:basedOn w:val="Policepardfaut"/>
    <w:link w:val="Paragraphedeliste"/>
    <w:uiPriority w:val="34"/>
    <w:rsid w:val="003A3780"/>
    <w:rPr>
      <w:rFonts w:asciiTheme="minorHAnsi" w:eastAsiaTheme="minorHAnsi" w:hAnsiTheme="minorHAnsi" w:cstheme="minorBidi"/>
      <w:sz w:val="22"/>
      <w:szCs w:val="22"/>
      <w:lang w:eastAsia="en-US"/>
    </w:rPr>
  </w:style>
  <w:style w:type="character" w:customStyle="1" w:styleId="StylepucesCNSACar">
    <w:name w:val="Stylepuces CNSA Car"/>
    <w:basedOn w:val="ParagraphedelisteCar"/>
    <w:link w:val="StylepucesCNSA"/>
    <w:rsid w:val="003A3780"/>
    <w:rPr>
      <w:rFonts w:ascii="Arial" w:eastAsiaTheme="minorHAnsi" w:hAnsi="Arial" w:cs="Arial"/>
      <w:sz w:val="22"/>
      <w:szCs w:val="22"/>
      <w:lang w:eastAsia="en-US"/>
    </w:rPr>
  </w:style>
  <w:style w:type="character" w:styleId="Marquedecommentaire">
    <w:name w:val="annotation reference"/>
    <w:basedOn w:val="Policepardfaut"/>
    <w:rsid w:val="00DE483E"/>
    <w:rPr>
      <w:sz w:val="16"/>
      <w:szCs w:val="16"/>
    </w:rPr>
  </w:style>
  <w:style w:type="paragraph" w:styleId="Commentaire">
    <w:name w:val="annotation text"/>
    <w:basedOn w:val="Normal"/>
    <w:link w:val="CommentaireCar"/>
    <w:rsid w:val="00DE483E"/>
    <w:pPr>
      <w:spacing w:line="240" w:lineRule="auto"/>
    </w:pPr>
    <w:rPr>
      <w:szCs w:val="20"/>
    </w:rPr>
  </w:style>
  <w:style w:type="character" w:customStyle="1" w:styleId="CommentaireCar">
    <w:name w:val="Commentaire Car"/>
    <w:basedOn w:val="Policepardfaut"/>
    <w:link w:val="Commentaire"/>
    <w:rsid w:val="00DE483E"/>
    <w:rPr>
      <w:rFonts w:ascii="Arial" w:hAnsi="Arial"/>
    </w:rPr>
  </w:style>
  <w:style w:type="paragraph" w:styleId="Objetducommentaire">
    <w:name w:val="annotation subject"/>
    <w:basedOn w:val="Commentaire"/>
    <w:next w:val="Commentaire"/>
    <w:link w:val="ObjetducommentaireCar"/>
    <w:rsid w:val="00DE483E"/>
    <w:rPr>
      <w:b/>
      <w:bCs/>
    </w:rPr>
  </w:style>
  <w:style w:type="character" w:customStyle="1" w:styleId="ObjetducommentaireCar">
    <w:name w:val="Objet du commentaire Car"/>
    <w:basedOn w:val="CommentaireCar"/>
    <w:link w:val="Objetducommentaire"/>
    <w:rsid w:val="00DE48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rore.anotin@cnsa.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otin\AppData\Local\Microsoft\Windows\Temporary%20Internet%20Files\Content.Outlook\GEJHPUKA\DossierPress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notin\AppData\Local\Microsoft\Windows\Temporary%20Internet%20Files\Content.Outlook\GEJHPUKA\Copie%20de%20P%209%2010_Budgets%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fr-FR"/>
              <a:t>Recettes propres de la CNSA 2004-2017 (prévisionnel)</a:t>
            </a:r>
          </a:p>
        </c:rich>
      </c:tx>
      <c:layout>
        <c:manualLayout>
          <c:xMode val="edge"/>
          <c:yMode val="edge"/>
          <c:x val="0.26067428294537526"/>
          <c:y val="2.9668736778127543E-2"/>
        </c:manualLayout>
      </c:layout>
      <c:overlay val="0"/>
      <c:spPr>
        <a:noFill/>
        <a:ln w="25400">
          <a:noFill/>
        </a:ln>
      </c:spPr>
    </c:title>
    <c:autoTitleDeleted val="0"/>
    <c:plotArea>
      <c:layout>
        <c:manualLayout>
          <c:layoutTarget val="inner"/>
          <c:xMode val="edge"/>
          <c:yMode val="edge"/>
          <c:x val="8.1250000000000003E-2"/>
          <c:y val="0.12478920741989882"/>
          <c:w val="0.85312500000000002"/>
          <c:h val="0.77740303541315348"/>
        </c:manualLayout>
      </c:layout>
      <c:barChart>
        <c:barDir val="col"/>
        <c:grouping val="stacked"/>
        <c:varyColors val="0"/>
        <c:ser>
          <c:idx val="0"/>
          <c:order val="0"/>
          <c:tx>
            <c:v>CSA</c:v>
          </c:tx>
          <c:spPr>
            <a:solidFill>
              <a:schemeClr val="accent1"/>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strRef>
              <c:f>'Données source'!$C$3:$P$3</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
(prévisionnel)</c:v>
                </c:pt>
              </c:strCache>
            </c:strRef>
          </c:cat>
          <c:val>
            <c:numRef>
              <c:f>'Données source'!$C$16:$P$16</c:f>
              <c:numCache>
                <c:formatCode>#,##0</c:formatCode>
                <c:ptCount val="14"/>
                <c:pt idx="0">
                  <c:v>911</c:v>
                </c:pt>
                <c:pt idx="1">
                  <c:v>1949</c:v>
                </c:pt>
                <c:pt idx="2">
                  <c:v>2084.9</c:v>
                </c:pt>
                <c:pt idx="3">
                  <c:v>2219.61</c:v>
                </c:pt>
                <c:pt idx="4">
                  <c:v>2295.54</c:v>
                </c:pt>
                <c:pt idx="5">
                  <c:v>2206.1</c:v>
                </c:pt>
                <c:pt idx="6">
                  <c:v>2239</c:v>
                </c:pt>
                <c:pt idx="7">
                  <c:v>2334</c:v>
                </c:pt>
                <c:pt idx="8">
                  <c:v>2389.1999999999998</c:v>
                </c:pt>
                <c:pt idx="9">
                  <c:v>2408.3519999999999</c:v>
                </c:pt>
                <c:pt idx="10">
                  <c:v>2428</c:v>
                </c:pt>
                <c:pt idx="11">
                  <c:v>2244</c:v>
                </c:pt>
                <c:pt idx="12">
                  <c:v>2293</c:v>
                </c:pt>
                <c:pt idx="13">
                  <c:v>2366.6245425100296</c:v>
                </c:pt>
              </c:numCache>
            </c:numRef>
          </c:val>
        </c:ser>
        <c:ser>
          <c:idx val="2"/>
          <c:order val="1"/>
          <c:tx>
            <c:strRef>
              <c:f>'Données source'!$A$17</c:f>
              <c:strCache>
                <c:ptCount val="1"/>
                <c:pt idx="0">
                  <c:v>CASA</c:v>
                </c:pt>
              </c:strCache>
            </c:strRef>
          </c:tx>
          <c:spPr>
            <a:ln>
              <a:solidFill>
                <a:schemeClr val="accent1"/>
              </a:solidFill>
            </a:ln>
          </c:spPr>
          <c:invertIfNegative val="0"/>
          <c:dLbls>
            <c:txPr>
              <a:bodyPr/>
              <a:lstStyle/>
              <a:p>
                <a:pPr>
                  <a:defRPr sz="1000" b="0"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strRef>
              <c:f>'Données source'!$C$3:$P$3</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
(prévisionnel)</c:v>
                </c:pt>
              </c:strCache>
            </c:strRef>
          </c:cat>
          <c:val>
            <c:numRef>
              <c:f>'Données source'!$C$17:$P$17</c:f>
              <c:numCache>
                <c:formatCode>General</c:formatCode>
                <c:ptCount val="14"/>
                <c:pt idx="9" formatCode="#,##0">
                  <c:v>478.51066600000001</c:v>
                </c:pt>
                <c:pt idx="10" formatCode="#,##0">
                  <c:v>684</c:v>
                </c:pt>
                <c:pt idx="11" formatCode="#,##0">
                  <c:v>720.8</c:v>
                </c:pt>
                <c:pt idx="12" formatCode="#,##0">
                  <c:v>741.9324504299999</c:v>
                </c:pt>
                <c:pt idx="13" formatCode="#,##0">
                  <c:v>748.88946686549673</c:v>
                </c:pt>
              </c:numCache>
            </c:numRef>
          </c:val>
        </c:ser>
        <c:dLbls>
          <c:showLegendKey val="0"/>
          <c:showVal val="0"/>
          <c:showCatName val="0"/>
          <c:showSerName val="0"/>
          <c:showPercent val="0"/>
          <c:showBubbleSize val="0"/>
        </c:dLbls>
        <c:gapWidth val="150"/>
        <c:overlap val="100"/>
        <c:axId val="84505088"/>
        <c:axId val="162741568"/>
      </c:barChart>
      <c:catAx>
        <c:axId val="84505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162741568"/>
        <c:crosses val="autoZero"/>
        <c:auto val="1"/>
        <c:lblAlgn val="ctr"/>
        <c:lblOffset val="100"/>
        <c:tickLblSkip val="1"/>
        <c:tickMarkSkip val="1"/>
        <c:noMultiLvlLbl val="0"/>
      </c:catAx>
      <c:valAx>
        <c:axId val="162741568"/>
        <c:scaling>
          <c:orientation val="minMax"/>
          <c:max val="5000"/>
        </c:scaling>
        <c:delete val="0"/>
        <c:axPos val="l"/>
        <c:majorGridlines>
          <c:spPr>
            <a:ln w="3175">
              <a:solidFill>
                <a:srgbClr val="FFFFFF"/>
              </a:solidFill>
              <a:prstDash val="solid"/>
            </a:ln>
          </c:spPr>
        </c:majorGridlines>
        <c:title>
          <c:tx>
            <c:rich>
              <a:bodyPr/>
              <a:lstStyle/>
              <a:p>
                <a:pPr>
                  <a:defRPr sz="1000" b="1" i="0" u="none" strike="noStrike" baseline="0">
                    <a:solidFill>
                      <a:srgbClr val="000000"/>
                    </a:solidFill>
                    <a:latin typeface="Arial"/>
                    <a:ea typeface="Arial"/>
                    <a:cs typeface="Arial"/>
                  </a:defRPr>
                </a:pPr>
                <a:r>
                  <a:rPr lang="fr-FR"/>
                  <a:t>M€</a:t>
                </a:r>
              </a:p>
            </c:rich>
          </c:tx>
          <c:layout>
            <c:manualLayout>
              <c:xMode val="edge"/>
              <c:yMode val="edge"/>
              <c:x val="4.6469095577612177E-3"/>
              <c:y val="0.50981856712966689"/>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84505088"/>
        <c:crosses val="autoZero"/>
        <c:crossBetween val="between"/>
      </c:valAx>
      <c:spPr>
        <a:solidFill>
          <a:srgbClr val="FFFFFF"/>
        </a:solidFill>
        <a:ln w="25400">
          <a:noFill/>
        </a:ln>
      </c:spPr>
    </c:plotArea>
    <c:legend>
      <c:legendPos val="r"/>
      <c:layout>
        <c:manualLayout>
          <c:xMode val="edge"/>
          <c:yMode val="edge"/>
          <c:x val="0.92500000000000004"/>
          <c:y val="0.19393268753834708"/>
          <c:w val="5.4166666666666696E-2"/>
          <c:h val="0.39797290096862165"/>
        </c:manualLayout>
      </c:layout>
      <c:overlay val="0"/>
      <c:spPr>
        <a:solidFill>
          <a:srgbClr val="FFFFFF"/>
        </a:solidFill>
        <a:ln w="3175">
          <a:solidFill>
            <a:srgbClr val="000000"/>
          </a:solidFill>
          <a:prstDash val="solid"/>
        </a:ln>
      </c:spPr>
      <c:txPr>
        <a:bodyPr/>
        <a:lstStyle/>
        <a:p>
          <a:pPr>
            <a:defRPr sz="775" b="0" i="0" u="none" strike="noStrike" baseline="0">
              <a:solidFill>
                <a:srgbClr val="000000"/>
              </a:solidFill>
              <a:latin typeface="Arial"/>
              <a:ea typeface="Arial"/>
              <a:cs typeface="Arial"/>
            </a:defRPr>
          </a:pPr>
          <a:endParaRPr lang="fr-F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B74C-098F-42A7-9488-BEB50574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DossierPresse.dot</Template>
  <TotalTime>8</TotalTime>
  <Pages>12</Pages>
  <Words>2027</Words>
  <Characters>11456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Dossier de presse</vt:lpstr>
    </vt:vector>
  </TitlesOfParts>
  <Company>CNSA</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creator>CNSA</dc:creator>
  <cp:lastModifiedBy>CNSA</cp:lastModifiedBy>
  <cp:revision>6</cp:revision>
  <cp:lastPrinted>2009-08-17T08:11:00Z</cp:lastPrinted>
  <dcterms:created xsi:type="dcterms:W3CDTF">2017-05-30T07:06:00Z</dcterms:created>
  <dcterms:modified xsi:type="dcterms:W3CDTF">2017-05-31T14:51:00Z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