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6E6" w:rsidRPr="00017F44" w:rsidRDefault="00017F44" w:rsidP="006D6E57">
      <w:pPr>
        <w:pStyle w:val="02TitreCouverture"/>
        <w:ind w:left="0"/>
      </w:pPr>
      <w:r w:rsidRPr="00017F44">
        <w:t>C</w:t>
      </w:r>
      <w:r>
        <w:t xml:space="preserve">onseil du </w:t>
      </w:r>
      <w:r w:rsidR="00172E56">
        <w:t>3 juillet</w:t>
      </w:r>
      <w:r>
        <w:t xml:space="preserve"> 2018</w:t>
      </w:r>
    </w:p>
    <w:p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47B45F52" wp14:editId="6DB9B815">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ectangle à coins arrondis 32" o:spid="_x0000_s1026" style="position:absolute;margin-left:71.2pt;margin-top:-26.25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08D80208" wp14:editId="61D29EE2">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682623DC" wp14:editId="1A3A8E02">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5366A975" wp14:editId="247FD954">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57C12D9A" wp14:editId="28FF4EBA">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9" o:spid="_x0000_s1026" style="position:absolute;margin-left:-21.2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" fillcolor="#c0504d" stroked="f"/>
            </w:pict>
          </mc:Fallback>
        </mc:AlternateContent>
      </w:r>
      <w:r w:rsidR="00172E56">
        <w:rPr>
          <w:noProof/>
          <w:lang w:val="fr-FR"/>
        </w:rPr>
        <w:t>4 juillet</w:t>
      </w:r>
      <w:r w:rsidR="00017F44">
        <w:rPr>
          <w:noProof/>
          <w:lang w:val="fr-FR"/>
        </w:rPr>
        <w:t xml:space="preserve"> 2018</w:t>
      </w:r>
      <w:r w:rsidR="00FA2778">
        <w:rPr>
          <w:noProof/>
        </w:rPr>
        <w:br w:type="page"/>
      </w:r>
    </w:p>
    <w:p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657C10FB" wp14:editId="63A45E19">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w14:anchorId="5C88E8AB" id="Rectangle_x0020__x00e0__x0020_coins_x0020_arrondis_x0020_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" fillcolor="#5aab45" stroked="f">
                <w10:wrap type="tight"/>
              </v:roundrect>
            </w:pict>
          </mc:Fallback>
        </mc:AlternateContent>
      </w:r>
      <w:r w:rsidR="00EA2133" w:rsidRPr="00C33739">
        <w:t>Sommair</w:t>
      </w:r>
      <w:r w:rsidR="00EA2133" w:rsidRPr="00477713">
        <w:t>e</w:t>
      </w:r>
    </w:p>
    <w:p w:rsidR="002006B9" w:rsidRDefault="005A147F" w:rsidP="00B1420E">
      <w:pPr>
        <w:pStyle w:val="21Listen1"/>
        <w:numPr>
          <w:ilvl w:val="0"/>
          <w:numId w:val="0"/>
        </w:numPr>
        <w:rPr>
          <w:sz w:val="30"/>
        </w:rPr>
      </w:pPr>
      <w:r>
        <w:rPr>
          <w:sz w:val="30"/>
        </w:rPr>
        <w:t>C</w:t>
      </w:r>
      <w:r w:rsidR="00172E56">
        <w:rPr>
          <w:sz w:val="30"/>
        </w:rPr>
        <w:t>ommuniqué</w:t>
      </w:r>
      <w:r>
        <w:rPr>
          <w:sz w:val="30"/>
        </w:rPr>
        <w:t xml:space="preserve"> : </w:t>
      </w:r>
      <w:r w:rsidR="0068034A" w:rsidRPr="0068034A">
        <w:rPr>
          <w:sz w:val="30"/>
        </w:rPr>
        <w:t xml:space="preserve">Le Conseil de la CNSA </w:t>
      </w:r>
      <w:r w:rsidR="004D3046">
        <w:rPr>
          <w:sz w:val="30"/>
        </w:rPr>
        <w:t>adopte</w:t>
      </w:r>
      <w:r w:rsidR="0068034A" w:rsidRPr="0068034A">
        <w:rPr>
          <w:sz w:val="30"/>
        </w:rPr>
        <w:t xml:space="preserve"> à l’unanimité son chapitre prospectif 2018</w:t>
      </w:r>
      <w:r w:rsidR="000A120A">
        <w:rPr>
          <w:sz w:val="30"/>
        </w:rPr>
        <w:t> :</w:t>
      </w:r>
      <w:r w:rsidR="0068034A" w:rsidRPr="0068034A">
        <w:rPr>
          <w:sz w:val="30"/>
        </w:rPr>
        <w:t xml:space="preserve"> vers une société inclusive, ouverte à tous</w:t>
      </w:r>
      <w:r w:rsidR="0068034A">
        <w:rPr>
          <w:sz w:val="30"/>
        </w:rPr>
        <w:t xml:space="preserve"> </w:t>
      </w:r>
    </w:p>
    <w:p w:rsidR="005A147F" w:rsidRDefault="005A147F" w:rsidP="005A147F">
      <w:pPr>
        <w:pStyle w:val="21Listen1"/>
        <w:numPr>
          <w:ilvl w:val="0"/>
          <w:numId w:val="0"/>
        </w:numPr>
        <w:rPr>
          <w:sz w:val="30"/>
        </w:rPr>
      </w:pPr>
    </w:p>
    <w:p w:rsidR="005A147F" w:rsidRPr="005A147F" w:rsidRDefault="0068034A" w:rsidP="005A147F">
      <w:pPr>
        <w:pStyle w:val="21Listen1"/>
        <w:numPr>
          <w:ilvl w:val="0"/>
          <w:numId w:val="0"/>
        </w:numPr>
        <w:rPr>
          <w:sz w:val="30"/>
        </w:rPr>
      </w:pPr>
      <w:r>
        <w:rPr>
          <w:sz w:val="30"/>
        </w:rPr>
        <w:t>21 propositions pour transformer</w:t>
      </w:r>
      <w:r w:rsidR="005A147F" w:rsidRPr="005A147F">
        <w:rPr>
          <w:sz w:val="30"/>
        </w:rPr>
        <w:t xml:space="preserve"> notre modèle de protection sociale et accompagner la transition vers une société inclusive, ouverte à tous</w:t>
      </w:r>
    </w:p>
    <w:p w:rsidR="005A147F" w:rsidRDefault="005A147F" w:rsidP="00B1420E">
      <w:pPr>
        <w:pStyle w:val="21Listen1"/>
        <w:numPr>
          <w:ilvl w:val="0"/>
          <w:numId w:val="0"/>
        </w:numPr>
        <w:rPr>
          <w:sz w:val="30"/>
        </w:rPr>
      </w:pPr>
    </w:p>
    <w:p w:rsidR="0028319D" w:rsidRPr="005A147F" w:rsidRDefault="00447F72" w:rsidP="00B1420E">
      <w:pPr>
        <w:pStyle w:val="21Listen1"/>
        <w:numPr>
          <w:ilvl w:val="0"/>
          <w:numId w:val="0"/>
        </w:numPr>
        <w:rPr>
          <w:sz w:val="30"/>
        </w:rPr>
      </w:pPr>
      <w:r>
        <w:rPr>
          <w:sz w:val="30"/>
        </w:rPr>
        <w:t>Le</w:t>
      </w:r>
      <w:r w:rsidR="00172E56">
        <w:rPr>
          <w:sz w:val="30"/>
        </w:rPr>
        <w:t xml:space="preserve"> </w:t>
      </w:r>
      <w:r w:rsidR="000A120A">
        <w:rPr>
          <w:sz w:val="30"/>
        </w:rPr>
        <w:t>2</w:t>
      </w:r>
      <w:r w:rsidR="000A120A" w:rsidRPr="000A120A">
        <w:rPr>
          <w:sz w:val="30"/>
          <w:vertAlign w:val="superscript"/>
        </w:rPr>
        <w:t>e</w:t>
      </w:r>
      <w:r w:rsidR="000A120A">
        <w:rPr>
          <w:sz w:val="30"/>
        </w:rPr>
        <w:t xml:space="preserve"> </w:t>
      </w:r>
      <w:r w:rsidR="00B1420E" w:rsidRPr="00B1420E">
        <w:rPr>
          <w:sz w:val="30"/>
        </w:rPr>
        <w:t xml:space="preserve">budget </w:t>
      </w:r>
      <w:r w:rsidR="00172E56">
        <w:rPr>
          <w:sz w:val="30"/>
        </w:rPr>
        <w:t>rectificatif 2018</w:t>
      </w:r>
      <w:r>
        <w:rPr>
          <w:sz w:val="30"/>
        </w:rPr>
        <w:t xml:space="preserve"> de la CNSA</w:t>
      </w:r>
    </w:p>
    <w:p w:rsidR="008C77CB" w:rsidRDefault="008C77CB" w:rsidP="008C77CB">
      <w:pPr>
        <w:pStyle w:val="25Titredusommaire"/>
      </w:pPr>
    </w:p>
    <w:p w:rsidR="00734E7A" w:rsidRDefault="00734E7A" w:rsidP="00022969">
      <w:pPr>
        <w:pStyle w:val="25Titredusommaire"/>
      </w:pPr>
    </w:p>
    <w:p w:rsidR="00172E56" w:rsidRDefault="00172E56">
      <w:pPr>
        <w:spacing w:after="0" w:line="240" w:lineRule="auto"/>
        <w:contextualSpacing w:val="0"/>
        <w:rPr>
          <w:rFonts w:eastAsiaTheme="minorEastAsia" w:cstheme="minorBidi"/>
          <w:b/>
          <w:sz w:val="36"/>
          <w:szCs w:val="44"/>
        </w:rPr>
      </w:pPr>
      <w:bookmarkStart w:id="0" w:name="_Toc374008976"/>
      <w:r>
        <w:br w:type="page"/>
      </w:r>
    </w:p>
    <w:p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3BA410D3" wp14:editId="202642F3">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" fillcolor="#5aab45" stroked="f">
                <w10:wrap type="tight"/>
              </v:roundrect>
            </w:pict>
          </mc:Fallback>
        </mc:AlternateContent>
      </w:r>
      <w:r>
        <w:t>C</w:t>
      </w:r>
      <w:r w:rsidRPr="00B41F12">
        <w:t>ommuniqué de presse</w:t>
      </w:r>
      <w:bookmarkEnd w:id="0"/>
    </w:p>
    <w:p w:rsidR="00A84CA9" w:rsidRDefault="00DC5B48" w:rsidP="002A39E3">
      <w:pPr>
        <w:pStyle w:val="08Chapeau"/>
      </w:pPr>
      <w:r>
        <w:t xml:space="preserve">Le Conseil de la CNSA </w:t>
      </w:r>
      <w:r w:rsidR="004D3046">
        <w:t>adopte</w:t>
      </w:r>
      <w:r>
        <w:t xml:space="preserve"> à l’unanimité son chapitre prospectif </w:t>
      </w:r>
      <w:r w:rsidR="0068034A">
        <w:t>2018 : vers une société inclusive, ouverte à tous</w:t>
      </w:r>
    </w:p>
    <w:p w:rsidR="0068034A" w:rsidRDefault="0068034A" w:rsidP="002A39E3">
      <w:pPr>
        <w:pStyle w:val="08Chapeau"/>
      </w:pPr>
    </w:p>
    <w:p w:rsidR="00172E56" w:rsidRDefault="00172E56" w:rsidP="0077169E">
      <w:r w:rsidRPr="00172E56">
        <w:t xml:space="preserve">Réuni le mardi 3 juillet 2018, le Conseil de la CNSA </w:t>
      </w:r>
      <w:r w:rsidR="00F514F7">
        <w:t>formule des propositions</w:t>
      </w:r>
      <w:r w:rsidRPr="00172E56">
        <w:t xml:space="preserve"> pour </w:t>
      </w:r>
      <w:r w:rsidR="00E47339">
        <w:t>« </w:t>
      </w:r>
      <w:r w:rsidRPr="00172E56">
        <w:t>une société inclusive</w:t>
      </w:r>
      <w:r w:rsidR="00E47339">
        <w:t>, ouverte à tous »</w:t>
      </w:r>
      <w:r w:rsidR="00A84CA9">
        <w:t xml:space="preserve"> </w:t>
      </w:r>
      <w:r w:rsidR="00A84CA9" w:rsidRPr="00516019">
        <w:t xml:space="preserve">répondant en cela à l’impulsion conjointe de la ministre des Solidarités et de la Santé et de la secrétaire d’État, chargée des </w:t>
      </w:r>
      <w:r w:rsidR="00A84CA9">
        <w:t>P</w:t>
      </w:r>
      <w:r w:rsidR="00A84CA9" w:rsidRPr="00516019">
        <w:t>ersonnes handicapées</w:t>
      </w:r>
      <w:r w:rsidRPr="00172E56">
        <w:t>. Il a également voté le 2</w:t>
      </w:r>
      <w:r w:rsidRPr="0000274D">
        <w:rPr>
          <w:vertAlign w:val="superscript"/>
        </w:rPr>
        <w:t>e</w:t>
      </w:r>
      <w:r w:rsidRPr="00172E56">
        <w:t xml:space="preserve"> budget rectificatif de la Caisse. Ce budget met en œuvre de</w:t>
      </w:r>
      <w:r w:rsidR="00F15974">
        <w:t xml:space="preserve"> nouvelles</w:t>
      </w:r>
      <w:r w:rsidRPr="00172E56">
        <w:t xml:space="preserve"> mesures du gouvernement pour améliorer la qualité de vie au travail des professionnels des établissements et services médico-sociaux et soutenir la mobilisation des maisons départementales des personnes handicapées dans la démarche </w:t>
      </w:r>
      <w:r w:rsidR="000A120A">
        <w:t>« </w:t>
      </w:r>
      <w:r w:rsidRPr="00172E56">
        <w:t>réponse accompagnée pour tous</w:t>
      </w:r>
      <w:r w:rsidR="000A120A">
        <w:t> »</w:t>
      </w:r>
      <w:r w:rsidRPr="00172E56">
        <w:t>.</w:t>
      </w:r>
      <w:r w:rsidR="00A84CA9">
        <w:t xml:space="preserve"> Enfin, il a </w:t>
      </w:r>
      <w:r w:rsidR="00F514F7">
        <w:t>initié</w:t>
      </w:r>
      <w:r w:rsidR="00A84CA9">
        <w:t xml:space="preserve"> une nouvelle collaboration avec le Conseil scientifique de la Caisse à l’occasion d’un échange avec Dominique </w:t>
      </w:r>
      <w:proofErr w:type="spellStart"/>
      <w:r w:rsidR="00A84CA9">
        <w:t>Argoud</w:t>
      </w:r>
      <w:proofErr w:type="spellEnd"/>
      <w:r w:rsidR="00A84CA9">
        <w:t>, son président.</w:t>
      </w:r>
    </w:p>
    <w:p w:rsidR="0077169E" w:rsidRDefault="0077169E" w:rsidP="0077169E">
      <w:pPr>
        <w:rPr>
          <w:b/>
          <w:bCs/>
        </w:rPr>
      </w:pPr>
    </w:p>
    <w:p w:rsidR="00172E56" w:rsidRDefault="00D4325E" w:rsidP="00172E56">
      <w:pPr>
        <w:rPr>
          <w:rFonts w:cs="Arial"/>
          <w:b/>
          <w:bCs/>
          <w:color w:val="5AAB45"/>
          <w:sz w:val="24"/>
        </w:rPr>
      </w:pPr>
      <w:r>
        <w:rPr>
          <w:rFonts w:cs="Arial"/>
          <w:b/>
          <w:bCs/>
          <w:color w:val="5AAB45"/>
          <w:sz w:val="24"/>
        </w:rPr>
        <w:t xml:space="preserve">Des </w:t>
      </w:r>
      <w:r w:rsidR="00B6305F">
        <w:rPr>
          <w:rFonts w:cs="Arial"/>
          <w:b/>
          <w:bCs/>
          <w:color w:val="5AAB45"/>
          <w:sz w:val="24"/>
        </w:rPr>
        <w:t>propositions</w:t>
      </w:r>
      <w:r w:rsidR="00172E56" w:rsidRPr="00172E56">
        <w:rPr>
          <w:rFonts w:cs="Arial"/>
          <w:b/>
          <w:bCs/>
          <w:color w:val="5AAB45"/>
          <w:sz w:val="24"/>
        </w:rPr>
        <w:t xml:space="preserve"> pour une société inclusive</w:t>
      </w:r>
      <w:r w:rsidR="00B6305F">
        <w:rPr>
          <w:rFonts w:cs="Arial"/>
          <w:b/>
          <w:bCs/>
          <w:color w:val="5AAB45"/>
          <w:sz w:val="24"/>
        </w:rPr>
        <w:t>, ouverte à tous</w:t>
      </w:r>
    </w:p>
    <w:p w:rsidR="00A84CA9" w:rsidRPr="00516019" w:rsidRDefault="00A84CA9" w:rsidP="00A84CA9">
      <w:r>
        <w:t>Le C</w:t>
      </w:r>
      <w:r w:rsidRPr="00516019">
        <w:t>onseil de la CNSA, en se réunissant en séminaire le 13</w:t>
      </w:r>
      <w:r>
        <w:t> </w:t>
      </w:r>
      <w:r w:rsidRPr="00516019">
        <w:t>février 2018</w:t>
      </w:r>
      <w:r>
        <w:t>,</w:t>
      </w:r>
      <w:r w:rsidRPr="00516019">
        <w:t xml:space="preserve"> a affirmé sa volonté de renforcer sa capacité d’orientation pour les missions qui lui incombent</w:t>
      </w:r>
      <w:r>
        <w:t> </w:t>
      </w:r>
      <w:r w:rsidRPr="00516019">
        <w:t>:</w:t>
      </w:r>
    </w:p>
    <w:p w:rsidR="00A84CA9" w:rsidRPr="005425AA" w:rsidRDefault="00A84CA9" w:rsidP="00A84CA9">
      <w:pPr>
        <w:pStyle w:val="14Listepucefiletvertn2"/>
        <w:rPr>
          <w:sz w:val="20"/>
        </w:rPr>
      </w:pPr>
      <w:r w:rsidRPr="005425AA">
        <w:rPr>
          <w:sz w:val="20"/>
        </w:rPr>
        <w:t>garantir la bonne fin des financements de nos politiques de protection sociale, dans le respect des lois qui les régissent ;</w:t>
      </w:r>
    </w:p>
    <w:p w:rsidR="00A84CA9" w:rsidRPr="005425AA" w:rsidRDefault="00A84CA9" w:rsidP="00A84CA9">
      <w:pPr>
        <w:pStyle w:val="14Listepucefiletvertn2"/>
        <w:rPr>
          <w:sz w:val="20"/>
        </w:rPr>
      </w:pPr>
      <w:r w:rsidRPr="005425AA">
        <w:rPr>
          <w:sz w:val="20"/>
        </w:rPr>
        <w:t>apporter au décideur public une contribution prospective, fruit des apports des parties prenantes.</w:t>
      </w:r>
    </w:p>
    <w:p w:rsidR="00A84CA9" w:rsidRPr="00516019" w:rsidRDefault="00A84CA9" w:rsidP="00A84CA9">
      <w:r w:rsidRPr="00516019">
        <w:t xml:space="preserve">Dans cet esprit et pour la première fois, le Conseil a fait le choix de </w:t>
      </w:r>
      <w:r>
        <w:t>mener une</w:t>
      </w:r>
      <w:r w:rsidRPr="00516019">
        <w:t xml:space="preserve"> réflexion prospective</w:t>
      </w:r>
      <w:r>
        <w:t xml:space="preserve"> sur trois années, autour de </w:t>
      </w:r>
      <w:r w:rsidRPr="00516019">
        <w:t>l’enjeu d’une société inclusive, ouverte à tous.</w:t>
      </w:r>
    </w:p>
    <w:p w:rsidR="00A84CA9" w:rsidRDefault="00A84CA9" w:rsidP="00A84CA9"/>
    <w:p w:rsidR="00A84CA9" w:rsidRPr="00516019" w:rsidRDefault="00A84CA9" w:rsidP="00A84CA9">
      <w:r>
        <w:t>L</w:t>
      </w:r>
      <w:r w:rsidRPr="00516019">
        <w:t xml:space="preserve">e chapitre prospectif </w:t>
      </w:r>
      <w:r>
        <w:t xml:space="preserve">2018 </w:t>
      </w:r>
      <w:r w:rsidRPr="00516019">
        <w:t xml:space="preserve">se fixe un cadre large en approfondissant les principes </w:t>
      </w:r>
      <w:r>
        <w:t xml:space="preserve">fondateurs </w:t>
      </w:r>
      <w:r w:rsidRPr="00516019">
        <w:t xml:space="preserve">et </w:t>
      </w:r>
      <w:r>
        <w:t xml:space="preserve">les </w:t>
      </w:r>
      <w:r w:rsidRPr="00516019">
        <w:t>caract</w:t>
      </w:r>
      <w:r w:rsidRPr="00516019">
        <w:t>é</w:t>
      </w:r>
      <w:r w:rsidRPr="00516019">
        <w:t>ristiques d’une «</w:t>
      </w:r>
      <w:r>
        <w:t> </w:t>
      </w:r>
      <w:r w:rsidRPr="00516019">
        <w:t xml:space="preserve">société </w:t>
      </w:r>
      <w:r>
        <w:t>ouverte à tous quel que soit</w:t>
      </w:r>
      <w:r w:rsidRPr="00516019">
        <w:t xml:space="preserve"> </w:t>
      </w:r>
      <w:r>
        <w:t>l’âge, la situation de handicap ou de santé </w:t>
      </w:r>
      <w:r w:rsidRPr="00516019">
        <w:t xml:space="preserve">», répondant en cela à l’impulsion conjointe de la ministre des Solidarités et de la Santé et de la secrétaire d’État, chargée des </w:t>
      </w:r>
      <w:r>
        <w:t>P</w:t>
      </w:r>
      <w:r w:rsidRPr="00516019">
        <w:t>ersonnes handicapées.</w:t>
      </w:r>
      <w:r w:rsidRPr="005425AA">
        <w:t xml:space="preserve"> </w:t>
      </w:r>
      <w:r>
        <w:t>Il</w:t>
      </w:r>
      <w:r w:rsidRPr="00516019">
        <w:t xml:space="preserve"> prend</w:t>
      </w:r>
      <w:r>
        <w:t xml:space="preserve"> ainsi</w:t>
      </w:r>
      <w:r w:rsidRPr="00516019">
        <w:t xml:space="preserve"> part au débat de société sur l’évolution de notre système de protection sociale</w:t>
      </w:r>
      <w:r>
        <w:t>.</w:t>
      </w:r>
    </w:p>
    <w:p w:rsidR="00A84CA9" w:rsidRPr="00516019" w:rsidRDefault="00A84CA9" w:rsidP="00A84CA9"/>
    <w:p w:rsidR="00A84CA9" w:rsidRDefault="00A84CA9" w:rsidP="00A84CA9">
      <w:r w:rsidRPr="00516019">
        <w:t>Ces travaux seront poursuivis par les chapitres prospectifs 2019 et 2020 qui en approfondiront les orient</w:t>
      </w:r>
      <w:r w:rsidRPr="00516019">
        <w:t>a</w:t>
      </w:r>
      <w:r w:rsidRPr="00516019">
        <w:t>tions selon deux axes complémentaires</w:t>
      </w:r>
      <w:r>
        <w:t> </w:t>
      </w:r>
      <w:r w:rsidRPr="00516019">
        <w:t>: l’approche domiciliaire et les financements de la transformation de notre système de protection sociale.</w:t>
      </w:r>
    </w:p>
    <w:p w:rsidR="00A84CA9" w:rsidRDefault="00A84CA9" w:rsidP="00A84CA9"/>
    <w:p w:rsidR="00F514F7" w:rsidRDefault="00A84CA9" w:rsidP="00F514F7">
      <w:r>
        <w:t>Le Conseil</w:t>
      </w:r>
      <w:r w:rsidRPr="006E4F6C">
        <w:t xml:space="preserve"> formule </w:t>
      </w:r>
      <w:r w:rsidR="00F514F7">
        <w:t>aujourd’hui des</w:t>
      </w:r>
      <w:r w:rsidRPr="006E4F6C">
        <w:t xml:space="preserve"> propositions </w:t>
      </w:r>
      <w:r w:rsidR="00F514F7" w:rsidRPr="00172E56">
        <w:t xml:space="preserve">pour </w:t>
      </w:r>
      <w:r w:rsidR="00F514F7">
        <w:t>« </w:t>
      </w:r>
      <w:r w:rsidR="00F514F7" w:rsidRPr="00172E56">
        <w:t>une société inclusive</w:t>
      </w:r>
      <w:r w:rsidR="00F514F7">
        <w:t>, ouverte à tous »</w:t>
      </w:r>
      <w:r w:rsidRPr="006E4F6C">
        <w:t>.</w:t>
      </w:r>
      <w:r w:rsidR="00F514F7">
        <w:t xml:space="preserve"> </w:t>
      </w:r>
      <w:r w:rsidR="00EE5869">
        <w:t xml:space="preserve">Le </w:t>
      </w:r>
      <w:r w:rsidR="00F514F7">
        <w:t>chapitre prospectif 2018</w:t>
      </w:r>
      <w:r w:rsidR="00EE5869">
        <w:t xml:space="preserve"> a été adopté à l’unanimité des membres du Conseil</w:t>
      </w:r>
      <w:r w:rsidR="00F514F7">
        <w:t xml:space="preserve"> – les représentants de l’État ne prenant pas part au vote selon l’usage –</w:t>
      </w:r>
      <w:r w:rsidR="00EE5869">
        <w:t>,</w:t>
      </w:r>
      <w:r w:rsidR="00F514F7">
        <w:t xml:space="preserve"> tout comme les thèmes des deux prochains chapitres prospectifs.</w:t>
      </w:r>
    </w:p>
    <w:p w:rsidR="009D451F" w:rsidRDefault="009D451F" w:rsidP="00172E56">
      <w:pPr>
        <w:rPr>
          <w:highlight w:val="yellow"/>
        </w:rPr>
      </w:pPr>
    </w:p>
    <w:p w:rsidR="00172E56" w:rsidRDefault="00F068A0" w:rsidP="00172E56">
      <w:r w:rsidRPr="00F514F7">
        <w:t xml:space="preserve">Le chapitre prospectif </w:t>
      </w:r>
      <w:r w:rsidR="00F514F7" w:rsidRPr="00F514F7">
        <w:t>sera disponible sur</w:t>
      </w:r>
      <w:r w:rsidR="00172E56" w:rsidRPr="00F514F7">
        <w:t xml:space="preserve"> le site de la CNSA</w:t>
      </w:r>
      <w:r w:rsidR="00F514F7" w:rsidRPr="00F514F7">
        <w:t xml:space="preserve"> jeudi 5 juillet</w:t>
      </w:r>
      <w:r w:rsidR="00172E56" w:rsidRPr="00F514F7">
        <w:t>. Il fera l’objet d’une publication à</w:t>
      </w:r>
      <w:r w:rsidR="00172E56" w:rsidRPr="00172E56">
        <w:t xml:space="preserve"> l’automne.</w:t>
      </w:r>
    </w:p>
    <w:p w:rsidR="00F82195" w:rsidRDefault="00F82195" w:rsidP="00C43462">
      <w:pPr>
        <w:rPr>
          <w:rFonts w:cs="Arial"/>
          <w:b/>
          <w:bCs/>
          <w:color w:val="5AAB45"/>
          <w:sz w:val="24"/>
        </w:rPr>
      </w:pPr>
    </w:p>
    <w:p w:rsidR="00172E56" w:rsidRDefault="00172E56" w:rsidP="00172E56">
      <w:pPr>
        <w:rPr>
          <w:rFonts w:cs="Arial"/>
          <w:b/>
          <w:bCs/>
          <w:color w:val="5AAB45"/>
          <w:sz w:val="24"/>
        </w:rPr>
      </w:pPr>
      <w:r w:rsidRPr="00172E56">
        <w:rPr>
          <w:rFonts w:cs="Arial"/>
          <w:b/>
          <w:bCs/>
          <w:color w:val="5AAB45"/>
          <w:sz w:val="24"/>
        </w:rPr>
        <w:t>Un 2</w:t>
      </w:r>
      <w:r w:rsidRPr="00172E56">
        <w:rPr>
          <w:rFonts w:cs="Arial"/>
          <w:b/>
          <w:bCs/>
          <w:color w:val="5AAB45"/>
          <w:sz w:val="24"/>
          <w:vertAlign w:val="superscript"/>
        </w:rPr>
        <w:t>e</w:t>
      </w:r>
      <w:r w:rsidRPr="00172E56">
        <w:rPr>
          <w:rFonts w:cs="Arial"/>
          <w:b/>
          <w:bCs/>
          <w:color w:val="5AAB45"/>
          <w:sz w:val="24"/>
        </w:rPr>
        <w:t xml:space="preserve"> budget rectificatif</w:t>
      </w:r>
    </w:p>
    <w:p w:rsidR="00172E56" w:rsidRDefault="00172E56" w:rsidP="00172E56">
      <w:r w:rsidRPr="00172E56">
        <w:t>Le Conseil a</w:t>
      </w:r>
      <w:r w:rsidR="00CF40E5">
        <w:t xml:space="preserve"> par ailleurs</w:t>
      </w:r>
      <w:r w:rsidRPr="00172E56">
        <w:t xml:space="preserve"> approuvé le 2</w:t>
      </w:r>
      <w:r w:rsidRPr="0049232A">
        <w:rPr>
          <w:vertAlign w:val="superscript"/>
        </w:rPr>
        <w:t>e</w:t>
      </w:r>
      <w:r w:rsidRPr="00172E56">
        <w:t xml:space="preserve"> budget rectificatif 2018 de la Caisse. Il s’élève à 26,514 milliards d’euros.</w:t>
      </w:r>
      <w:r w:rsidR="00713C77" w:rsidDel="00713C77">
        <w:t xml:space="preserve"> </w:t>
      </w:r>
      <w:r w:rsidRPr="00172E56">
        <w:t xml:space="preserve">Ce budget permet de financer </w:t>
      </w:r>
      <w:r w:rsidR="00713C77">
        <w:t>des</w:t>
      </w:r>
      <w:r w:rsidR="00713C77" w:rsidRPr="00172E56">
        <w:t xml:space="preserve"> </w:t>
      </w:r>
      <w:r w:rsidRPr="00172E56">
        <w:t>mesures relatives à la qualité de vie au travail dans les établi</w:t>
      </w:r>
      <w:r w:rsidRPr="00172E56">
        <w:t>s</w:t>
      </w:r>
      <w:r w:rsidRPr="00172E56">
        <w:t xml:space="preserve">sements médico-sociaux prévues dans la </w:t>
      </w:r>
      <w:hyperlink r:id="rId9" w:history="1">
        <w:r w:rsidRPr="00172E56">
          <w:rPr>
            <w:rStyle w:val="Lienhypertexte"/>
          </w:rPr>
          <w:t>feuille de route pour les personnes âgées</w:t>
        </w:r>
      </w:hyperlink>
      <w:r>
        <w:rPr>
          <w:b/>
          <w:bCs/>
        </w:rPr>
        <w:t xml:space="preserve"> </w:t>
      </w:r>
      <w:r w:rsidR="00F15974">
        <w:t>pour un montant de</w:t>
      </w:r>
      <w:r w:rsidRPr="00172E56">
        <w:t xml:space="preserve">17 millions d’euros en 2018. </w:t>
      </w:r>
    </w:p>
    <w:p w:rsidR="00172E56" w:rsidRPr="00172E56" w:rsidRDefault="00172E56" w:rsidP="00172E56">
      <w:pPr>
        <w:rPr>
          <w:rFonts w:cs="Arial"/>
          <w:b/>
          <w:bCs/>
          <w:color w:val="5AAB45"/>
          <w:sz w:val="24"/>
        </w:rPr>
      </w:pPr>
      <w:r w:rsidRPr="00172E56">
        <w:t xml:space="preserve">Il consacre également </w:t>
      </w:r>
      <w:r w:rsidR="000A120A">
        <w:t>1,5 million</w:t>
      </w:r>
      <w:r w:rsidRPr="00172E56">
        <w:t xml:space="preserve"> d’euros supplémentaires au fonctionnement des maisons départementales des personnes handicapées, soit </w:t>
      </w:r>
      <w:r w:rsidR="000A120A">
        <w:t>15 000</w:t>
      </w:r>
      <w:r w:rsidRPr="00172E56">
        <w:t xml:space="preserve"> euros par MDPH en 2018</w:t>
      </w:r>
      <w:r w:rsidR="003368E6">
        <w:t xml:space="preserve">, </w:t>
      </w:r>
      <w:r w:rsidR="00F15974">
        <w:t xml:space="preserve">soutien </w:t>
      </w:r>
      <w:r w:rsidR="003368E6">
        <w:t xml:space="preserve">qui </w:t>
      </w:r>
      <w:r w:rsidR="00F15974">
        <w:t>s’amplifiera</w:t>
      </w:r>
      <w:r w:rsidR="003368E6">
        <w:t xml:space="preserve"> en 2019</w:t>
      </w:r>
      <w:r w:rsidRPr="00172E56">
        <w:t xml:space="preserve">. Cette décision a été annoncée par Sophie </w:t>
      </w:r>
      <w:proofErr w:type="spellStart"/>
      <w:r w:rsidRPr="00172E56">
        <w:t>Cluzel</w:t>
      </w:r>
      <w:proofErr w:type="spellEnd"/>
      <w:r w:rsidRPr="00172E56">
        <w:t>, secrétaire d’</w:t>
      </w:r>
      <w:r w:rsidRPr="00172E56">
        <w:rPr>
          <w:bCs/>
        </w:rPr>
        <w:t>État</w:t>
      </w:r>
      <w:r w:rsidRPr="00172E56">
        <w:t xml:space="preserve"> chargée des Personnes handicapées, aux directeurs de MDPH le 20 juin dernier. La ministre entend ainsi assurer la réussite de </w:t>
      </w:r>
      <w:r w:rsidR="00F15974">
        <w:t xml:space="preserve">la généralisation de </w:t>
      </w:r>
      <w:r w:rsidRPr="00172E56">
        <w:t xml:space="preserve">la démarche </w:t>
      </w:r>
      <w:r w:rsidR="000A120A">
        <w:t>« </w:t>
      </w:r>
      <w:r w:rsidRPr="00172E56">
        <w:t>réponse accompagnée pour tous</w:t>
      </w:r>
      <w:r w:rsidR="000A120A">
        <w:t> »</w:t>
      </w:r>
      <w:r w:rsidRPr="00172E56">
        <w:t>.</w:t>
      </w:r>
      <w:r>
        <w:t xml:space="preserve"> Une fiche du dossier détaille ce budget rectificatif.</w:t>
      </w:r>
      <w:r w:rsidR="006E2993">
        <w:t xml:space="preserve"> </w:t>
      </w:r>
    </w:p>
    <w:p w:rsidR="00172E56" w:rsidRDefault="00172E56" w:rsidP="00172E56">
      <w:pPr>
        <w:pStyle w:val="06Titreniveau3"/>
        <w:rPr>
          <w:rFonts w:cs="Times New Roman"/>
          <w:b w:val="0"/>
          <w:bCs w:val="0"/>
          <w:color w:val="auto"/>
          <w:sz w:val="20"/>
        </w:rPr>
      </w:pPr>
    </w:p>
    <w:p w:rsidR="00721F70" w:rsidRDefault="00721F70" w:rsidP="00DE3327">
      <w:pPr>
        <w:pStyle w:val="09Titrefiletsverts"/>
        <w:numPr>
          <w:ilvl w:val="0"/>
          <w:numId w:val="5"/>
        </w:numPr>
      </w:pPr>
      <w:r>
        <w:t>À propos de la CNSA</w:t>
      </w:r>
    </w:p>
    <w:p w:rsidR="00721F70" w:rsidRPr="00010CBB" w:rsidRDefault="00721F70" w:rsidP="00721F70">
      <w:pPr>
        <w:pStyle w:val="10Textesfiletsverts"/>
        <w:rPr>
          <w:sz w:val="16"/>
          <w:szCs w:val="16"/>
        </w:rPr>
      </w:pPr>
      <w:r w:rsidRPr="00010CBB">
        <w:rPr>
          <w:sz w:val="16"/>
          <w:szCs w:val="16"/>
        </w:rPr>
        <w:t xml:space="preserve">Créée en 2004, la CNSA est un établissement public dont </w:t>
      </w:r>
      <w:r w:rsidR="002D6172">
        <w:rPr>
          <w:sz w:val="16"/>
          <w:szCs w:val="16"/>
        </w:rPr>
        <w:t xml:space="preserve">les </w:t>
      </w:r>
      <w:r w:rsidRPr="00010CBB">
        <w:rPr>
          <w:sz w:val="16"/>
          <w:szCs w:val="16"/>
        </w:rPr>
        <w:t>missions sont les suivantes</w:t>
      </w:r>
      <w:r w:rsidR="000A120A">
        <w:rPr>
          <w:sz w:val="16"/>
          <w:szCs w:val="16"/>
        </w:rPr>
        <w:t> :</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Participer au financement de l'aide à l'autonomie des personnes âgées et des personnes handicapées</w:t>
      </w:r>
      <w:r w:rsidR="000A120A">
        <w:rPr>
          <w:sz w:val="16"/>
          <w:szCs w:val="16"/>
        </w:rPr>
        <w:t> :</w:t>
      </w:r>
      <w:r w:rsidRPr="00010CBB">
        <w:rPr>
          <w:sz w:val="16"/>
          <w:szCs w:val="16"/>
        </w:rPr>
        <w:t xml:space="preserve"> contribution au f</w:t>
      </w:r>
      <w:r w:rsidRPr="00010CBB">
        <w:rPr>
          <w:sz w:val="16"/>
          <w:szCs w:val="16"/>
        </w:rPr>
        <w:t>i</w:t>
      </w:r>
      <w:r w:rsidRPr="00010CBB">
        <w:rPr>
          <w:sz w:val="16"/>
          <w:szCs w:val="16"/>
        </w:rPr>
        <w:t>nancement de l'allocation personnalisée d'autonomie et de la prestation de compensation du handicap, concours au fina</w:t>
      </w:r>
      <w:r w:rsidRPr="00010CBB">
        <w:rPr>
          <w:sz w:val="16"/>
          <w:szCs w:val="16"/>
        </w:rPr>
        <w:t>n</w:t>
      </w:r>
      <w:r w:rsidRPr="00010CBB">
        <w:rPr>
          <w:sz w:val="16"/>
          <w:szCs w:val="16"/>
        </w:rPr>
        <w:t>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Garantir l'égalité de traitement sur tout le territoire quel que soit l'âge ou le type de handicap, en veillant à une répartition équitable des ressources.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d'expertise, d'information et d'animation</w:t>
      </w:r>
      <w:r w:rsidR="000A120A">
        <w:rPr>
          <w:sz w:val="16"/>
          <w:szCs w:val="16"/>
        </w:rPr>
        <w:t> :</w:t>
      </w:r>
      <w:r w:rsidRPr="00010CBB">
        <w:rPr>
          <w:sz w:val="16"/>
          <w:szCs w:val="16"/>
        </w:rPr>
        <w:t xml:space="preserve"> échange d'informations, mise en commun des bonnes pr</w:t>
      </w:r>
      <w:r w:rsidRPr="00010CBB">
        <w:rPr>
          <w:sz w:val="16"/>
          <w:szCs w:val="16"/>
        </w:rPr>
        <w:t>a</w:t>
      </w:r>
      <w:r w:rsidRPr="00010CBB">
        <w:rPr>
          <w:sz w:val="16"/>
          <w:szCs w:val="16"/>
        </w:rPr>
        <w:t>tiques entre les départements, soutien d'actions innovantes, développement d'outils d'évaluation, appui aux services de l'État dans l'identification des priorités et l'adaptation de l'offre.</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d'information des personnes âgées, des personnes handicapées et de leurs proches.</w:t>
      </w:r>
    </w:p>
    <w:p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Enfin, la CNSA a un rôle d'expertise et de recherche sur toutes les questions liées à l'accès à l'autonomie, quels que soient l'âge et l'origine du handicap.</w:t>
      </w:r>
    </w:p>
    <w:p w:rsidR="00721F70" w:rsidRPr="00C1451C" w:rsidRDefault="00C1451C" w:rsidP="00010CBB">
      <w:pPr>
        <w:pStyle w:val="13Filetbasdencadravecflches"/>
      </w:pPr>
      <w:r w:rsidRPr="00C1451C">
        <w:t>En 2018, la CNSA gère un budget de plus de 25 milliards d’euros.</w:t>
      </w:r>
    </w:p>
    <w:p w:rsidR="00565116" w:rsidRDefault="00565116" w:rsidP="00022969">
      <w:pPr>
        <w:pStyle w:val="26Contactpresse"/>
      </w:pPr>
      <w:r w:rsidRPr="00287798">
        <w:t xml:space="preserve">Contact </w:t>
      </w:r>
      <w:r w:rsidR="00756103">
        <w:t>p</w:t>
      </w:r>
      <w:r w:rsidRPr="00287798">
        <w:t>resse</w:t>
      </w:r>
    </w:p>
    <w:p w:rsidR="0007794C" w:rsidRDefault="00A869AD" w:rsidP="002A39E3">
      <w:r>
        <w:t>Auror</w:t>
      </w:r>
      <w:r w:rsidR="00796900">
        <w:t xml:space="preserve">e </w:t>
      </w:r>
      <w:proofErr w:type="spellStart"/>
      <w:r w:rsidR="00796900">
        <w:t>Anotin</w:t>
      </w:r>
      <w:proofErr w:type="spellEnd"/>
      <w:r w:rsidR="00796900">
        <w:t xml:space="preserve"> – CNSA</w:t>
      </w:r>
    </w:p>
    <w:p w:rsidR="00796900" w:rsidRDefault="00796900" w:rsidP="002A39E3">
      <w:r>
        <w:t>Tél. : 01 53 91 21 75</w:t>
      </w:r>
    </w:p>
    <w:p w:rsidR="00796900" w:rsidRDefault="007535C8" w:rsidP="002A39E3">
      <w:hyperlink r:id="rId10" w:history="1">
        <w:r w:rsidR="00DE6024" w:rsidRPr="00773E9B">
          <w:rPr>
            <w:rStyle w:val="Lienhypertexte"/>
          </w:rPr>
          <w:t>Aurore.anotin@cnsa.fr</w:t>
        </w:r>
      </w:hyperlink>
      <w:r w:rsidR="00DE6024">
        <w:t xml:space="preserve"> </w:t>
      </w:r>
    </w:p>
    <w:p w:rsidR="00172E56" w:rsidRDefault="00172E56">
      <w:pPr>
        <w:spacing w:after="0" w:line="240" w:lineRule="auto"/>
        <w:contextualSpacing w:val="0"/>
        <w:rPr>
          <w:rFonts w:cs="Arial"/>
          <w:b/>
          <w:bCs/>
          <w:color w:val="5AAB45"/>
          <w:sz w:val="24"/>
        </w:rPr>
      </w:pPr>
      <w:r>
        <w:br w:type="page"/>
      </w:r>
    </w:p>
    <w:p w:rsidR="005A147F" w:rsidRPr="006E4F6C" w:rsidRDefault="0068034A" w:rsidP="005A147F">
      <w:pPr>
        <w:pStyle w:val="06Titreniveau3"/>
      </w:pPr>
      <w:r>
        <w:lastRenderedPageBreak/>
        <w:t>21 propositions pour transformer</w:t>
      </w:r>
      <w:r w:rsidR="005A147F" w:rsidRPr="006E4F6C">
        <w:t xml:space="preserve"> notre modèle de protection sociale et accompagner la transition vers une société inclusive, ouverte à tous</w:t>
      </w:r>
    </w:p>
    <w:p w:rsidR="005A147F" w:rsidRPr="006E4F6C" w:rsidRDefault="005A147F" w:rsidP="005A147F"/>
    <w:p w:rsidR="005A147F" w:rsidRPr="00516019" w:rsidRDefault="005A147F" w:rsidP="005A147F">
      <w:r>
        <w:t>Le C</w:t>
      </w:r>
      <w:r w:rsidRPr="00516019">
        <w:t>onseil de la CNSA, en se réunissant en séminaire le 13</w:t>
      </w:r>
      <w:r>
        <w:t> </w:t>
      </w:r>
      <w:r w:rsidRPr="00516019">
        <w:t>février 2018</w:t>
      </w:r>
      <w:r>
        <w:t>,</w:t>
      </w:r>
      <w:r w:rsidRPr="00516019">
        <w:t xml:space="preserve"> a affirmé sa volonté de renforcer sa capacité d’orientation pour les missions qui lui incombent</w:t>
      </w:r>
      <w:r>
        <w:t> </w:t>
      </w:r>
      <w:r w:rsidRPr="00516019">
        <w:t>:</w:t>
      </w:r>
    </w:p>
    <w:p w:rsidR="005A147F" w:rsidRPr="005425AA" w:rsidRDefault="005A147F" w:rsidP="005A147F">
      <w:pPr>
        <w:pStyle w:val="14Listepucefiletvertn2"/>
        <w:rPr>
          <w:sz w:val="20"/>
        </w:rPr>
      </w:pPr>
      <w:r w:rsidRPr="005425AA">
        <w:rPr>
          <w:sz w:val="20"/>
        </w:rPr>
        <w:t>garantir la bonne fin des financements de nos politiques de protection sociale, dans le respect des lois qui les régissent ;</w:t>
      </w:r>
    </w:p>
    <w:p w:rsidR="005A147F" w:rsidRPr="005425AA" w:rsidRDefault="005A147F" w:rsidP="005A147F">
      <w:pPr>
        <w:pStyle w:val="14Listepucefiletvertn2"/>
        <w:rPr>
          <w:sz w:val="20"/>
        </w:rPr>
      </w:pPr>
      <w:r w:rsidRPr="005425AA">
        <w:rPr>
          <w:sz w:val="20"/>
        </w:rPr>
        <w:t>apporter au décideur public une contribution prospective, fruit des apports des parties prenantes.</w:t>
      </w:r>
    </w:p>
    <w:p w:rsidR="005A147F" w:rsidRPr="00516019" w:rsidRDefault="005A147F" w:rsidP="005A147F">
      <w:r w:rsidRPr="00516019">
        <w:t xml:space="preserve">Dans cet esprit et pour la première fois, le Conseil a fait le choix de </w:t>
      </w:r>
      <w:r>
        <w:t>mener une</w:t>
      </w:r>
      <w:r w:rsidRPr="00516019">
        <w:t xml:space="preserve"> réflexion prospective</w:t>
      </w:r>
      <w:r>
        <w:t xml:space="preserve"> sur trois années, autour de </w:t>
      </w:r>
      <w:r w:rsidRPr="00516019">
        <w:t>l’enjeu d’une société inclusive, ouverte à tous.</w:t>
      </w:r>
    </w:p>
    <w:p w:rsidR="005A147F" w:rsidRDefault="005A147F" w:rsidP="005A147F"/>
    <w:p w:rsidR="005A147F" w:rsidRPr="00516019" w:rsidRDefault="005A147F" w:rsidP="005A147F">
      <w:r>
        <w:t>L</w:t>
      </w:r>
      <w:r w:rsidRPr="00516019">
        <w:t xml:space="preserve">e chapitre prospectif </w:t>
      </w:r>
      <w:r>
        <w:t xml:space="preserve">2018 </w:t>
      </w:r>
      <w:r w:rsidRPr="00516019">
        <w:t xml:space="preserve">se fixe un cadre large en approfondissant les principes </w:t>
      </w:r>
      <w:r>
        <w:t xml:space="preserve">fondateurs </w:t>
      </w:r>
      <w:r w:rsidRPr="00516019">
        <w:t xml:space="preserve">et </w:t>
      </w:r>
      <w:r>
        <w:t xml:space="preserve">les </w:t>
      </w:r>
      <w:r w:rsidRPr="00516019">
        <w:t>caract</w:t>
      </w:r>
      <w:r w:rsidRPr="00516019">
        <w:t>é</w:t>
      </w:r>
      <w:r w:rsidRPr="00516019">
        <w:t>ristiques d’une «</w:t>
      </w:r>
      <w:r>
        <w:t> </w:t>
      </w:r>
      <w:r w:rsidRPr="00516019">
        <w:t xml:space="preserve">société </w:t>
      </w:r>
      <w:r>
        <w:t>ouverte à tous quel que soit</w:t>
      </w:r>
      <w:r w:rsidRPr="00516019">
        <w:t xml:space="preserve"> </w:t>
      </w:r>
      <w:r>
        <w:t>l’âge, la situation de handicap ou de santé </w:t>
      </w:r>
      <w:r w:rsidRPr="00516019">
        <w:t xml:space="preserve">», répondant en cela à l’impulsion conjointe de la ministre des Solidarités et de la Santé et de la secrétaire d’État, chargée des </w:t>
      </w:r>
      <w:r>
        <w:t>P</w:t>
      </w:r>
      <w:r w:rsidRPr="00516019">
        <w:t>ersonnes handicapées.</w:t>
      </w:r>
      <w:r w:rsidRPr="005425AA">
        <w:t xml:space="preserve"> </w:t>
      </w:r>
      <w:r>
        <w:t>Il</w:t>
      </w:r>
      <w:r w:rsidRPr="00516019">
        <w:t xml:space="preserve"> prend</w:t>
      </w:r>
      <w:r>
        <w:t xml:space="preserve"> ainsi</w:t>
      </w:r>
      <w:r w:rsidRPr="00516019">
        <w:t xml:space="preserve"> part au débat de société sur l’évolution de notre système de protection sociale</w:t>
      </w:r>
      <w:r>
        <w:t>.</w:t>
      </w:r>
    </w:p>
    <w:p w:rsidR="005A147F" w:rsidRPr="00516019" w:rsidRDefault="005A147F" w:rsidP="005A147F"/>
    <w:p w:rsidR="005A147F" w:rsidRDefault="005A147F" w:rsidP="005A147F">
      <w:r w:rsidRPr="00516019">
        <w:t>Ces travaux seront poursuivis par les chapitres prospectifs 2019 et 2020 qui en approfondiront les orient</w:t>
      </w:r>
      <w:r w:rsidRPr="00516019">
        <w:t>a</w:t>
      </w:r>
      <w:r w:rsidRPr="00516019">
        <w:t>tions selon deux axes complémentaires</w:t>
      </w:r>
      <w:r>
        <w:t> </w:t>
      </w:r>
      <w:r w:rsidRPr="00516019">
        <w:t>: l’approche domiciliaire et les financements de la transformation de notre système de protection sociale.</w:t>
      </w:r>
    </w:p>
    <w:p w:rsidR="00A84CA9" w:rsidRDefault="00A84CA9" w:rsidP="005A147F"/>
    <w:p w:rsidR="00A84CA9" w:rsidRDefault="00F514F7" w:rsidP="005A147F">
      <w:r>
        <w:t>Ce 3 juillet 2018, l</w:t>
      </w:r>
      <w:r w:rsidR="00A84CA9">
        <w:t>e Conseil a adopté à l’unanimité le chapitre prospectif 2018 – les représentants de l’État ne prenant pas part au vote selon l’usage - et les thèmes des deux prochains</w:t>
      </w:r>
      <w:r>
        <w:t xml:space="preserve"> chapitres</w:t>
      </w:r>
      <w:r w:rsidR="00A84CA9">
        <w:t>.</w:t>
      </w:r>
    </w:p>
    <w:p w:rsidR="005A147F" w:rsidRDefault="005A147F" w:rsidP="005A147F"/>
    <w:p w:rsidR="005A147F" w:rsidRDefault="005A147F" w:rsidP="005A147F">
      <w:pPr>
        <w:rPr>
          <w:b/>
        </w:rPr>
      </w:pPr>
      <w:r w:rsidRPr="005425AA">
        <w:rPr>
          <w:b/>
        </w:rPr>
        <w:t>Les fondamentaux et les déterminants de la transition inclusive</w:t>
      </w:r>
      <w:r>
        <w:rPr>
          <w:b/>
        </w:rPr>
        <w:t xml:space="preserve"> : </w:t>
      </w:r>
      <w:r w:rsidRPr="00024ADF">
        <w:rPr>
          <w:b/>
        </w:rPr>
        <w:t>des repères partagés pour tran</w:t>
      </w:r>
      <w:r w:rsidRPr="00024ADF">
        <w:rPr>
          <w:b/>
        </w:rPr>
        <w:t>s</w:t>
      </w:r>
      <w:r w:rsidRPr="00024ADF">
        <w:rPr>
          <w:b/>
        </w:rPr>
        <w:t>former, adapter, évaluer</w:t>
      </w:r>
    </w:p>
    <w:p w:rsidR="007E5F2A" w:rsidRPr="00F6370F" w:rsidRDefault="007E5F2A" w:rsidP="007E5F2A">
      <w:r w:rsidRPr="00F6370F">
        <w:t xml:space="preserve">Le Conseil de la CNSA a défini </w:t>
      </w:r>
      <w:r>
        <w:t>les</w:t>
      </w:r>
      <w:r w:rsidRPr="00F6370F">
        <w:t xml:space="preserve"> principes d’une société inclusive, ouverte à tous et identifié des repères caractéristiques d’une réponse adaptée à tous les citoyens quels que soient leur âge, leur handicap ou leur état de santé. Ces repères ont vocation à nourrir chaque étape de la transformation vers une société incl</w:t>
      </w:r>
      <w:r w:rsidRPr="00F6370F">
        <w:t>u</w:t>
      </w:r>
      <w:r w:rsidRPr="00F6370F">
        <w:t>sive, ouverte à tous.</w:t>
      </w:r>
    </w:p>
    <w:p w:rsidR="005A147F" w:rsidRPr="00AE496D" w:rsidRDefault="005A147F" w:rsidP="005A147F">
      <w:pPr>
        <w:pStyle w:val="14Listepucefiletvertn2"/>
        <w:rPr>
          <w:sz w:val="20"/>
          <w:szCs w:val="22"/>
        </w:rPr>
      </w:pPr>
      <w:r w:rsidRPr="00AE496D">
        <w:rPr>
          <w:sz w:val="20"/>
          <w:szCs w:val="22"/>
        </w:rPr>
        <w:t>Une société inclusive reconnait toutes ses composantes. La personne y est centrale.</w:t>
      </w:r>
    </w:p>
    <w:p w:rsidR="005A147F" w:rsidRPr="00AE496D" w:rsidRDefault="005A147F" w:rsidP="005A147F">
      <w:pPr>
        <w:pStyle w:val="14Listepucefiletvertn2"/>
        <w:rPr>
          <w:sz w:val="20"/>
          <w:szCs w:val="22"/>
        </w:rPr>
      </w:pPr>
      <w:r w:rsidRPr="00AE496D">
        <w:rPr>
          <w:sz w:val="20"/>
          <w:szCs w:val="22"/>
        </w:rPr>
        <w:t>Dans une société inclusive, le lieu où la personne élit domicile, « le chez-soi » détermine sa cap</w:t>
      </w:r>
      <w:r w:rsidRPr="00AE496D">
        <w:rPr>
          <w:sz w:val="20"/>
          <w:szCs w:val="22"/>
        </w:rPr>
        <w:t>a</w:t>
      </w:r>
      <w:r w:rsidRPr="00AE496D">
        <w:rPr>
          <w:sz w:val="20"/>
          <w:szCs w:val="22"/>
        </w:rPr>
        <w:t xml:space="preserve">cité à vivre au cœur de la société. </w:t>
      </w:r>
    </w:p>
    <w:p w:rsidR="005A147F" w:rsidRPr="00AE496D" w:rsidRDefault="005A147F" w:rsidP="005A147F">
      <w:pPr>
        <w:pStyle w:val="14Listepucefiletvertn2"/>
        <w:rPr>
          <w:sz w:val="20"/>
          <w:szCs w:val="22"/>
        </w:rPr>
      </w:pPr>
      <w:r w:rsidRPr="00AE496D">
        <w:rPr>
          <w:sz w:val="20"/>
          <w:szCs w:val="22"/>
        </w:rPr>
        <w:t>Dans une société inclusive, c’est la société qui s’adapte aux singularités de la personne, à ses di</w:t>
      </w:r>
      <w:r w:rsidRPr="00AE496D">
        <w:rPr>
          <w:sz w:val="20"/>
          <w:szCs w:val="22"/>
        </w:rPr>
        <w:t>f</w:t>
      </w:r>
      <w:r w:rsidRPr="00AE496D">
        <w:rPr>
          <w:sz w:val="20"/>
          <w:szCs w:val="22"/>
        </w:rPr>
        <w:t>férences en aménageant et en faisant évoluer son environnement pour faciliter les accès géogr</w:t>
      </w:r>
      <w:r w:rsidRPr="00AE496D">
        <w:rPr>
          <w:sz w:val="20"/>
          <w:szCs w:val="22"/>
        </w:rPr>
        <w:t>a</w:t>
      </w:r>
      <w:r w:rsidRPr="00AE496D">
        <w:rPr>
          <w:sz w:val="20"/>
          <w:szCs w:val="22"/>
        </w:rPr>
        <w:t xml:space="preserve">phique, physique et financier à tous les citoyens. </w:t>
      </w:r>
    </w:p>
    <w:p w:rsidR="005A147F" w:rsidRPr="00AE496D" w:rsidRDefault="005A147F" w:rsidP="005A147F">
      <w:pPr>
        <w:pStyle w:val="14Listepucefiletvertn2"/>
        <w:rPr>
          <w:sz w:val="20"/>
          <w:szCs w:val="22"/>
        </w:rPr>
      </w:pPr>
      <w:r w:rsidRPr="00AE496D">
        <w:rPr>
          <w:sz w:val="20"/>
          <w:szCs w:val="22"/>
        </w:rPr>
        <w:t xml:space="preserve">Une société inclusive l’est sur tout le territoire. Les spécificités et les déterminants historiques, géographiques, démographiques (…) des territoires sont pris en compte dans la construction des politiques de protection sociale. </w:t>
      </w:r>
      <w:r w:rsidR="000A120A">
        <w:rPr>
          <w:sz w:val="20"/>
          <w:szCs w:val="22"/>
        </w:rPr>
        <w:t>À</w:t>
      </w:r>
      <w:r w:rsidR="000A120A" w:rsidRPr="00AE496D">
        <w:rPr>
          <w:sz w:val="20"/>
          <w:szCs w:val="22"/>
        </w:rPr>
        <w:t xml:space="preserve"> </w:t>
      </w:r>
      <w:r w:rsidRPr="00AE496D">
        <w:rPr>
          <w:sz w:val="20"/>
          <w:szCs w:val="22"/>
        </w:rPr>
        <w:t xml:space="preserve">l’instar de la démarche « une réponse accompagnée pour </w:t>
      </w:r>
      <w:r w:rsidRPr="00AE496D">
        <w:rPr>
          <w:sz w:val="20"/>
          <w:szCs w:val="22"/>
        </w:rPr>
        <w:lastRenderedPageBreak/>
        <w:t>tous », elles ne peuvent se concevoir sans l’implication des parties prenantes territoriales qui construisent et adaptent, en continu, les réponses aux aspirations et aux attentes des personnes âgées et en situation de handicap.</w:t>
      </w:r>
    </w:p>
    <w:p w:rsidR="005A147F" w:rsidRPr="00AE496D" w:rsidRDefault="005A147F" w:rsidP="005A147F">
      <w:pPr>
        <w:pStyle w:val="14Listepucefiletvertn2"/>
        <w:rPr>
          <w:sz w:val="20"/>
          <w:szCs w:val="22"/>
        </w:rPr>
      </w:pPr>
      <w:r w:rsidRPr="00AE496D">
        <w:rPr>
          <w:sz w:val="20"/>
          <w:szCs w:val="22"/>
        </w:rPr>
        <w:t>Une société inclusive lutte contre les stigmatisations, les discriminations.</w:t>
      </w:r>
    </w:p>
    <w:p w:rsidR="005A147F" w:rsidRPr="00AE496D" w:rsidRDefault="005A147F" w:rsidP="005A147F">
      <w:pPr>
        <w:pStyle w:val="14Listepucefiletvertn2"/>
        <w:rPr>
          <w:sz w:val="20"/>
          <w:szCs w:val="22"/>
        </w:rPr>
      </w:pPr>
      <w:r w:rsidRPr="00AE496D">
        <w:rPr>
          <w:sz w:val="20"/>
          <w:szCs w:val="22"/>
        </w:rPr>
        <w:t xml:space="preserve">Une société inclusive anticipe, construit et adapte, à partir de l’existant, les modèles pertinents pour demain. </w:t>
      </w:r>
    </w:p>
    <w:p w:rsidR="005A147F" w:rsidRPr="00AE496D" w:rsidRDefault="005A147F" w:rsidP="005A147F">
      <w:pPr>
        <w:rPr>
          <w:b/>
        </w:rPr>
      </w:pPr>
      <w:r w:rsidRPr="00AE496D">
        <w:rPr>
          <w:b/>
        </w:rPr>
        <w:t>Une méthode construite autour de 2 axes forts</w:t>
      </w:r>
    </w:p>
    <w:p w:rsidR="005A147F" w:rsidRPr="006E4F6C" w:rsidRDefault="005A147F" w:rsidP="005A147F">
      <w:r w:rsidRPr="006E4F6C">
        <w:t>Le Conseil a défini 2 orientations pour accompagner la transition vers une société ouverte à tous</w:t>
      </w:r>
      <w:r w:rsidR="000A120A">
        <w:t> :</w:t>
      </w:r>
    </w:p>
    <w:p w:rsidR="005A147F" w:rsidRPr="00AE496D" w:rsidRDefault="005A147F" w:rsidP="005A147F">
      <w:pPr>
        <w:pStyle w:val="14Listepucefiletvertn2"/>
        <w:rPr>
          <w:sz w:val="20"/>
          <w:szCs w:val="20"/>
        </w:rPr>
      </w:pPr>
      <w:r w:rsidRPr="00AE496D">
        <w:rPr>
          <w:sz w:val="20"/>
          <w:szCs w:val="20"/>
        </w:rPr>
        <w:t>Contribuer à l’élaboration d’une méthode partagée de la transformation vers un système de pr</w:t>
      </w:r>
      <w:r w:rsidRPr="00AE496D">
        <w:rPr>
          <w:sz w:val="20"/>
          <w:szCs w:val="20"/>
        </w:rPr>
        <w:t>o</w:t>
      </w:r>
      <w:r w:rsidRPr="00AE496D">
        <w:rPr>
          <w:sz w:val="20"/>
          <w:szCs w:val="20"/>
        </w:rPr>
        <w:t>tection sociale</w:t>
      </w:r>
      <w:r>
        <w:rPr>
          <w:sz w:val="20"/>
          <w:szCs w:val="20"/>
        </w:rPr>
        <w:t xml:space="preserve"> inclusif.</w:t>
      </w:r>
    </w:p>
    <w:p w:rsidR="005A147F" w:rsidRPr="00AE496D" w:rsidRDefault="005A147F" w:rsidP="005A147F">
      <w:pPr>
        <w:pStyle w:val="14Listepucefiletvertn2"/>
        <w:rPr>
          <w:sz w:val="20"/>
          <w:szCs w:val="20"/>
        </w:rPr>
      </w:pPr>
      <w:r w:rsidRPr="00AE496D">
        <w:rPr>
          <w:sz w:val="20"/>
          <w:szCs w:val="20"/>
        </w:rPr>
        <w:t>Prendre en compte le temps d’une transformation volontariste, ascendante et accompagnée, qui favorise la mise en place de partenariats et de coopérations de proximité.</w:t>
      </w:r>
    </w:p>
    <w:p w:rsidR="00A02B88" w:rsidRPr="00A44C16" w:rsidRDefault="00A02B88" w:rsidP="00A02B88">
      <w:pPr>
        <w:keepNext/>
        <w:spacing w:after="0"/>
        <w:jc w:val="both"/>
        <w:rPr>
          <w:rFonts w:eastAsia="MS Mincho" w:cs="Arial"/>
          <w:bCs/>
          <w:kern w:val="34"/>
        </w:rPr>
      </w:pPr>
      <w:r w:rsidRPr="00A44C16">
        <w:rPr>
          <w:rFonts w:eastAsia="MS Mincho" w:cs="Arial"/>
          <w:bCs/>
          <w:kern w:val="34"/>
        </w:rPr>
        <w:t>Ces orientations ont vocation à contribuer à la construction (à court terme)</w:t>
      </w:r>
      <w:r>
        <w:rPr>
          <w:rFonts w:eastAsia="MS Mincho" w:cs="Arial"/>
          <w:bCs/>
          <w:kern w:val="34"/>
        </w:rPr>
        <w:t>,</w:t>
      </w:r>
      <w:r w:rsidRPr="00A44C16">
        <w:rPr>
          <w:rFonts w:eastAsia="MS Mincho" w:cs="Arial"/>
          <w:bCs/>
          <w:kern w:val="34"/>
        </w:rPr>
        <w:t xml:space="preserve"> puis à la mise en œuvre (à moyen et long terme</w:t>
      </w:r>
      <w:r>
        <w:rPr>
          <w:rFonts w:eastAsia="MS Mincho" w:cs="Arial"/>
          <w:bCs/>
          <w:kern w:val="34"/>
        </w:rPr>
        <w:t>s</w:t>
      </w:r>
      <w:r w:rsidRPr="00A44C16">
        <w:rPr>
          <w:rFonts w:eastAsia="MS Mincho" w:cs="Arial"/>
          <w:bCs/>
          <w:kern w:val="34"/>
        </w:rPr>
        <w:t>) d’une méthode d’orientation et d’accompagnement partagée et ascendante de trans</w:t>
      </w:r>
      <w:r w:rsidRPr="00A44C16">
        <w:rPr>
          <w:rFonts w:eastAsia="MS Mincho" w:cs="Arial"/>
          <w:bCs/>
          <w:kern w:val="34"/>
        </w:rPr>
        <w:t>i</w:t>
      </w:r>
      <w:r w:rsidRPr="00A44C16">
        <w:rPr>
          <w:rFonts w:eastAsia="MS Mincho" w:cs="Arial"/>
          <w:bCs/>
          <w:kern w:val="34"/>
        </w:rPr>
        <w:t>tion.</w:t>
      </w:r>
    </w:p>
    <w:p w:rsidR="00A02B88" w:rsidRPr="00A44C16" w:rsidRDefault="00A02B88" w:rsidP="00A02B88">
      <w:pPr>
        <w:keepNext/>
        <w:numPr>
          <w:ilvl w:val="0"/>
          <w:numId w:val="39"/>
        </w:numPr>
        <w:spacing w:after="0"/>
        <w:contextualSpacing w:val="0"/>
        <w:jc w:val="both"/>
        <w:rPr>
          <w:rFonts w:eastAsia="MS Mincho" w:cs="Arial"/>
          <w:bCs/>
          <w:kern w:val="34"/>
        </w:rPr>
      </w:pPr>
      <w:r w:rsidRPr="00A44C16">
        <w:rPr>
          <w:rFonts w:eastAsia="MS Mincho" w:cs="Arial"/>
          <w:bCs/>
          <w:kern w:val="34"/>
        </w:rPr>
        <w:t xml:space="preserve">construite </w:t>
      </w:r>
      <w:r w:rsidRPr="00F36991">
        <w:rPr>
          <w:rFonts w:eastAsia="MS Mincho" w:cs="Arial"/>
          <w:b/>
          <w:bCs/>
          <w:kern w:val="34"/>
        </w:rPr>
        <w:t>avec et pour les personnes concernées</w:t>
      </w:r>
      <w:r w:rsidRPr="007535C8">
        <w:rPr>
          <w:rFonts w:eastAsia="MS Mincho" w:cs="Arial"/>
          <w:b/>
          <w:bCs/>
          <w:kern w:val="34"/>
        </w:rPr>
        <w:t xml:space="preserve"> </w:t>
      </w:r>
      <w:r w:rsidRPr="00A44C16">
        <w:rPr>
          <w:rFonts w:eastAsia="MS Mincho" w:cs="Arial"/>
          <w:bCs/>
          <w:kern w:val="34"/>
        </w:rPr>
        <w:t>(les personnes elles-mêmes, leur famille, leurs proches et les associations qui les représentent) ;</w:t>
      </w:r>
    </w:p>
    <w:p w:rsidR="00A02B88" w:rsidRPr="00F36991" w:rsidRDefault="00A02B88" w:rsidP="00A02B88">
      <w:pPr>
        <w:keepNext/>
        <w:numPr>
          <w:ilvl w:val="0"/>
          <w:numId w:val="39"/>
        </w:numPr>
        <w:spacing w:after="0"/>
        <w:contextualSpacing w:val="0"/>
        <w:jc w:val="both"/>
        <w:rPr>
          <w:rFonts w:eastAsia="MS Mincho" w:cs="Arial"/>
          <w:bCs/>
          <w:kern w:val="34"/>
        </w:rPr>
      </w:pPr>
      <w:r w:rsidRPr="00F36991">
        <w:rPr>
          <w:rFonts w:eastAsia="MS Mincho" w:cs="Arial"/>
          <w:b/>
          <w:bCs/>
          <w:kern w:val="34"/>
        </w:rPr>
        <w:t>avec et pour les territoires </w:t>
      </w:r>
      <w:r w:rsidRPr="00F36991">
        <w:rPr>
          <w:rFonts w:eastAsia="MS Mincho" w:cs="Arial"/>
          <w:bCs/>
          <w:kern w:val="34"/>
        </w:rPr>
        <w:t>;</w:t>
      </w:r>
    </w:p>
    <w:p w:rsidR="00A02B88" w:rsidRDefault="00A02B88" w:rsidP="00A02B88">
      <w:pPr>
        <w:keepNext/>
        <w:numPr>
          <w:ilvl w:val="0"/>
          <w:numId w:val="39"/>
        </w:numPr>
        <w:spacing w:after="0"/>
        <w:contextualSpacing w:val="0"/>
        <w:jc w:val="both"/>
        <w:rPr>
          <w:rFonts w:eastAsia="MS Mincho" w:cs="Arial"/>
          <w:bCs/>
          <w:kern w:val="34"/>
        </w:rPr>
      </w:pPr>
      <w:r w:rsidRPr="00F36991">
        <w:rPr>
          <w:rFonts w:eastAsia="MS Mincho" w:cs="Arial"/>
          <w:b/>
          <w:bCs/>
          <w:kern w:val="34"/>
        </w:rPr>
        <w:t>et portée par les membres du Conseil de la CNSA</w:t>
      </w:r>
      <w:r w:rsidRPr="00F36991">
        <w:rPr>
          <w:rFonts w:eastAsia="MS Mincho" w:cs="Arial"/>
          <w:bCs/>
          <w:kern w:val="34"/>
        </w:rPr>
        <w:t>, leurs partenaires et leurs réseaux</w:t>
      </w:r>
      <w:r w:rsidRPr="00A44C16">
        <w:rPr>
          <w:rFonts w:eastAsia="MS Mincho" w:cs="Arial"/>
          <w:bCs/>
          <w:kern w:val="34"/>
        </w:rPr>
        <w:t>.</w:t>
      </w:r>
    </w:p>
    <w:p w:rsidR="00A02B88" w:rsidRPr="00583168" w:rsidRDefault="00A02B88" w:rsidP="00A02B88">
      <w:pPr>
        <w:keepNext/>
        <w:spacing w:after="0"/>
        <w:ind w:left="360"/>
        <w:contextualSpacing w:val="0"/>
        <w:jc w:val="both"/>
        <w:rPr>
          <w:rFonts w:eastAsia="MS Mincho" w:cs="Arial"/>
          <w:bCs/>
          <w:kern w:val="34"/>
        </w:rPr>
      </w:pPr>
    </w:p>
    <w:p w:rsidR="00A02B88" w:rsidRPr="00F514F7" w:rsidRDefault="00A02B88" w:rsidP="00A02B88">
      <w:r w:rsidRPr="00F514F7">
        <w:t>Les enjeux de la transition</w:t>
      </w:r>
      <w:r w:rsidR="007535C8">
        <w:t> :</w:t>
      </w:r>
      <w:bookmarkStart w:id="1" w:name="_GoBack"/>
      <w:bookmarkEnd w:id="1"/>
    </w:p>
    <w:p w:rsidR="00A02B88" w:rsidRPr="00780382" w:rsidRDefault="00A02B88" w:rsidP="00A02B88">
      <w:pPr>
        <w:numPr>
          <w:ilvl w:val="0"/>
          <w:numId w:val="40"/>
        </w:numPr>
        <w:rPr>
          <w:b/>
        </w:rPr>
      </w:pPr>
      <w:r w:rsidRPr="00780382">
        <w:rPr>
          <w:b/>
        </w:rPr>
        <w:t>Construire à partir de l’existant avec et pour l’ensemble des parties prenantes, les modèles qui seront pertinents demain ;</w:t>
      </w:r>
    </w:p>
    <w:p w:rsidR="00A02B88" w:rsidRPr="00780382" w:rsidRDefault="00A02B88" w:rsidP="00A02B88">
      <w:pPr>
        <w:numPr>
          <w:ilvl w:val="0"/>
          <w:numId w:val="40"/>
        </w:numPr>
      </w:pPr>
      <w:r w:rsidRPr="00780382">
        <w:rPr>
          <w:b/>
        </w:rPr>
        <w:t>Établir un diagnostic réaliste et partagé des souhaits</w:t>
      </w:r>
      <w:r w:rsidRPr="00780382">
        <w:t xml:space="preserve">, </w:t>
      </w:r>
      <w:r w:rsidRPr="00583168">
        <w:rPr>
          <w:b/>
        </w:rPr>
        <w:t>des besoins et des réponses aux c</w:t>
      </w:r>
      <w:r w:rsidRPr="00583168">
        <w:rPr>
          <w:b/>
        </w:rPr>
        <w:t>i</w:t>
      </w:r>
      <w:r w:rsidRPr="00583168">
        <w:rPr>
          <w:b/>
        </w:rPr>
        <w:t>toyens sur un territoire</w:t>
      </w:r>
      <w:r>
        <w:t xml:space="preserve"> </w:t>
      </w:r>
      <w:r w:rsidRPr="00780382">
        <w:rPr>
          <w:b/>
        </w:rPr>
        <w:t>(souhaits et besoins non couverts notamment)</w:t>
      </w:r>
      <w:r w:rsidRPr="00780382">
        <w:t> : articuler et décloiso</w:t>
      </w:r>
      <w:r w:rsidRPr="00780382">
        <w:t>n</w:t>
      </w:r>
      <w:r w:rsidRPr="00780382">
        <w:t>ner les diagnostics de l’état de l’offre, des ressources des différentes dimensions du territoire ayant pour objectif d’améliorer la qualité de vie des citoyens ;</w:t>
      </w:r>
    </w:p>
    <w:p w:rsidR="00A02B88" w:rsidRPr="00780382" w:rsidRDefault="00A02B88" w:rsidP="00A02B88">
      <w:pPr>
        <w:numPr>
          <w:ilvl w:val="0"/>
          <w:numId w:val="40"/>
        </w:numPr>
      </w:pPr>
      <w:r w:rsidRPr="00780382">
        <w:rPr>
          <w:b/>
        </w:rPr>
        <w:t>Décloisonner, adapter et construire les réponses avec et pour toutes les parties prenantes dans une logique de coresponsabilité</w:t>
      </w:r>
      <w:r w:rsidRPr="00780382">
        <w:t xml:space="preserve"> ; </w:t>
      </w:r>
    </w:p>
    <w:p w:rsidR="00A02B88" w:rsidRPr="00780382" w:rsidRDefault="00A02B88" w:rsidP="00A02B88">
      <w:pPr>
        <w:numPr>
          <w:ilvl w:val="0"/>
          <w:numId w:val="40"/>
        </w:numPr>
        <w:rPr>
          <w:b/>
          <w:i/>
        </w:rPr>
      </w:pPr>
      <w:r w:rsidRPr="00780382">
        <w:rPr>
          <w:b/>
        </w:rPr>
        <w:t xml:space="preserve">Créer une dynamique d’appropriation des objectifs d’une société ouverte à tous </w:t>
      </w:r>
      <w:r w:rsidRPr="00F36991">
        <w:t>par et pour les personnes concernées, par et pour les territoires</w:t>
      </w:r>
      <w:r w:rsidRPr="00F36991">
        <w:rPr>
          <w:i/>
        </w:rPr>
        <w:t>,</w:t>
      </w:r>
      <w:r w:rsidRPr="00780382">
        <w:rPr>
          <w:i/>
        </w:rPr>
        <w:t xml:space="preserve"> </w:t>
      </w:r>
      <w:r w:rsidRPr="00F514F7">
        <w:t>la société civile, le secteur privé, les citoyens</w:t>
      </w:r>
      <w:r w:rsidRPr="00780382">
        <w:rPr>
          <w:i/>
        </w:rPr>
        <w:t> ;</w:t>
      </w:r>
    </w:p>
    <w:p w:rsidR="00A02B88" w:rsidRPr="00780382" w:rsidRDefault="00A02B88" w:rsidP="00A02B88">
      <w:pPr>
        <w:numPr>
          <w:ilvl w:val="0"/>
          <w:numId w:val="40"/>
        </w:numPr>
      </w:pPr>
      <w:r w:rsidRPr="00780382">
        <w:rPr>
          <w:b/>
        </w:rPr>
        <w:t>Favoriser un contexte de coopération</w:t>
      </w:r>
      <w:r w:rsidRPr="00780382">
        <w:t xml:space="preserve"> : construire un cadre de coopération entre les acteurs pour mener des actions conjointes, capitaliser et diffuser les bonnes pratiques. </w:t>
      </w:r>
    </w:p>
    <w:p w:rsidR="00A02B88" w:rsidRPr="00780382" w:rsidRDefault="00A02B88" w:rsidP="00A02B88">
      <w:pPr>
        <w:numPr>
          <w:ilvl w:val="0"/>
          <w:numId w:val="40"/>
        </w:numPr>
      </w:pPr>
      <w:r w:rsidRPr="00780382">
        <w:rPr>
          <w:b/>
        </w:rPr>
        <w:t xml:space="preserve">Inscrire la transition dans le cadre du processus global de transformation de notre système en cours </w:t>
      </w:r>
      <w:r w:rsidRPr="00780382">
        <w:t xml:space="preserve">(notamment niveau européen et international) </w:t>
      </w:r>
    </w:p>
    <w:p w:rsidR="00A02B88" w:rsidRDefault="00A02B88" w:rsidP="00A02B88">
      <w:r w:rsidRPr="00780382">
        <w:t xml:space="preserve">Il importera pour cela d’organiser le pilotage partagé et ascendant des actions à court, moyen et long termes et de donner la capacité à chacune des parties prenantes, et en premier, les personnes concernées, d’y prendre part dans une logique partenariale et responsable. </w:t>
      </w:r>
    </w:p>
    <w:p w:rsidR="00A02B88" w:rsidRDefault="00A02B88" w:rsidP="005A147F"/>
    <w:p w:rsidR="005A147F" w:rsidRDefault="00A02B88" w:rsidP="00CF40E5">
      <w:pPr>
        <w:rPr>
          <w:rFonts w:cs="Arial"/>
          <w:b/>
          <w:bCs/>
          <w:color w:val="5AAB45"/>
          <w:sz w:val="24"/>
        </w:rPr>
      </w:pPr>
      <w:r>
        <w:t>Le Conseil</w:t>
      </w:r>
      <w:r w:rsidRPr="006E4F6C">
        <w:t xml:space="preserve"> </w:t>
      </w:r>
      <w:r w:rsidR="005A147F" w:rsidRPr="006E4F6C">
        <w:t xml:space="preserve">formule </w:t>
      </w:r>
      <w:r w:rsidR="00EE5869">
        <w:t>des</w:t>
      </w:r>
      <w:r w:rsidR="005A147F" w:rsidRPr="006E4F6C">
        <w:t xml:space="preserve"> propositions organisées autour de 5 préconisations.</w:t>
      </w:r>
      <w:r w:rsidR="005A147F">
        <w:rPr>
          <w:rFonts w:cs="Arial"/>
          <w:b/>
          <w:bCs/>
          <w:color w:val="5AAB45"/>
          <w:sz w:val="24"/>
        </w:rPr>
        <w:br w:type="page"/>
      </w:r>
    </w:p>
    <w:p w:rsidR="00172E56" w:rsidRDefault="00172E56" w:rsidP="00CB6163">
      <w:pPr>
        <w:rPr>
          <w:rFonts w:cs="Arial"/>
          <w:b/>
          <w:bCs/>
          <w:color w:val="5AAB45"/>
          <w:sz w:val="24"/>
        </w:rPr>
      </w:pPr>
      <w:r>
        <w:rPr>
          <w:rFonts w:cs="Arial"/>
          <w:b/>
          <w:bCs/>
          <w:color w:val="5AAB45"/>
          <w:sz w:val="24"/>
        </w:rPr>
        <w:lastRenderedPageBreak/>
        <w:t>Le 2</w:t>
      </w:r>
      <w:r w:rsidRPr="00172E56">
        <w:rPr>
          <w:rFonts w:cs="Arial"/>
          <w:b/>
          <w:bCs/>
          <w:color w:val="5AAB45"/>
          <w:sz w:val="24"/>
          <w:vertAlign w:val="superscript"/>
        </w:rPr>
        <w:t>e</w:t>
      </w:r>
      <w:r w:rsidRPr="00172E56">
        <w:rPr>
          <w:rFonts w:cs="Arial"/>
          <w:b/>
          <w:bCs/>
          <w:color w:val="5AAB45"/>
          <w:sz w:val="24"/>
        </w:rPr>
        <w:t xml:space="preserve"> budget rectificatif 2018 de la CNSA</w:t>
      </w:r>
    </w:p>
    <w:p w:rsidR="00172E56" w:rsidRDefault="00172E56" w:rsidP="00CB6163">
      <w:pPr>
        <w:rPr>
          <w:rFonts w:cs="Arial"/>
          <w:b/>
          <w:bCs/>
          <w:color w:val="5AAB45"/>
          <w:sz w:val="24"/>
        </w:rPr>
      </w:pPr>
    </w:p>
    <w:p w:rsidR="00172E56" w:rsidRDefault="00172E56" w:rsidP="00172E56">
      <w:r>
        <w:t>Le Conseil de la CNSA s’est prononcé sur un 2</w:t>
      </w:r>
      <w:r w:rsidRPr="009B7A6A">
        <w:rPr>
          <w:vertAlign w:val="superscript"/>
        </w:rPr>
        <w:t>e</w:t>
      </w:r>
      <w:r>
        <w:t xml:space="preserve"> budget rectificatif 2018. Il s’élève à 26,514 milliards d’euros.</w:t>
      </w:r>
    </w:p>
    <w:p w:rsidR="00172E56" w:rsidRDefault="00172E56" w:rsidP="00172E56">
      <w:r>
        <w:t>Il intègre notamment les mesures suivantes</w:t>
      </w:r>
      <w:r w:rsidR="000A120A">
        <w:t> :</w:t>
      </w:r>
    </w:p>
    <w:p w:rsidR="00172E56" w:rsidRDefault="00172E56" w:rsidP="00172E56"/>
    <w:p w:rsidR="00172E56" w:rsidRDefault="00172E56" w:rsidP="00172E56">
      <w:r w:rsidRPr="00172E56">
        <w:rPr>
          <w:b/>
        </w:rPr>
        <w:t>Une actualisation à la hausse des prévisions de recettes affectées à la CNSA</w:t>
      </w:r>
      <w:r>
        <w:t xml:space="preserve"> : </w:t>
      </w:r>
      <w:r w:rsidRPr="00172E56">
        <w:rPr>
          <w:b/>
        </w:rPr>
        <w:t>+ 58,3 millions d’euros</w:t>
      </w:r>
      <w:r w:rsidR="0049232A">
        <w:t xml:space="preserve"> par rapport au budget initial</w:t>
      </w:r>
      <w:r>
        <w:t xml:space="preserve">. </w:t>
      </w:r>
    </w:p>
    <w:p w:rsidR="00172E56" w:rsidRDefault="00172E56" w:rsidP="00172E56"/>
    <w:p w:rsidR="00172E56" w:rsidRPr="00172E56" w:rsidRDefault="00172E56" w:rsidP="00172E56">
      <w:pPr>
        <w:rPr>
          <w:szCs w:val="20"/>
        </w:rPr>
      </w:pPr>
      <w:r w:rsidRPr="00172E56">
        <w:rPr>
          <w:b/>
          <w:szCs w:val="20"/>
        </w:rPr>
        <w:t>Le financement de deux nouvelles mesures relatives à la qualité de vie au travail dans les établiss</w:t>
      </w:r>
      <w:r w:rsidRPr="00172E56">
        <w:rPr>
          <w:b/>
          <w:szCs w:val="20"/>
        </w:rPr>
        <w:t>e</w:t>
      </w:r>
      <w:r w:rsidRPr="00172E56">
        <w:rPr>
          <w:b/>
          <w:szCs w:val="20"/>
        </w:rPr>
        <w:t>ments médico-sociaux</w:t>
      </w:r>
      <w:r w:rsidR="00F15974">
        <w:rPr>
          <w:b/>
          <w:szCs w:val="20"/>
        </w:rPr>
        <w:t xml:space="preserve"> </w:t>
      </w:r>
      <w:r w:rsidRPr="00172E56">
        <w:rPr>
          <w:b/>
          <w:szCs w:val="20"/>
        </w:rPr>
        <w:t xml:space="preserve">annoncées dans la </w:t>
      </w:r>
      <w:hyperlink r:id="rId11" w:history="1">
        <w:r w:rsidRPr="00172E56">
          <w:rPr>
            <w:rStyle w:val="Lienhypertexte"/>
            <w:b/>
            <w:szCs w:val="20"/>
          </w:rPr>
          <w:t>feuille de route pour les personnes âgées</w:t>
        </w:r>
      </w:hyperlink>
      <w:r w:rsidRPr="00172E56">
        <w:rPr>
          <w:szCs w:val="20"/>
        </w:rPr>
        <w:t xml:space="preserve"> :</w:t>
      </w:r>
    </w:p>
    <w:p w:rsidR="00172E56" w:rsidRPr="00172E56" w:rsidRDefault="00172E56" w:rsidP="00172E56">
      <w:pPr>
        <w:pStyle w:val="Paragraphedeliste"/>
        <w:numPr>
          <w:ilvl w:val="0"/>
          <w:numId w:val="27"/>
        </w:numPr>
        <w:rPr>
          <w:rFonts w:cs="Arial"/>
          <w:szCs w:val="20"/>
          <w:lang w:eastAsia="en-US"/>
        </w:rPr>
      </w:pPr>
      <w:r w:rsidRPr="00172E56">
        <w:rPr>
          <w:rFonts w:cs="Arial"/>
          <w:b/>
          <w:szCs w:val="20"/>
          <w:lang w:eastAsia="en-US"/>
        </w:rPr>
        <w:t>16 millions d’euros</w:t>
      </w:r>
      <w:r w:rsidRPr="00172E56">
        <w:rPr>
          <w:rFonts w:cs="Arial"/>
          <w:szCs w:val="20"/>
          <w:lang w:eastAsia="en-US"/>
        </w:rPr>
        <w:t xml:space="preserve"> pour mettre en œuvre le plan </w:t>
      </w:r>
      <w:r w:rsidR="000A120A" w:rsidRPr="00172E56">
        <w:rPr>
          <w:rFonts w:cs="Arial"/>
          <w:szCs w:val="20"/>
          <w:lang w:eastAsia="en-US"/>
        </w:rPr>
        <w:t>d’</w:t>
      </w:r>
      <w:r w:rsidR="000A120A">
        <w:rPr>
          <w:rFonts w:cs="Arial"/>
          <w:szCs w:val="20"/>
          <w:lang w:eastAsia="en-US"/>
        </w:rPr>
        <w:t>action</w:t>
      </w:r>
      <w:r w:rsidR="000A120A" w:rsidRPr="00172E56">
        <w:rPr>
          <w:rFonts w:cs="Arial"/>
          <w:szCs w:val="20"/>
          <w:lang w:eastAsia="en-US"/>
        </w:rPr>
        <w:t xml:space="preserve"> </w:t>
      </w:r>
      <w:r w:rsidRPr="00172E56">
        <w:rPr>
          <w:rFonts w:cs="Arial"/>
          <w:szCs w:val="20"/>
          <w:lang w:eastAsia="en-US"/>
        </w:rPr>
        <w:t xml:space="preserve">de la commission </w:t>
      </w:r>
      <w:r w:rsidR="00F15974">
        <w:rPr>
          <w:rFonts w:cs="Arial"/>
          <w:szCs w:val="20"/>
          <w:lang w:eastAsia="en-US"/>
        </w:rPr>
        <w:t>Q</w:t>
      </w:r>
      <w:r w:rsidRPr="00172E56">
        <w:rPr>
          <w:rFonts w:cs="Arial"/>
          <w:szCs w:val="20"/>
          <w:lang w:eastAsia="en-US"/>
        </w:rPr>
        <w:t>ualité de vie au tr</w:t>
      </w:r>
      <w:r w:rsidRPr="00172E56">
        <w:rPr>
          <w:rFonts w:cs="Arial"/>
          <w:szCs w:val="20"/>
          <w:lang w:eastAsia="en-US"/>
        </w:rPr>
        <w:t>a</w:t>
      </w:r>
      <w:r w:rsidRPr="00172E56">
        <w:rPr>
          <w:rFonts w:cs="Arial"/>
          <w:szCs w:val="20"/>
          <w:lang w:eastAsia="en-US"/>
        </w:rPr>
        <w:t xml:space="preserve">vail : actions de </w:t>
      </w:r>
      <w:r w:rsidR="0049232A" w:rsidRPr="00172E56">
        <w:rPr>
          <w:rFonts w:cs="Arial"/>
          <w:szCs w:val="20"/>
          <w:lang w:eastAsia="en-US"/>
        </w:rPr>
        <w:t>qualité</w:t>
      </w:r>
      <w:r w:rsidRPr="00172E56">
        <w:rPr>
          <w:rFonts w:cs="Arial"/>
          <w:szCs w:val="20"/>
          <w:lang w:eastAsia="en-US"/>
        </w:rPr>
        <w:t>́ de vie au travail (</w:t>
      </w:r>
      <w:r w:rsidR="0049232A" w:rsidRPr="00172E56">
        <w:rPr>
          <w:rFonts w:cs="Arial"/>
          <w:szCs w:val="20"/>
          <w:lang w:eastAsia="en-US"/>
        </w:rPr>
        <w:t>matériels</w:t>
      </w:r>
      <w:r w:rsidRPr="00172E56">
        <w:rPr>
          <w:rFonts w:cs="Arial"/>
          <w:szCs w:val="20"/>
          <w:lang w:eastAsia="en-US"/>
        </w:rPr>
        <w:t xml:space="preserve"> soulageant les personnels, </w:t>
      </w:r>
      <w:r w:rsidR="0049232A" w:rsidRPr="00172E56">
        <w:rPr>
          <w:rFonts w:cs="Arial"/>
          <w:szCs w:val="20"/>
          <w:lang w:eastAsia="en-US"/>
        </w:rPr>
        <w:t>amélioration</w:t>
      </w:r>
      <w:r w:rsidRPr="00172E56">
        <w:rPr>
          <w:rFonts w:cs="Arial"/>
          <w:szCs w:val="20"/>
          <w:lang w:eastAsia="en-US"/>
        </w:rPr>
        <w:t xml:space="preserve"> des l</w:t>
      </w:r>
      <w:r w:rsidRPr="00172E56">
        <w:rPr>
          <w:rFonts w:cs="Arial"/>
          <w:szCs w:val="20"/>
          <w:lang w:eastAsia="en-US"/>
        </w:rPr>
        <w:t>o</w:t>
      </w:r>
      <w:r w:rsidRPr="00172E56">
        <w:rPr>
          <w:rFonts w:cs="Arial"/>
          <w:szCs w:val="20"/>
          <w:lang w:eastAsia="en-US"/>
        </w:rPr>
        <w:t xml:space="preserve">caux, formation au management de l’encadrement et à la </w:t>
      </w:r>
      <w:r w:rsidR="0049232A" w:rsidRPr="00172E56">
        <w:rPr>
          <w:rFonts w:cs="Arial"/>
          <w:szCs w:val="20"/>
          <w:lang w:eastAsia="en-US"/>
        </w:rPr>
        <w:t>qualité</w:t>
      </w:r>
      <w:r w:rsidRPr="00172E56">
        <w:rPr>
          <w:rFonts w:cs="Arial"/>
          <w:szCs w:val="20"/>
          <w:lang w:eastAsia="en-US"/>
        </w:rPr>
        <w:t>́ de vie au travail pour tous les pe</w:t>
      </w:r>
      <w:r w:rsidRPr="00172E56">
        <w:rPr>
          <w:rFonts w:cs="Arial"/>
          <w:szCs w:val="20"/>
          <w:lang w:eastAsia="en-US"/>
        </w:rPr>
        <w:t>r</w:t>
      </w:r>
      <w:r w:rsidRPr="00172E56">
        <w:rPr>
          <w:rFonts w:cs="Arial"/>
          <w:szCs w:val="20"/>
          <w:lang w:eastAsia="en-US"/>
        </w:rPr>
        <w:t xml:space="preserve">sonnels, mise en œuvre du kit </w:t>
      </w:r>
      <w:r w:rsidR="0049232A" w:rsidRPr="00172E56">
        <w:rPr>
          <w:rFonts w:cs="Arial"/>
          <w:szCs w:val="20"/>
          <w:lang w:eastAsia="en-US"/>
        </w:rPr>
        <w:t>pédagogique</w:t>
      </w:r>
      <w:r w:rsidRPr="00172E56">
        <w:rPr>
          <w:rFonts w:cs="Arial"/>
          <w:szCs w:val="20"/>
          <w:lang w:eastAsia="en-US"/>
        </w:rPr>
        <w:t xml:space="preserve"> sur la </w:t>
      </w:r>
      <w:r w:rsidR="0049232A" w:rsidRPr="00172E56">
        <w:rPr>
          <w:rFonts w:cs="Arial"/>
          <w:szCs w:val="20"/>
          <w:lang w:eastAsia="en-US"/>
        </w:rPr>
        <w:t>qualité</w:t>
      </w:r>
      <w:r w:rsidRPr="00172E56">
        <w:rPr>
          <w:rFonts w:cs="Arial"/>
          <w:szCs w:val="20"/>
          <w:lang w:eastAsia="en-US"/>
        </w:rPr>
        <w:t xml:space="preserve">́ de vie au travail...) et </w:t>
      </w:r>
      <w:r w:rsidR="0049232A" w:rsidRPr="00172E56">
        <w:rPr>
          <w:rFonts w:cs="Arial"/>
          <w:szCs w:val="20"/>
          <w:lang w:eastAsia="en-US"/>
        </w:rPr>
        <w:t>expérimentation</w:t>
      </w:r>
      <w:r w:rsidRPr="00172E56">
        <w:rPr>
          <w:rFonts w:cs="Arial"/>
          <w:szCs w:val="20"/>
          <w:lang w:eastAsia="en-US"/>
        </w:rPr>
        <w:t xml:space="preserve"> de «clusters» </w:t>
      </w:r>
      <w:r w:rsidR="0049232A" w:rsidRPr="00172E56">
        <w:rPr>
          <w:rFonts w:cs="Arial"/>
          <w:szCs w:val="20"/>
          <w:lang w:eastAsia="en-US"/>
        </w:rPr>
        <w:t>médico-sociaux</w:t>
      </w:r>
      <w:r w:rsidRPr="00172E56">
        <w:rPr>
          <w:rFonts w:cs="Arial"/>
          <w:szCs w:val="20"/>
          <w:lang w:eastAsia="en-US"/>
        </w:rPr>
        <w:t xml:space="preserve"> (regroupements d’</w:t>
      </w:r>
      <w:r w:rsidR="0049232A" w:rsidRPr="00172E56">
        <w:rPr>
          <w:rFonts w:cs="Arial"/>
          <w:szCs w:val="20"/>
          <w:lang w:eastAsia="en-US"/>
        </w:rPr>
        <w:t>établissements</w:t>
      </w:r>
      <w:r w:rsidRPr="00172E56">
        <w:rPr>
          <w:rFonts w:cs="Arial"/>
          <w:szCs w:val="20"/>
          <w:lang w:eastAsia="en-US"/>
        </w:rPr>
        <w:t xml:space="preserve"> menant un travail partagé sur la </w:t>
      </w:r>
      <w:r w:rsidR="0049232A" w:rsidRPr="00172E56">
        <w:rPr>
          <w:rFonts w:cs="Arial"/>
          <w:szCs w:val="20"/>
          <w:lang w:eastAsia="en-US"/>
        </w:rPr>
        <w:t>qualité</w:t>
      </w:r>
      <w:r w:rsidRPr="00172E56">
        <w:rPr>
          <w:rFonts w:cs="Arial"/>
          <w:szCs w:val="20"/>
          <w:lang w:eastAsia="en-US"/>
        </w:rPr>
        <w:t xml:space="preserve">́ de vie au travail). </w:t>
      </w:r>
    </w:p>
    <w:p w:rsidR="00172E56" w:rsidRPr="00172E56" w:rsidRDefault="00172E56" w:rsidP="00172E56">
      <w:pPr>
        <w:pStyle w:val="Paragraphedeliste"/>
        <w:numPr>
          <w:ilvl w:val="0"/>
          <w:numId w:val="27"/>
        </w:numPr>
        <w:rPr>
          <w:szCs w:val="20"/>
        </w:rPr>
      </w:pPr>
      <w:r w:rsidRPr="00172E56">
        <w:rPr>
          <w:b/>
          <w:szCs w:val="20"/>
        </w:rPr>
        <w:t>1 million d’euros</w:t>
      </w:r>
      <w:r w:rsidRPr="00172E56">
        <w:rPr>
          <w:szCs w:val="20"/>
        </w:rPr>
        <w:t xml:space="preserve"> pour le soutien à la formation des professionnels non-soignants travaillant en ét</w:t>
      </w:r>
      <w:r w:rsidRPr="00172E56">
        <w:rPr>
          <w:szCs w:val="20"/>
        </w:rPr>
        <w:t>a</w:t>
      </w:r>
      <w:r w:rsidRPr="00172E56">
        <w:rPr>
          <w:szCs w:val="20"/>
        </w:rPr>
        <w:t>blissement</w:t>
      </w:r>
      <w:r w:rsidR="00F15974">
        <w:rPr>
          <w:szCs w:val="20"/>
        </w:rPr>
        <w:t>s</w:t>
      </w:r>
      <w:r w:rsidRPr="00172E56">
        <w:rPr>
          <w:szCs w:val="20"/>
        </w:rPr>
        <w:t xml:space="preserve"> ou services médico-sociaux. La CNSA conventionnera </w:t>
      </w:r>
      <w:r w:rsidR="00F15974">
        <w:rPr>
          <w:szCs w:val="20"/>
        </w:rPr>
        <w:t xml:space="preserve">à cette fin </w:t>
      </w:r>
      <w:r w:rsidRPr="00172E56">
        <w:rPr>
          <w:szCs w:val="20"/>
        </w:rPr>
        <w:t>avec</w:t>
      </w:r>
      <w:r w:rsidR="00E47339">
        <w:rPr>
          <w:szCs w:val="20"/>
        </w:rPr>
        <w:t xml:space="preserve"> les organismes collecteurs de fonds pour la formation professionnelle :</w:t>
      </w:r>
      <w:r w:rsidRPr="00172E56">
        <w:rPr>
          <w:szCs w:val="20"/>
        </w:rPr>
        <w:t xml:space="preserve"> l’ANFH, </w:t>
      </w:r>
      <w:proofErr w:type="spellStart"/>
      <w:r w:rsidRPr="00172E56">
        <w:rPr>
          <w:szCs w:val="20"/>
        </w:rPr>
        <w:t>Unifaf</w:t>
      </w:r>
      <w:proofErr w:type="spellEnd"/>
      <w:r w:rsidRPr="00172E56">
        <w:rPr>
          <w:szCs w:val="20"/>
        </w:rPr>
        <w:t xml:space="preserve">, </w:t>
      </w:r>
      <w:proofErr w:type="spellStart"/>
      <w:r w:rsidRPr="00172E56">
        <w:rPr>
          <w:szCs w:val="20"/>
        </w:rPr>
        <w:t>Actalians</w:t>
      </w:r>
      <w:proofErr w:type="spellEnd"/>
      <w:r w:rsidRPr="00172E56">
        <w:rPr>
          <w:szCs w:val="20"/>
        </w:rPr>
        <w:t>, le CNFPT.</w:t>
      </w:r>
    </w:p>
    <w:p w:rsidR="00172E56" w:rsidRPr="006E2993" w:rsidRDefault="00172E56" w:rsidP="00F5451C">
      <w:pPr>
        <w:rPr>
          <w:b/>
        </w:rPr>
      </w:pPr>
      <w:r w:rsidRPr="00172E56">
        <w:rPr>
          <w:b/>
        </w:rPr>
        <w:t>L’augmentation du concours aux maisons départementales des personnes handicapées (MDPH)</w:t>
      </w:r>
      <w:r>
        <w:t xml:space="preserve">. Le 20 juin dernier lors du séminaire des directeurs de MDPH, Sophie </w:t>
      </w:r>
      <w:proofErr w:type="spellStart"/>
      <w:r>
        <w:t>Cluzel</w:t>
      </w:r>
      <w:proofErr w:type="spellEnd"/>
      <w:r>
        <w:t xml:space="preserve"> a annoncé un renforcement pr</w:t>
      </w:r>
      <w:r>
        <w:t>o</w:t>
      </w:r>
      <w:r>
        <w:t xml:space="preserve">gressif du budget de fonctionnement des MDPH pour assurer la réussite de la </w:t>
      </w:r>
      <w:r w:rsidR="00F15974">
        <w:t xml:space="preserve">généralisation de la </w:t>
      </w:r>
      <w:r>
        <w:t xml:space="preserve">démarche </w:t>
      </w:r>
      <w:r w:rsidR="00F15974">
        <w:t>R</w:t>
      </w:r>
      <w:r>
        <w:t>éponse accompagnée pour tous :</w:t>
      </w:r>
      <w:r w:rsidR="00A109CF">
        <w:t xml:space="preserve"> </w:t>
      </w:r>
      <w:r w:rsidR="000A120A">
        <w:rPr>
          <w:b/>
        </w:rPr>
        <w:t>15 000 </w:t>
      </w:r>
      <w:r w:rsidRPr="00172E56">
        <w:rPr>
          <w:b/>
        </w:rPr>
        <w:t>supplémentaires par MDPH en 2018</w:t>
      </w:r>
      <w:r>
        <w:t xml:space="preserve"> </w:t>
      </w:r>
      <w:r w:rsidRPr="0049232A">
        <w:rPr>
          <w:b/>
        </w:rPr>
        <w:t>et</w:t>
      </w:r>
      <w:r w:rsidR="000A120A">
        <w:rPr>
          <w:b/>
        </w:rPr>
        <w:t xml:space="preserve"> 45 000 </w:t>
      </w:r>
      <w:r w:rsidRPr="0049232A">
        <w:rPr>
          <w:b/>
        </w:rPr>
        <w:t>supplémentaires en 2019</w:t>
      </w:r>
      <w:r>
        <w:t xml:space="preserve">. </w:t>
      </w:r>
      <w:r w:rsidR="0049232A" w:rsidRPr="006E2993">
        <w:rPr>
          <w:b/>
        </w:rPr>
        <w:t>Le concours de la CNSA augmente ainsi d’environ</w:t>
      </w:r>
      <w:r w:rsidR="00883DB0">
        <w:rPr>
          <w:b/>
        </w:rPr>
        <w:t xml:space="preserve"> 6 millions d’euros sur 2 ans (</w:t>
      </w:r>
      <w:r w:rsidRPr="006E2993">
        <w:rPr>
          <w:b/>
        </w:rPr>
        <w:t>environ 1,5 million d’euros en 2018 et 4,5 millions d’euros en 2019</w:t>
      </w:r>
      <w:r w:rsidR="00883DB0">
        <w:rPr>
          <w:b/>
        </w:rPr>
        <w:t>)</w:t>
      </w:r>
      <w:r w:rsidRPr="006E2993">
        <w:rPr>
          <w:b/>
        </w:rPr>
        <w:t>.</w:t>
      </w:r>
    </w:p>
    <w:p w:rsidR="00172E56" w:rsidRDefault="00172E56" w:rsidP="00172E56"/>
    <w:p w:rsidR="00172E56" w:rsidRPr="00172E56" w:rsidRDefault="00172E56" w:rsidP="00172E56">
      <w:pPr>
        <w:rPr>
          <w:szCs w:val="20"/>
        </w:rPr>
      </w:pPr>
      <w:r w:rsidRPr="00172E56">
        <w:rPr>
          <w:b/>
          <w:szCs w:val="20"/>
        </w:rPr>
        <w:t>L’augmentation des concours versés aux départements pour financer les aides individuelles aux personnes âgées et aux personnes handicapées</w:t>
      </w:r>
      <w:r w:rsidRPr="00172E56">
        <w:rPr>
          <w:szCs w:val="20"/>
        </w:rPr>
        <w:t xml:space="preserve"> :</w:t>
      </w:r>
    </w:p>
    <w:p w:rsidR="00172E56" w:rsidRPr="00172E56" w:rsidRDefault="00172E56" w:rsidP="000A120A">
      <w:pPr>
        <w:pStyle w:val="Paragraphedeliste"/>
        <w:numPr>
          <w:ilvl w:val="0"/>
          <w:numId w:val="28"/>
        </w:numPr>
        <w:rPr>
          <w:szCs w:val="20"/>
        </w:rPr>
      </w:pPr>
      <w:r w:rsidRPr="00172E56">
        <w:rPr>
          <w:szCs w:val="20"/>
        </w:rPr>
        <w:t>25,8 millions d’euros supplémentaires pour l’APA 1, qui attein</w:t>
      </w:r>
      <w:r w:rsidR="0049232A">
        <w:rPr>
          <w:szCs w:val="20"/>
        </w:rPr>
        <w:t>drai</w:t>
      </w:r>
      <w:r w:rsidRPr="00172E56">
        <w:rPr>
          <w:szCs w:val="20"/>
        </w:rPr>
        <w:t>t ainsi le montant de 1, 957 milliard d’euros ;</w:t>
      </w:r>
    </w:p>
    <w:p w:rsidR="00172E56" w:rsidRPr="00172E56" w:rsidRDefault="0049232A" w:rsidP="00172E56">
      <w:pPr>
        <w:pStyle w:val="Paragraphedeliste"/>
        <w:numPr>
          <w:ilvl w:val="0"/>
          <w:numId w:val="28"/>
        </w:numPr>
        <w:rPr>
          <w:szCs w:val="20"/>
        </w:rPr>
      </w:pPr>
      <w:r>
        <w:rPr>
          <w:szCs w:val="20"/>
        </w:rPr>
        <w:t>6,7</w:t>
      </w:r>
      <w:r w:rsidR="00172E56" w:rsidRPr="00172E56">
        <w:rPr>
          <w:szCs w:val="20"/>
        </w:rPr>
        <w:t> millions d’euros s’ajoutent au concours prévisionnel PCH, qui attein</w:t>
      </w:r>
      <w:r>
        <w:rPr>
          <w:szCs w:val="20"/>
        </w:rPr>
        <w:t>drai</w:t>
      </w:r>
      <w:r w:rsidR="00172E56" w:rsidRPr="00172E56">
        <w:rPr>
          <w:szCs w:val="20"/>
        </w:rPr>
        <w:t>t ainsi le montant de 600,3 millions d’euros.</w:t>
      </w:r>
    </w:p>
    <w:p w:rsidR="00172E56" w:rsidRDefault="001077AD" w:rsidP="00172E56">
      <w:r>
        <w:rPr>
          <w:b/>
        </w:rPr>
        <w:t xml:space="preserve">Une moindre contribution </w:t>
      </w:r>
      <w:r w:rsidR="00172E56" w:rsidRPr="00172E56">
        <w:rPr>
          <w:b/>
        </w:rPr>
        <w:t>des</w:t>
      </w:r>
      <w:r w:rsidR="00172E56">
        <w:rPr>
          <w:b/>
        </w:rPr>
        <w:t xml:space="preserve"> fonds propres de la CNSA à l’objectif global de dépenses</w:t>
      </w:r>
      <w:r w:rsidR="002777C6">
        <w:rPr>
          <w:b/>
        </w:rPr>
        <w:t xml:space="preserve"> pour le financement des </w:t>
      </w:r>
      <w:r w:rsidR="008B40E7">
        <w:rPr>
          <w:b/>
        </w:rPr>
        <w:t>établissements et services médico-sociaux</w:t>
      </w:r>
      <w:r>
        <w:t xml:space="preserve">, grâce à l’augmentation des recettes propres </w:t>
      </w:r>
      <w:r w:rsidR="00172E56">
        <w:t>:</w:t>
      </w:r>
      <w:r w:rsidR="000A120A">
        <w:t> c</w:t>
      </w:r>
      <w:r w:rsidR="003368E6">
        <w:t xml:space="preserve">ontribution de </w:t>
      </w:r>
      <w:r w:rsidR="00172E56">
        <w:t>81 millions d’euros (contre 100, 6 millions d’euros dans le 1</w:t>
      </w:r>
      <w:r w:rsidR="00172E56" w:rsidRPr="00F46D39">
        <w:rPr>
          <w:vertAlign w:val="superscript"/>
        </w:rPr>
        <w:t>er</w:t>
      </w:r>
      <w:r w:rsidR="00172E56">
        <w:t xml:space="preserve"> budget rectificatif</w:t>
      </w:r>
      <w:r>
        <w:t xml:space="preserve"> – cf. </w:t>
      </w:r>
      <w:hyperlink r:id="rId12" w:history="1">
        <w:r w:rsidRPr="00172E56">
          <w:rPr>
            <w:rStyle w:val="Lienhypertexte"/>
          </w:rPr>
          <w:t xml:space="preserve">arrêté « ONDAM-OGD » 18 mai </w:t>
        </w:r>
        <w:proofErr w:type="gramStart"/>
        <w:r w:rsidRPr="00172E56">
          <w:rPr>
            <w:rStyle w:val="Lienhypertexte"/>
          </w:rPr>
          <w:t>2018 </w:t>
        </w:r>
        <w:proofErr w:type="gramEnd"/>
      </w:hyperlink>
      <w:r w:rsidR="00172E56">
        <w:t>).</w:t>
      </w:r>
    </w:p>
    <w:p w:rsidR="00565116" w:rsidRDefault="00565116" w:rsidP="002A39E3"/>
    <w:p w:rsidR="00172E56" w:rsidRDefault="00172E56">
      <w:pPr>
        <w:spacing w:after="0" w:line="240" w:lineRule="auto"/>
        <w:contextualSpacing w:val="0"/>
        <w:rPr>
          <w:rFonts w:cs="Arial"/>
          <w:b/>
          <w:bCs/>
          <w:color w:val="5AAB45"/>
          <w:sz w:val="24"/>
        </w:rPr>
      </w:pPr>
    </w:p>
    <w:p w:rsidR="00AE496D" w:rsidRDefault="00AE496D">
      <w:pPr>
        <w:spacing w:after="0" w:line="240" w:lineRule="auto"/>
        <w:contextualSpacing w:val="0"/>
      </w:pPr>
    </w:p>
    <w:sectPr w:rsidR="00AE496D" w:rsidSect="008764A1">
      <w:headerReference w:type="even" r:id="rId13"/>
      <w:headerReference w:type="default" r:id="rId14"/>
      <w:footerReference w:type="even" r:id="rId15"/>
      <w:footerReference w:type="default" r:id="rId16"/>
      <w:headerReference w:type="first" r:id="rId17"/>
      <w:footerReference w:type="first" r:id="rId18"/>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ECB" w:rsidRDefault="00593ECB">
      <w:r>
        <w:separator/>
      </w:r>
    </w:p>
    <w:p w:rsidR="00593ECB" w:rsidRDefault="00593ECB"/>
    <w:p w:rsidR="00593ECB" w:rsidRDefault="00593ECB"/>
    <w:p w:rsidR="00593ECB" w:rsidRDefault="00593ECB"/>
  </w:endnote>
  <w:endnote w:type="continuationSeparator" w:id="0">
    <w:p w:rsidR="00593ECB" w:rsidRDefault="00593ECB">
      <w:r>
        <w:continuationSeparator/>
      </w:r>
    </w:p>
    <w:p w:rsidR="00593ECB" w:rsidRDefault="00593ECB"/>
    <w:p w:rsidR="00593ECB" w:rsidRDefault="00593ECB"/>
    <w:p w:rsidR="00593ECB" w:rsidRDefault="00593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pleSystemUIFon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Cambria Math"/>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01ED5" w:rsidRDefault="00401ED5" w:rsidP="00516700">
    <w:pPr>
      <w:pStyle w:val="Pieddepage"/>
      <w:ind w:right="360"/>
    </w:pPr>
  </w:p>
  <w:p w:rsidR="00401ED5" w:rsidRDefault="00401ED5"/>
  <w:p w:rsidR="00401ED5" w:rsidRDefault="00401ED5"/>
  <w:p w:rsidR="00401ED5" w:rsidRDefault="00401E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401ED5"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sidR="007535C8">
      <w:rPr>
        <w:rStyle w:val="Numrodepage"/>
        <w:noProof/>
        <w:lang w:val="en-US"/>
      </w:rPr>
      <w:t>7</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sidR="007535C8">
      <w:rPr>
        <w:rStyle w:val="Numrodepage"/>
        <w:noProof/>
        <w:lang w:val="en-US"/>
      </w:rPr>
      <w:t>7</w:t>
    </w:r>
    <w:r>
      <w:rPr>
        <w:rStyle w:val="Numrodepage"/>
      </w:rPr>
      <w:fldChar w:fldCharType="end"/>
    </w:r>
  </w:p>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w:t>
    </w:r>
    <w:proofErr w:type="gramStart"/>
    <w:r w:rsidRPr="00017F44">
      <w:rPr>
        <w:rFonts w:ascii="Arial" w:hAnsi="Arial" w:cs="Arial"/>
        <w:b/>
        <w:bCs/>
        <w:sz w:val="14"/>
        <w:szCs w:val="14"/>
        <w:lang w:val="en-US"/>
      </w:rPr>
      <w:t>agees.gouv.fr</w:t>
    </w:r>
    <w:r w:rsidR="00F47014" w:rsidRPr="00017F44">
      <w:rPr>
        <w:rFonts w:ascii="Arial" w:hAnsi="Arial" w:cs="Arial"/>
        <w:b/>
        <w:sz w:val="14"/>
        <w:szCs w:val="14"/>
        <w:lang w:val="en-US"/>
      </w:rPr>
      <w:t xml:space="preserve">  •</w:t>
    </w:r>
    <w:proofErr w:type="gramEnd"/>
    <w:r w:rsidR="00F47014" w:rsidRPr="00017F44">
      <w:rPr>
        <w:rFonts w:ascii="Arial" w:hAnsi="Arial" w:cs="Arial"/>
        <w:b/>
        <w:sz w:val="14"/>
        <w:szCs w:val="14"/>
        <w:lang w:val="en-US"/>
      </w:rPr>
      <w:t xml:space="preserve">   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ECB" w:rsidRDefault="00593ECB">
      <w:r>
        <w:separator/>
      </w:r>
    </w:p>
    <w:p w:rsidR="00593ECB" w:rsidRDefault="00593ECB"/>
    <w:p w:rsidR="00593ECB" w:rsidRDefault="00593ECB"/>
    <w:p w:rsidR="00593ECB" w:rsidRDefault="00593ECB"/>
  </w:footnote>
  <w:footnote w:type="continuationSeparator" w:id="0">
    <w:p w:rsidR="00593ECB" w:rsidRDefault="00593ECB">
      <w:r>
        <w:continuationSeparator/>
      </w:r>
    </w:p>
    <w:p w:rsidR="00593ECB" w:rsidRDefault="00593ECB"/>
    <w:p w:rsidR="00593ECB" w:rsidRDefault="00593ECB"/>
    <w:p w:rsidR="00593ECB" w:rsidRDefault="00593E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D429C3">
    <w:pPr>
      <w:pStyle w:val="En-tte"/>
    </w:pPr>
  </w:p>
  <w:p w:rsidR="00401ED5" w:rsidRDefault="00401ED5"/>
  <w:p w:rsidR="00401ED5" w:rsidRDefault="00401ED5"/>
  <w:p w:rsidR="00401ED5" w:rsidRDefault="00401E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FA2778">
    <w:pPr>
      <w:rPr>
        <w:noProof/>
      </w:rPr>
    </w:pPr>
    <w:r>
      <w:rPr>
        <w:noProof/>
      </w:rPr>
      <w:drawing>
        <wp:anchor distT="0" distB="0" distL="114300" distR="114300" simplePos="0" relativeHeight="251668992" behindDoc="1" locked="1" layoutInCell="1" allowOverlap="0" wp14:anchorId="424FDAD3" wp14:editId="0C8A98A9">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ED5" w:rsidRDefault="00401ED5" w:rsidP="00FA2778">
    <w:pPr>
      <w:rPr>
        <w:b/>
        <w:bCs/>
        <w:spacing w:val="12"/>
      </w:rPr>
    </w:pPr>
  </w:p>
  <w:p w:rsidR="00401ED5" w:rsidRPr="00FA2778" w:rsidRDefault="00401ED5" w:rsidP="00FA2778"/>
  <w:p w:rsidR="00401ED5" w:rsidRPr="00A5656B" w:rsidRDefault="00401ED5" w:rsidP="00D429C3">
    <w:pPr>
      <w:pStyle w:val="En-tte"/>
    </w:pPr>
    <w:r w:rsidRPr="00A5656B">
      <w:t>Dossier de presse</w:t>
    </w:r>
  </w:p>
  <w:p w:rsidR="00401ED5" w:rsidRDefault="00017F44" w:rsidP="00D429C3">
    <w:pPr>
      <w:pStyle w:val="En-tte-Titre"/>
    </w:pPr>
    <w:r>
      <w:t xml:space="preserve">Conseil du </w:t>
    </w:r>
    <w:r w:rsidR="00172E56">
      <w:t>3 juillet</w:t>
    </w:r>
    <w:r>
      <w:t xml:space="preserve"> 2018</w:t>
    </w:r>
    <w:r w:rsidR="00401ED5" w:rsidRPr="00FA2778">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5" w:rsidRDefault="00401ED5" w:rsidP="00B15EBF">
    <w:pPr>
      <w:pStyle w:val="01Dossierdepresse"/>
    </w:pPr>
    <w:r>
      <w:rPr>
        <w:noProof/>
      </w:rPr>
      <w:drawing>
        <wp:anchor distT="0" distB="0" distL="114300" distR="114300" simplePos="0" relativeHeight="251657725" behindDoc="1" locked="1" layoutInCell="1" allowOverlap="0" wp14:anchorId="1AE1754F" wp14:editId="565E155D">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700" behindDoc="1" locked="1" layoutInCell="1" allowOverlap="1" wp14:anchorId="72667D6E" wp14:editId="60E6CD56">
          <wp:simplePos x="0" y="0"/>
          <wp:positionH relativeFrom="column">
            <wp:posOffset>-746760</wp:posOffset>
          </wp:positionH>
          <wp:positionV relativeFrom="page">
            <wp:posOffset>2948305</wp:posOffset>
          </wp:positionV>
          <wp:extent cx="7620000" cy="7757160"/>
          <wp:effectExtent l="0" t="0" r="0" b="0"/>
          <wp:wrapThrough wrapText="bothSides">
            <wp:wrapPolygon edited="0">
              <wp:start x="21312" y="0"/>
              <wp:lineTo x="18936" y="3395"/>
              <wp:lineTo x="0" y="3466"/>
              <wp:lineTo x="0" y="16267"/>
              <wp:lineTo x="1800" y="16974"/>
              <wp:lineTo x="1800" y="17045"/>
              <wp:lineTo x="5328" y="18106"/>
              <wp:lineTo x="5544" y="18318"/>
              <wp:lineTo x="11880" y="19238"/>
              <wp:lineTo x="13176" y="19238"/>
              <wp:lineTo x="13464" y="19096"/>
              <wp:lineTo x="21240" y="18106"/>
              <wp:lineTo x="21528" y="17823"/>
              <wp:lineTo x="21528" y="0"/>
              <wp:lineTo x="21312"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77571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15EBF" w:rsidRDefault="00B15EBF" w:rsidP="00B15EBF">
    <w:pPr>
      <w:pStyle w:val="01Dossierdepresse"/>
    </w:pPr>
  </w:p>
  <w:p w:rsidR="00B15EBF" w:rsidRDefault="00B15EBF" w:rsidP="00B15EBF">
    <w:pPr>
      <w:pStyle w:val="01Dossierdepresse"/>
    </w:pPr>
  </w:p>
  <w:p w:rsidR="00B15EBF" w:rsidRDefault="00B15EBF" w:rsidP="00B15EBF">
    <w:pPr>
      <w:pStyle w:val="01Dossierdepresse"/>
    </w:pPr>
  </w:p>
  <w:p w:rsidR="00401ED5" w:rsidRPr="00C634D2" w:rsidRDefault="00401ED5" w:rsidP="00B15EBF">
    <w:pPr>
      <w:pStyle w:val="01Dossierdepresse"/>
    </w:pPr>
    <w:r w:rsidRPr="00D429C3">
      <w:t>Do</w:t>
    </w:r>
    <w:r>
      <w:t>ssier de presse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6.5pt" o:bullet="t">
        <v:imagedata r:id="rId1" o:title="Flêche"/>
      </v:shape>
    </w:pict>
  </w:numPicBullet>
  <w:abstractNum w:abstractNumId="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B204D2"/>
    <w:multiLevelType w:val="hybridMultilevel"/>
    <w:tmpl w:val="2826A956"/>
    <w:lvl w:ilvl="0" w:tplc="6508475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7F62625"/>
    <w:multiLevelType w:val="hybridMultilevel"/>
    <w:tmpl w:val="114E2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99B3F48"/>
    <w:multiLevelType w:val="hybridMultilevel"/>
    <w:tmpl w:val="CEA8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nsid w:val="1D307D50"/>
    <w:multiLevelType w:val="hybridMultilevel"/>
    <w:tmpl w:val="88349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1A41D5"/>
    <w:multiLevelType w:val="hybridMultilevel"/>
    <w:tmpl w:val="B52CEA64"/>
    <w:lvl w:ilvl="0" w:tplc="6508475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4661E8"/>
    <w:multiLevelType w:val="hybridMultilevel"/>
    <w:tmpl w:val="ABE01F86"/>
    <w:lvl w:ilvl="0" w:tplc="9D3EED22">
      <w:start w:val="1"/>
      <w:numFmt w:val="bullet"/>
      <w:lvlText w:val="•"/>
      <w:lvlJc w:val="left"/>
      <w:pPr>
        <w:tabs>
          <w:tab w:val="num" w:pos="720"/>
        </w:tabs>
        <w:ind w:left="720" w:hanging="360"/>
      </w:pPr>
      <w:rPr>
        <w:rFonts w:ascii="Arial" w:hAnsi="Arial" w:hint="default"/>
      </w:rPr>
    </w:lvl>
    <w:lvl w:ilvl="1" w:tplc="DAE04744">
      <w:numFmt w:val="bullet"/>
      <w:lvlText w:val="–"/>
      <w:lvlJc w:val="left"/>
      <w:pPr>
        <w:tabs>
          <w:tab w:val="num" w:pos="1440"/>
        </w:tabs>
        <w:ind w:left="1440" w:hanging="360"/>
      </w:pPr>
      <w:rPr>
        <w:rFonts w:ascii=".AppleSystemUIFont" w:hAnsi=".AppleSystemUIFont" w:hint="default"/>
      </w:rPr>
    </w:lvl>
    <w:lvl w:ilvl="2" w:tplc="626A1522">
      <w:numFmt w:val="bullet"/>
      <w:lvlText w:val="o"/>
      <w:lvlJc w:val="left"/>
      <w:pPr>
        <w:tabs>
          <w:tab w:val="num" w:pos="2160"/>
        </w:tabs>
        <w:ind w:left="2160" w:hanging="360"/>
      </w:pPr>
      <w:rPr>
        <w:rFonts w:ascii="Courier New" w:hAnsi="Courier New" w:hint="default"/>
      </w:rPr>
    </w:lvl>
    <w:lvl w:ilvl="3" w:tplc="02EA1610" w:tentative="1">
      <w:start w:val="1"/>
      <w:numFmt w:val="bullet"/>
      <w:lvlText w:val="•"/>
      <w:lvlJc w:val="left"/>
      <w:pPr>
        <w:tabs>
          <w:tab w:val="num" w:pos="2880"/>
        </w:tabs>
        <w:ind w:left="2880" w:hanging="360"/>
      </w:pPr>
      <w:rPr>
        <w:rFonts w:ascii="Arial" w:hAnsi="Arial" w:hint="default"/>
      </w:rPr>
    </w:lvl>
    <w:lvl w:ilvl="4" w:tplc="BB728FFA" w:tentative="1">
      <w:start w:val="1"/>
      <w:numFmt w:val="bullet"/>
      <w:lvlText w:val="•"/>
      <w:lvlJc w:val="left"/>
      <w:pPr>
        <w:tabs>
          <w:tab w:val="num" w:pos="3600"/>
        </w:tabs>
        <w:ind w:left="3600" w:hanging="360"/>
      </w:pPr>
      <w:rPr>
        <w:rFonts w:ascii="Arial" w:hAnsi="Arial" w:hint="default"/>
      </w:rPr>
    </w:lvl>
    <w:lvl w:ilvl="5" w:tplc="00D8A474" w:tentative="1">
      <w:start w:val="1"/>
      <w:numFmt w:val="bullet"/>
      <w:lvlText w:val="•"/>
      <w:lvlJc w:val="left"/>
      <w:pPr>
        <w:tabs>
          <w:tab w:val="num" w:pos="4320"/>
        </w:tabs>
        <w:ind w:left="4320" w:hanging="360"/>
      </w:pPr>
      <w:rPr>
        <w:rFonts w:ascii="Arial" w:hAnsi="Arial" w:hint="default"/>
      </w:rPr>
    </w:lvl>
    <w:lvl w:ilvl="6" w:tplc="9A24E8A0" w:tentative="1">
      <w:start w:val="1"/>
      <w:numFmt w:val="bullet"/>
      <w:lvlText w:val="•"/>
      <w:lvlJc w:val="left"/>
      <w:pPr>
        <w:tabs>
          <w:tab w:val="num" w:pos="5040"/>
        </w:tabs>
        <w:ind w:left="5040" w:hanging="360"/>
      </w:pPr>
      <w:rPr>
        <w:rFonts w:ascii="Arial" w:hAnsi="Arial" w:hint="default"/>
      </w:rPr>
    </w:lvl>
    <w:lvl w:ilvl="7" w:tplc="F6C0D5DA" w:tentative="1">
      <w:start w:val="1"/>
      <w:numFmt w:val="bullet"/>
      <w:lvlText w:val="•"/>
      <w:lvlJc w:val="left"/>
      <w:pPr>
        <w:tabs>
          <w:tab w:val="num" w:pos="5760"/>
        </w:tabs>
        <w:ind w:left="5760" w:hanging="360"/>
      </w:pPr>
      <w:rPr>
        <w:rFonts w:ascii="Arial" w:hAnsi="Arial" w:hint="default"/>
      </w:rPr>
    </w:lvl>
    <w:lvl w:ilvl="8" w:tplc="951CD62E" w:tentative="1">
      <w:start w:val="1"/>
      <w:numFmt w:val="bullet"/>
      <w:lvlText w:val="•"/>
      <w:lvlJc w:val="left"/>
      <w:pPr>
        <w:tabs>
          <w:tab w:val="num" w:pos="6480"/>
        </w:tabs>
        <w:ind w:left="6480" w:hanging="360"/>
      </w:pPr>
      <w:rPr>
        <w:rFonts w:ascii="Arial" w:hAnsi="Arial" w:hint="default"/>
      </w:rPr>
    </w:lvl>
  </w:abstractNum>
  <w:abstractNum w:abstractNumId="14">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A6572E"/>
    <w:multiLevelType w:val="hybridMultilevel"/>
    <w:tmpl w:val="93EC2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BE27341"/>
    <w:multiLevelType w:val="hybridMultilevel"/>
    <w:tmpl w:val="CF522152"/>
    <w:lvl w:ilvl="0" w:tplc="DAE04744">
      <w:numFmt w:val="bullet"/>
      <w:lvlText w:val="–"/>
      <w:lvlJc w:val="left"/>
      <w:pPr>
        <w:ind w:left="720" w:hanging="360"/>
      </w:pPr>
      <w:rPr>
        <w:rFonts w:ascii=".AppleSystemUIFont" w:hAnsi=".AppleSystemUIFo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9CA66AC"/>
    <w:multiLevelType w:val="hybridMultilevel"/>
    <w:tmpl w:val="25581346"/>
    <w:lvl w:ilvl="0" w:tplc="A5A0756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A2631E1"/>
    <w:multiLevelType w:val="hybridMultilevel"/>
    <w:tmpl w:val="6A6C1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1E2AF9"/>
    <w:multiLevelType w:val="hybridMultilevel"/>
    <w:tmpl w:val="B9906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FF66DAD"/>
    <w:multiLevelType w:val="hybridMultilevel"/>
    <w:tmpl w:val="B136F1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6EA40D1"/>
    <w:multiLevelType w:val="hybridMultilevel"/>
    <w:tmpl w:val="9654B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7F71A9D"/>
    <w:multiLevelType w:val="hybridMultilevel"/>
    <w:tmpl w:val="7B2E2228"/>
    <w:lvl w:ilvl="0" w:tplc="9C1411BA">
      <w:start w:val="1"/>
      <w:numFmt w:val="bullet"/>
      <w:lvlText w:val="•"/>
      <w:lvlJc w:val="left"/>
      <w:pPr>
        <w:tabs>
          <w:tab w:val="num" w:pos="720"/>
        </w:tabs>
        <w:ind w:left="720" w:hanging="360"/>
      </w:pPr>
      <w:rPr>
        <w:rFonts w:ascii="Arial" w:hAnsi="Arial" w:hint="default"/>
      </w:rPr>
    </w:lvl>
    <w:lvl w:ilvl="1" w:tplc="49584558">
      <w:numFmt w:val="bullet"/>
      <w:lvlText w:val="–"/>
      <w:lvlJc w:val="left"/>
      <w:pPr>
        <w:tabs>
          <w:tab w:val="num" w:pos="1440"/>
        </w:tabs>
        <w:ind w:left="1440" w:hanging="360"/>
      </w:pPr>
      <w:rPr>
        <w:rFonts w:ascii=".AppleSystemUIFont" w:hAnsi=".AppleSystemUIFont" w:hint="default"/>
      </w:rPr>
    </w:lvl>
    <w:lvl w:ilvl="2" w:tplc="908AAA4C">
      <w:start w:val="1"/>
      <w:numFmt w:val="bullet"/>
      <w:lvlText w:val="•"/>
      <w:lvlJc w:val="left"/>
      <w:pPr>
        <w:tabs>
          <w:tab w:val="num" w:pos="2160"/>
        </w:tabs>
        <w:ind w:left="2160" w:hanging="360"/>
      </w:pPr>
      <w:rPr>
        <w:rFonts w:ascii="Arial" w:hAnsi="Arial" w:hint="default"/>
      </w:rPr>
    </w:lvl>
    <w:lvl w:ilvl="3" w:tplc="9258D14E" w:tentative="1">
      <w:start w:val="1"/>
      <w:numFmt w:val="bullet"/>
      <w:lvlText w:val="•"/>
      <w:lvlJc w:val="left"/>
      <w:pPr>
        <w:tabs>
          <w:tab w:val="num" w:pos="2880"/>
        </w:tabs>
        <w:ind w:left="2880" w:hanging="360"/>
      </w:pPr>
      <w:rPr>
        <w:rFonts w:ascii="Arial" w:hAnsi="Arial" w:hint="default"/>
      </w:rPr>
    </w:lvl>
    <w:lvl w:ilvl="4" w:tplc="5CC680B6" w:tentative="1">
      <w:start w:val="1"/>
      <w:numFmt w:val="bullet"/>
      <w:lvlText w:val="•"/>
      <w:lvlJc w:val="left"/>
      <w:pPr>
        <w:tabs>
          <w:tab w:val="num" w:pos="3600"/>
        </w:tabs>
        <w:ind w:left="3600" w:hanging="360"/>
      </w:pPr>
      <w:rPr>
        <w:rFonts w:ascii="Arial" w:hAnsi="Arial" w:hint="default"/>
      </w:rPr>
    </w:lvl>
    <w:lvl w:ilvl="5" w:tplc="585C281E" w:tentative="1">
      <w:start w:val="1"/>
      <w:numFmt w:val="bullet"/>
      <w:lvlText w:val="•"/>
      <w:lvlJc w:val="left"/>
      <w:pPr>
        <w:tabs>
          <w:tab w:val="num" w:pos="4320"/>
        </w:tabs>
        <w:ind w:left="4320" w:hanging="360"/>
      </w:pPr>
      <w:rPr>
        <w:rFonts w:ascii="Arial" w:hAnsi="Arial" w:hint="default"/>
      </w:rPr>
    </w:lvl>
    <w:lvl w:ilvl="6" w:tplc="80941F74" w:tentative="1">
      <w:start w:val="1"/>
      <w:numFmt w:val="bullet"/>
      <w:lvlText w:val="•"/>
      <w:lvlJc w:val="left"/>
      <w:pPr>
        <w:tabs>
          <w:tab w:val="num" w:pos="5040"/>
        </w:tabs>
        <w:ind w:left="5040" w:hanging="360"/>
      </w:pPr>
      <w:rPr>
        <w:rFonts w:ascii="Arial" w:hAnsi="Arial" w:hint="default"/>
      </w:rPr>
    </w:lvl>
    <w:lvl w:ilvl="7" w:tplc="2146FCF2" w:tentative="1">
      <w:start w:val="1"/>
      <w:numFmt w:val="bullet"/>
      <w:lvlText w:val="•"/>
      <w:lvlJc w:val="left"/>
      <w:pPr>
        <w:tabs>
          <w:tab w:val="num" w:pos="5760"/>
        </w:tabs>
        <w:ind w:left="5760" w:hanging="360"/>
      </w:pPr>
      <w:rPr>
        <w:rFonts w:ascii="Arial" w:hAnsi="Arial" w:hint="default"/>
      </w:rPr>
    </w:lvl>
    <w:lvl w:ilvl="8" w:tplc="6B6A573E" w:tentative="1">
      <w:start w:val="1"/>
      <w:numFmt w:val="bullet"/>
      <w:lvlText w:val="•"/>
      <w:lvlJc w:val="left"/>
      <w:pPr>
        <w:tabs>
          <w:tab w:val="num" w:pos="6480"/>
        </w:tabs>
        <w:ind w:left="6480" w:hanging="360"/>
      </w:pPr>
      <w:rPr>
        <w:rFonts w:ascii="Arial" w:hAnsi="Arial" w:hint="default"/>
      </w:rPr>
    </w:lvl>
  </w:abstractNum>
  <w:abstractNum w:abstractNumId="34">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2"/>
  </w:num>
  <w:num w:numId="4">
    <w:abstractNumId w:val="22"/>
  </w:num>
  <w:num w:numId="5">
    <w:abstractNumId w:val="20"/>
  </w:num>
  <w:num w:numId="6">
    <w:abstractNumId w:val="6"/>
  </w:num>
  <w:num w:numId="7">
    <w:abstractNumId w:val="8"/>
  </w:num>
  <w:num w:numId="8">
    <w:abstractNumId w:val="17"/>
  </w:num>
  <w:num w:numId="9">
    <w:abstractNumId w:val="37"/>
  </w:num>
  <w:num w:numId="10">
    <w:abstractNumId w:val="7"/>
  </w:num>
  <w:num w:numId="11">
    <w:abstractNumId w:val="35"/>
  </w:num>
  <w:num w:numId="12">
    <w:abstractNumId w:val="11"/>
  </w:num>
  <w:num w:numId="13">
    <w:abstractNumId w:val="0"/>
  </w:num>
  <w:num w:numId="14">
    <w:abstractNumId w:val="19"/>
  </w:num>
  <w:num w:numId="15">
    <w:abstractNumId w:val="34"/>
  </w:num>
  <w:num w:numId="16">
    <w:abstractNumId w:val="14"/>
  </w:num>
  <w:num w:numId="17">
    <w:abstractNumId w:val="10"/>
  </w:num>
  <w:num w:numId="18">
    <w:abstractNumId w:val="18"/>
  </w:num>
  <w:num w:numId="19">
    <w:abstractNumId w:val="27"/>
  </w:num>
  <w:num w:numId="20">
    <w:abstractNumId w:val="36"/>
  </w:num>
  <w:num w:numId="21">
    <w:abstractNumId w:val="21"/>
  </w:num>
  <w:num w:numId="22">
    <w:abstractNumId w:val="26"/>
  </w:num>
  <w:num w:numId="23">
    <w:abstractNumId w:val="29"/>
  </w:num>
  <w:num w:numId="24">
    <w:abstractNumId w:val="16"/>
  </w:num>
  <w:num w:numId="25">
    <w:abstractNumId w:val="2"/>
  </w:num>
  <w:num w:numId="26">
    <w:abstractNumId w:val="24"/>
  </w:num>
  <w:num w:numId="27">
    <w:abstractNumId w:val="25"/>
  </w:num>
  <w:num w:numId="28">
    <w:abstractNumId w:val="5"/>
  </w:num>
  <w:num w:numId="29">
    <w:abstractNumId w:val="28"/>
  </w:num>
  <w:num w:numId="30">
    <w:abstractNumId w:val="9"/>
  </w:num>
  <w:num w:numId="31">
    <w:abstractNumId w:val="12"/>
  </w:num>
  <w:num w:numId="32">
    <w:abstractNumId w:val="1"/>
  </w:num>
  <w:num w:numId="33">
    <w:abstractNumId w:val="13"/>
  </w:num>
  <w:num w:numId="34">
    <w:abstractNumId w:val="33"/>
  </w:num>
  <w:num w:numId="35">
    <w:abstractNumId w:val="31"/>
  </w:num>
  <w:num w:numId="36">
    <w:abstractNumId w:val="23"/>
  </w:num>
  <w:num w:numId="37">
    <w:abstractNumId w:val="30"/>
  </w:num>
  <w:num w:numId="38">
    <w:abstractNumId w:val="2"/>
  </w:num>
  <w:num w:numId="39">
    <w:abstractNumId w:val="15"/>
  </w:num>
  <w:num w:numId="4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4C5"/>
    <w:rsid w:val="00000C0D"/>
    <w:rsid w:val="0000274D"/>
    <w:rsid w:val="0000738D"/>
    <w:rsid w:val="00010774"/>
    <w:rsid w:val="00010CBB"/>
    <w:rsid w:val="00013990"/>
    <w:rsid w:val="00014FB5"/>
    <w:rsid w:val="00017F44"/>
    <w:rsid w:val="00022969"/>
    <w:rsid w:val="00024ADF"/>
    <w:rsid w:val="00045264"/>
    <w:rsid w:val="000510D0"/>
    <w:rsid w:val="00051417"/>
    <w:rsid w:val="00067F93"/>
    <w:rsid w:val="000719D1"/>
    <w:rsid w:val="0007794C"/>
    <w:rsid w:val="00080FA9"/>
    <w:rsid w:val="0008442B"/>
    <w:rsid w:val="00084E31"/>
    <w:rsid w:val="00085958"/>
    <w:rsid w:val="000920E2"/>
    <w:rsid w:val="00094CD5"/>
    <w:rsid w:val="000964D7"/>
    <w:rsid w:val="000A120A"/>
    <w:rsid w:val="000B02A5"/>
    <w:rsid w:val="000B42F0"/>
    <w:rsid w:val="000B48FC"/>
    <w:rsid w:val="000C2697"/>
    <w:rsid w:val="000C2F02"/>
    <w:rsid w:val="000C74D7"/>
    <w:rsid w:val="000F362E"/>
    <w:rsid w:val="000F58BF"/>
    <w:rsid w:val="001077AD"/>
    <w:rsid w:val="00111CC6"/>
    <w:rsid w:val="001134BF"/>
    <w:rsid w:val="00116073"/>
    <w:rsid w:val="00122440"/>
    <w:rsid w:val="001363DE"/>
    <w:rsid w:val="00136A33"/>
    <w:rsid w:val="00147AC1"/>
    <w:rsid w:val="00172080"/>
    <w:rsid w:val="00172E56"/>
    <w:rsid w:val="00186DA2"/>
    <w:rsid w:val="001950AC"/>
    <w:rsid w:val="001A0EE5"/>
    <w:rsid w:val="001A10D6"/>
    <w:rsid w:val="001A3FB2"/>
    <w:rsid w:val="001B4DAE"/>
    <w:rsid w:val="001B6224"/>
    <w:rsid w:val="001C1E6B"/>
    <w:rsid w:val="001C72B4"/>
    <w:rsid w:val="001D36E6"/>
    <w:rsid w:val="001E1C3F"/>
    <w:rsid w:val="002006B9"/>
    <w:rsid w:val="00203583"/>
    <w:rsid w:val="0020388E"/>
    <w:rsid w:val="00203C3B"/>
    <w:rsid w:val="00204204"/>
    <w:rsid w:val="0020420D"/>
    <w:rsid w:val="00204E95"/>
    <w:rsid w:val="00213B56"/>
    <w:rsid w:val="0021673A"/>
    <w:rsid w:val="00247B57"/>
    <w:rsid w:val="00250ED3"/>
    <w:rsid w:val="00257CEE"/>
    <w:rsid w:val="00270703"/>
    <w:rsid w:val="00276D93"/>
    <w:rsid w:val="002777C6"/>
    <w:rsid w:val="00282E86"/>
    <w:rsid w:val="0028319D"/>
    <w:rsid w:val="00283CD3"/>
    <w:rsid w:val="002876D2"/>
    <w:rsid w:val="002A073F"/>
    <w:rsid w:val="002A39E3"/>
    <w:rsid w:val="002A50E3"/>
    <w:rsid w:val="002B2569"/>
    <w:rsid w:val="002B2A89"/>
    <w:rsid w:val="002B471F"/>
    <w:rsid w:val="002B51D1"/>
    <w:rsid w:val="002B5600"/>
    <w:rsid w:val="002B7E84"/>
    <w:rsid w:val="002C0A7C"/>
    <w:rsid w:val="002D0B0B"/>
    <w:rsid w:val="002D1E95"/>
    <w:rsid w:val="002D32F5"/>
    <w:rsid w:val="002D6172"/>
    <w:rsid w:val="002E06FD"/>
    <w:rsid w:val="002F1F0C"/>
    <w:rsid w:val="002F32F4"/>
    <w:rsid w:val="002F7D43"/>
    <w:rsid w:val="0030166D"/>
    <w:rsid w:val="00302AB4"/>
    <w:rsid w:val="00313E72"/>
    <w:rsid w:val="0031783D"/>
    <w:rsid w:val="00324A58"/>
    <w:rsid w:val="003265AD"/>
    <w:rsid w:val="00334D68"/>
    <w:rsid w:val="003368E6"/>
    <w:rsid w:val="0034432C"/>
    <w:rsid w:val="00350CC0"/>
    <w:rsid w:val="0035241D"/>
    <w:rsid w:val="00353C1A"/>
    <w:rsid w:val="00367367"/>
    <w:rsid w:val="003679EA"/>
    <w:rsid w:val="003744F7"/>
    <w:rsid w:val="00381F81"/>
    <w:rsid w:val="00383E45"/>
    <w:rsid w:val="00392FB3"/>
    <w:rsid w:val="0039505B"/>
    <w:rsid w:val="003C3E43"/>
    <w:rsid w:val="003C4EB8"/>
    <w:rsid w:val="003D1105"/>
    <w:rsid w:val="003E1E2A"/>
    <w:rsid w:val="00401ED5"/>
    <w:rsid w:val="00404F7F"/>
    <w:rsid w:val="0040524F"/>
    <w:rsid w:val="0042171A"/>
    <w:rsid w:val="0043225E"/>
    <w:rsid w:val="00434C36"/>
    <w:rsid w:val="004423A0"/>
    <w:rsid w:val="004435BD"/>
    <w:rsid w:val="00447F72"/>
    <w:rsid w:val="004571A0"/>
    <w:rsid w:val="00465855"/>
    <w:rsid w:val="004676A9"/>
    <w:rsid w:val="00470814"/>
    <w:rsid w:val="00472FF1"/>
    <w:rsid w:val="00476A1E"/>
    <w:rsid w:val="00477713"/>
    <w:rsid w:val="00477F3D"/>
    <w:rsid w:val="00480F1B"/>
    <w:rsid w:val="00481B2D"/>
    <w:rsid w:val="004859B5"/>
    <w:rsid w:val="00485B9E"/>
    <w:rsid w:val="0049108F"/>
    <w:rsid w:val="0049232A"/>
    <w:rsid w:val="00494E60"/>
    <w:rsid w:val="004964C5"/>
    <w:rsid w:val="00497247"/>
    <w:rsid w:val="004A223B"/>
    <w:rsid w:val="004B139D"/>
    <w:rsid w:val="004C3731"/>
    <w:rsid w:val="004C5659"/>
    <w:rsid w:val="004D18FC"/>
    <w:rsid w:val="004D3046"/>
    <w:rsid w:val="004D466B"/>
    <w:rsid w:val="004D76A4"/>
    <w:rsid w:val="004E7B69"/>
    <w:rsid w:val="004F56F4"/>
    <w:rsid w:val="004F6839"/>
    <w:rsid w:val="0050337A"/>
    <w:rsid w:val="00505997"/>
    <w:rsid w:val="00506572"/>
    <w:rsid w:val="005102A2"/>
    <w:rsid w:val="005117C6"/>
    <w:rsid w:val="0051275F"/>
    <w:rsid w:val="0051658E"/>
    <w:rsid w:val="00516700"/>
    <w:rsid w:val="005214CF"/>
    <w:rsid w:val="00521534"/>
    <w:rsid w:val="005262D4"/>
    <w:rsid w:val="00526ECA"/>
    <w:rsid w:val="00527FC6"/>
    <w:rsid w:val="005304E1"/>
    <w:rsid w:val="00530CA2"/>
    <w:rsid w:val="00531924"/>
    <w:rsid w:val="00532A59"/>
    <w:rsid w:val="005363AE"/>
    <w:rsid w:val="005425AA"/>
    <w:rsid w:val="00542608"/>
    <w:rsid w:val="00554F78"/>
    <w:rsid w:val="00565116"/>
    <w:rsid w:val="005707DA"/>
    <w:rsid w:val="0059065D"/>
    <w:rsid w:val="00593ECB"/>
    <w:rsid w:val="005953E7"/>
    <w:rsid w:val="005A147F"/>
    <w:rsid w:val="005B7654"/>
    <w:rsid w:val="005C0E6A"/>
    <w:rsid w:val="005C2642"/>
    <w:rsid w:val="005C3330"/>
    <w:rsid w:val="005D7008"/>
    <w:rsid w:val="005F03EF"/>
    <w:rsid w:val="005F1193"/>
    <w:rsid w:val="00604BDC"/>
    <w:rsid w:val="00612CD5"/>
    <w:rsid w:val="00616C2F"/>
    <w:rsid w:val="00617A95"/>
    <w:rsid w:val="00622220"/>
    <w:rsid w:val="0062751E"/>
    <w:rsid w:val="00635BF2"/>
    <w:rsid w:val="00636833"/>
    <w:rsid w:val="00650182"/>
    <w:rsid w:val="00652F46"/>
    <w:rsid w:val="006569A4"/>
    <w:rsid w:val="00661658"/>
    <w:rsid w:val="00662ACB"/>
    <w:rsid w:val="006663C6"/>
    <w:rsid w:val="0066701E"/>
    <w:rsid w:val="006705AF"/>
    <w:rsid w:val="006705FB"/>
    <w:rsid w:val="00673171"/>
    <w:rsid w:val="0068034A"/>
    <w:rsid w:val="0068135C"/>
    <w:rsid w:val="00681859"/>
    <w:rsid w:val="006846C4"/>
    <w:rsid w:val="00691A5F"/>
    <w:rsid w:val="006927EE"/>
    <w:rsid w:val="00697422"/>
    <w:rsid w:val="006A05CF"/>
    <w:rsid w:val="006A22C1"/>
    <w:rsid w:val="006A2F51"/>
    <w:rsid w:val="006A63D6"/>
    <w:rsid w:val="006C2734"/>
    <w:rsid w:val="006D6E57"/>
    <w:rsid w:val="006E2993"/>
    <w:rsid w:val="007046DE"/>
    <w:rsid w:val="00704B54"/>
    <w:rsid w:val="00704C29"/>
    <w:rsid w:val="00704D3F"/>
    <w:rsid w:val="00705495"/>
    <w:rsid w:val="00713C77"/>
    <w:rsid w:val="0071625D"/>
    <w:rsid w:val="00721F70"/>
    <w:rsid w:val="0072453F"/>
    <w:rsid w:val="00724F26"/>
    <w:rsid w:val="00732DCD"/>
    <w:rsid w:val="00734492"/>
    <w:rsid w:val="00734E7A"/>
    <w:rsid w:val="00745CBE"/>
    <w:rsid w:val="007507DD"/>
    <w:rsid w:val="007514B7"/>
    <w:rsid w:val="007535C8"/>
    <w:rsid w:val="00756103"/>
    <w:rsid w:val="00761279"/>
    <w:rsid w:val="0076206D"/>
    <w:rsid w:val="00763CC9"/>
    <w:rsid w:val="007673B0"/>
    <w:rsid w:val="0077169E"/>
    <w:rsid w:val="00783E53"/>
    <w:rsid w:val="00785C95"/>
    <w:rsid w:val="007878D0"/>
    <w:rsid w:val="0079227E"/>
    <w:rsid w:val="007923F3"/>
    <w:rsid w:val="00794FFB"/>
    <w:rsid w:val="00796900"/>
    <w:rsid w:val="007B5F60"/>
    <w:rsid w:val="007C00CB"/>
    <w:rsid w:val="007C2919"/>
    <w:rsid w:val="007C5809"/>
    <w:rsid w:val="007D0CC6"/>
    <w:rsid w:val="007D276F"/>
    <w:rsid w:val="007D6C5A"/>
    <w:rsid w:val="007E2A20"/>
    <w:rsid w:val="007E5F2A"/>
    <w:rsid w:val="00810E4D"/>
    <w:rsid w:val="00810F6D"/>
    <w:rsid w:val="00815643"/>
    <w:rsid w:val="00815AAA"/>
    <w:rsid w:val="00824576"/>
    <w:rsid w:val="00836029"/>
    <w:rsid w:val="00847A55"/>
    <w:rsid w:val="0085770C"/>
    <w:rsid w:val="00860465"/>
    <w:rsid w:val="008653B4"/>
    <w:rsid w:val="00872FF5"/>
    <w:rsid w:val="00873D26"/>
    <w:rsid w:val="008764A1"/>
    <w:rsid w:val="00876EAF"/>
    <w:rsid w:val="00883DB0"/>
    <w:rsid w:val="00895277"/>
    <w:rsid w:val="008A05C9"/>
    <w:rsid w:val="008A0D42"/>
    <w:rsid w:val="008B40E7"/>
    <w:rsid w:val="008B7EBF"/>
    <w:rsid w:val="008C1919"/>
    <w:rsid w:val="008C5D19"/>
    <w:rsid w:val="008C77CB"/>
    <w:rsid w:val="008E1FAA"/>
    <w:rsid w:val="008E24ED"/>
    <w:rsid w:val="008E45EC"/>
    <w:rsid w:val="008E74DA"/>
    <w:rsid w:val="008F681B"/>
    <w:rsid w:val="008F6A19"/>
    <w:rsid w:val="008F732B"/>
    <w:rsid w:val="008F7353"/>
    <w:rsid w:val="009010F3"/>
    <w:rsid w:val="00903F42"/>
    <w:rsid w:val="00914D0A"/>
    <w:rsid w:val="00917BAD"/>
    <w:rsid w:val="009224B3"/>
    <w:rsid w:val="009257E6"/>
    <w:rsid w:val="00940C4A"/>
    <w:rsid w:val="00945071"/>
    <w:rsid w:val="0095181E"/>
    <w:rsid w:val="00952BCC"/>
    <w:rsid w:val="00957976"/>
    <w:rsid w:val="009625B9"/>
    <w:rsid w:val="00964365"/>
    <w:rsid w:val="00985347"/>
    <w:rsid w:val="009973FE"/>
    <w:rsid w:val="009A798A"/>
    <w:rsid w:val="009B209A"/>
    <w:rsid w:val="009B3EE6"/>
    <w:rsid w:val="009B4244"/>
    <w:rsid w:val="009B5D4B"/>
    <w:rsid w:val="009B5FCC"/>
    <w:rsid w:val="009B6B18"/>
    <w:rsid w:val="009B781A"/>
    <w:rsid w:val="009D451F"/>
    <w:rsid w:val="009F4274"/>
    <w:rsid w:val="00A014F1"/>
    <w:rsid w:val="00A01C4F"/>
    <w:rsid w:val="00A02B88"/>
    <w:rsid w:val="00A109CF"/>
    <w:rsid w:val="00A1378B"/>
    <w:rsid w:val="00A1749E"/>
    <w:rsid w:val="00A20348"/>
    <w:rsid w:val="00A21492"/>
    <w:rsid w:val="00A21D08"/>
    <w:rsid w:val="00A30D81"/>
    <w:rsid w:val="00A35746"/>
    <w:rsid w:val="00A36340"/>
    <w:rsid w:val="00A46C61"/>
    <w:rsid w:val="00A51E92"/>
    <w:rsid w:val="00A54AC4"/>
    <w:rsid w:val="00A5656B"/>
    <w:rsid w:val="00A64625"/>
    <w:rsid w:val="00A7086A"/>
    <w:rsid w:val="00A84CA9"/>
    <w:rsid w:val="00A869AD"/>
    <w:rsid w:val="00A92AAB"/>
    <w:rsid w:val="00A93EB2"/>
    <w:rsid w:val="00A94CE4"/>
    <w:rsid w:val="00A9696B"/>
    <w:rsid w:val="00AA03DD"/>
    <w:rsid w:val="00AB316A"/>
    <w:rsid w:val="00AB5AA0"/>
    <w:rsid w:val="00AC2CB3"/>
    <w:rsid w:val="00AD1D2F"/>
    <w:rsid w:val="00AD5114"/>
    <w:rsid w:val="00AE496D"/>
    <w:rsid w:val="00AE4996"/>
    <w:rsid w:val="00AE5AE3"/>
    <w:rsid w:val="00AF39E5"/>
    <w:rsid w:val="00AF62F1"/>
    <w:rsid w:val="00B1420E"/>
    <w:rsid w:val="00B147DA"/>
    <w:rsid w:val="00B1590B"/>
    <w:rsid w:val="00B15EBF"/>
    <w:rsid w:val="00B20FAB"/>
    <w:rsid w:val="00B36A61"/>
    <w:rsid w:val="00B41F12"/>
    <w:rsid w:val="00B42964"/>
    <w:rsid w:val="00B57617"/>
    <w:rsid w:val="00B6305F"/>
    <w:rsid w:val="00B73116"/>
    <w:rsid w:val="00B768F4"/>
    <w:rsid w:val="00B769F1"/>
    <w:rsid w:val="00B866CB"/>
    <w:rsid w:val="00B87700"/>
    <w:rsid w:val="00B90FDD"/>
    <w:rsid w:val="00B95A10"/>
    <w:rsid w:val="00BA016A"/>
    <w:rsid w:val="00BA0C2F"/>
    <w:rsid w:val="00BA4844"/>
    <w:rsid w:val="00BA7672"/>
    <w:rsid w:val="00BB3C4C"/>
    <w:rsid w:val="00BC1F75"/>
    <w:rsid w:val="00BD4317"/>
    <w:rsid w:val="00BE0FB2"/>
    <w:rsid w:val="00BE1F6F"/>
    <w:rsid w:val="00BE58E9"/>
    <w:rsid w:val="00BE7535"/>
    <w:rsid w:val="00C043B7"/>
    <w:rsid w:val="00C1451C"/>
    <w:rsid w:val="00C17B13"/>
    <w:rsid w:val="00C23076"/>
    <w:rsid w:val="00C279C2"/>
    <w:rsid w:val="00C33739"/>
    <w:rsid w:val="00C35CB4"/>
    <w:rsid w:val="00C43462"/>
    <w:rsid w:val="00C451F5"/>
    <w:rsid w:val="00C46062"/>
    <w:rsid w:val="00C50DBE"/>
    <w:rsid w:val="00C634D2"/>
    <w:rsid w:val="00C750D5"/>
    <w:rsid w:val="00C843B8"/>
    <w:rsid w:val="00C90783"/>
    <w:rsid w:val="00C91009"/>
    <w:rsid w:val="00C94982"/>
    <w:rsid w:val="00C94E5F"/>
    <w:rsid w:val="00CA72EE"/>
    <w:rsid w:val="00CB1BA4"/>
    <w:rsid w:val="00CB4E3A"/>
    <w:rsid w:val="00CB6163"/>
    <w:rsid w:val="00CC19A0"/>
    <w:rsid w:val="00CC395F"/>
    <w:rsid w:val="00CC39BF"/>
    <w:rsid w:val="00CE36E0"/>
    <w:rsid w:val="00CF40E5"/>
    <w:rsid w:val="00D008D9"/>
    <w:rsid w:val="00D03FE6"/>
    <w:rsid w:val="00D072FC"/>
    <w:rsid w:val="00D07947"/>
    <w:rsid w:val="00D10492"/>
    <w:rsid w:val="00D10B92"/>
    <w:rsid w:val="00D1197B"/>
    <w:rsid w:val="00D12CAC"/>
    <w:rsid w:val="00D137D3"/>
    <w:rsid w:val="00D149C5"/>
    <w:rsid w:val="00D2256E"/>
    <w:rsid w:val="00D27521"/>
    <w:rsid w:val="00D308D6"/>
    <w:rsid w:val="00D40C5F"/>
    <w:rsid w:val="00D429C3"/>
    <w:rsid w:val="00D4325E"/>
    <w:rsid w:val="00D55873"/>
    <w:rsid w:val="00D648F6"/>
    <w:rsid w:val="00D70BD3"/>
    <w:rsid w:val="00D738EF"/>
    <w:rsid w:val="00D77C69"/>
    <w:rsid w:val="00D958D1"/>
    <w:rsid w:val="00D95DCB"/>
    <w:rsid w:val="00D97D03"/>
    <w:rsid w:val="00DA1331"/>
    <w:rsid w:val="00DA3CA0"/>
    <w:rsid w:val="00DA42DE"/>
    <w:rsid w:val="00DB0403"/>
    <w:rsid w:val="00DB570E"/>
    <w:rsid w:val="00DB5B15"/>
    <w:rsid w:val="00DC0347"/>
    <w:rsid w:val="00DC2A47"/>
    <w:rsid w:val="00DC5B48"/>
    <w:rsid w:val="00DE3327"/>
    <w:rsid w:val="00DE6024"/>
    <w:rsid w:val="00DF05B7"/>
    <w:rsid w:val="00DF49A3"/>
    <w:rsid w:val="00DF72B0"/>
    <w:rsid w:val="00E0293D"/>
    <w:rsid w:val="00E05334"/>
    <w:rsid w:val="00E119AD"/>
    <w:rsid w:val="00E12532"/>
    <w:rsid w:val="00E319C5"/>
    <w:rsid w:val="00E47339"/>
    <w:rsid w:val="00E51559"/>
    <w:rsid w:val="00E5335B"/>
    <w:rsid w:val="00E57384"/>
    <w:rsid w:val="00E676F5"/>
    <w:rsid w:val="00E767B3"/>
    <w:rsid w:val="00E80EF1"/>
    <w:rsid w:val="00E8106B"/>
    <w:rsid w:val="00E9511C"/>
    <w:rsid w:val="00E95549"/>
    <w:rsid w:val="00E9591E"/>
    <w:rsid w:val="00EA2133"/>
    <w:rsid w:val="00EA58A1"/>
    <w:rsid w:val="00EA58EA"/>
    <w:rsid w:val="00EA6D36"/>
    <w:rsid w:val="00EB6DA6"/>
    <w:rsid w:val="00EC151F"/>
    <w:rsid w:val="00EC4B64"/>
    <w:rsid w:val="00EC5664"/>
    <w:rsid w:val="00EC7A9E"/>
    <w:rsid w:val="00ED1A4B"/>
    <w:rsid w:val="00ED3F1B"/>
    <w:rsid w:val="00ED6482"/>
    <w:rsid w:val="00EE5535"/>
    <w:rsid w:val="00EE5869"/>
    <w:rsid w:val="00EE719A"/>
    <w:rsid w:val="00EF0D0E"/>
    <w:rsid w:val="00F04137"/>
    <w:rsid w:val="00F068A0"/>
    <w:rsid w:val="00F107BC"/>
    <w:rsid w:val="00F15974"/>
    <w:rsid w:val="00F15DCF"/>
    <w:rsid w:val="00F35259"/>
    <w:rsid w:val="00F36991"/>
    <w:rsid w:val="00F37B33"/>
    <w:rsid w:val="00F43C13"/>
    <w:rsid w:val="00F47014"/>
    <w:rsid w:val="00F514F7"/>
    <w:rsid w:val="00F5451C"/>
    <w:rsid w:val="00F56BB9"/>
    <w:rsid w:val="00F6480A"/>
    <w:rsid w:val="00F66115"/>
    <w:rsid w:val="00F7799F"/>
    <w:rsid w:val="00F82195"/>
    <w:rsid w:val="00F86C6F"/>
    <w:rsid w:val="00F86FE4"/>
    <w:rsid w:val="00F962EC"/>
    <w:rsid w:val="00FA0873"/>
    <w:rsid w:val="00FA2778"/>
    <w:rsid w:val="00FA5A7F"/>
    <w:rsid w:val="00FC2B36"/>
    <w:rsid w:val="00FE3BA0"/>
    <w:rsid w:val="00FE459F"/>
    <w:rsid w:val="00FF4F26"/>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2C29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2A39E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uiPriority w:val="99"/>
    <w:semiHidden/>
    <w:unhideWhenUsed/>
    <w:rsid w:val="00B42964"/>
    <w:rPr>
      <w:sz w:val="16"/>
      <w:szCs w:val="16"/>
    </w:rPr>
  </w:style>
  <w:style w:type="paragraph" w:styleId="Commentaire">
    <w:name w:val="annotation text"/>
    <w:basedOn w:val="Normal"/>
    <w:link w:val="CommentaireCar"/>
    <w:uiPriority w:val="99"/>
    <w:unhideWhenUsed/>
    <w:rsid w:val="00B42964"/>
    <w:pPr>
      <w:spacing w:line="240" w:lineRule="auto"/>
    </w:pPr>
    <w:rPr>
      <w:szCs w:val="20"/>
    </w:rPr>
  </w:style>
  <w:style w:type="character" w:customStyle="1" w:styleId="CommentaireCar">
    <w:name w:val="Commentaire Car"/>
    <w:basedOn w:val="Policepardfaut"/>
    <w:link w:val="Commentaire"/>
    <w:uiPriority w:val="99"/>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styleId="NormalWeb">
    <w:name w:val="Normal (Web)"/>
    <w:basedOn w:val="Normal"/>
    <w:uiPriority w:val="99"/>
    <w:semiHidden/>
    <w:unhideWhenUsed/>
    <w:rsid w:val="00172E56"/>
    <w:pPr>
      <w:spacing w:before="100" w:beforeAutospacing="1" w:after="100" w:afterAutospacing="1" w:line="240" w:lineRule="auto"/>
      <w:contextualSpacing w:val="0"/>
    </w:pPr>
    <w:rPr>
      <w:rFonts w:ascii="Times New Roman" w:eastAsiaTheme="minorHAns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2A39E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Emphaseple">
    <w:name w:val="Subtle Emphasis"/>
    <w:basedOn w:val="Policepardfaut"/>
    <w:uiPriority w:val="19"/>
    <w:rsid w:val="00480F1B"/>
    <w:rPr>
      <w:i/>
      <w:iCs/>
      <w:color w:val="404040" w:themeColor="text1" w:themeTint="BF"/>
    </w:rPr>
  </w:style>
  <w:style w:type="character" w:styleId="Emphase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pl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uiPriority w:val="99"/>
    <w:semiHidden/>
    <w:unhideWhenUsed/>
    <w:rsid w:val="00B42964"/>
    <w:rPr>
      <w:sz w:val="16"/>
      <w:szCs w:val="16"/>
    </w:rPr>
  </w:style>
  <w:style w:type="paragraph" w:styleId="Commentaire">
    <w:name w:val="annotation text"/>
    <w:basedOn w:val="Normal"/>
    <w:link w:val="CommentaireCar"/>
    <w:uiPriority w:val="99"/>
    <w:unhideWhenUsed/>
    <w:rsid w:val="00B42964"/>
    <w:pPr>
      <w:spacing w:line="240" w:lineRule="auto"/>
    </w:pPr>
    <w:rPr>
      <w:szCs w:val="20"/>
    </w:rPr>
  </w:style>
  <w:style w:type="character" w:customStyle="1" w:styleId="CommentaireCar">
    <w:name w:val="Commentaire Car"/>
    <w:basedOn w:val="Policepardfaut"/>
    <w:link w:val="Commentaire"/>
    <w:uiPriority w:val="99"/>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styleId="NormalWeb">
    <w:name w:val="Normal (Web)"/>
    <w:basedOn w:val="Normal"/>
    <w:uiPriority w:val="99"/>
    <w:semiHidden/>
    <w:unhideWhenUsed/>
    <w:rsid w:val="00172E56"/>
    <w:pPr>
      <w:spacing w:before="100" w:beforeAutospacing="1" w:after="100" w:afterAutospacing="1" w:line="240" w:lineRule="auto"/>
      <w:contextualSpacing w:val="0"/>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331967">
      <w:bodyDiv w:val="1"/>
      <w:marLeft w:val="0"/>
      <w:marRight w:val="0"/>
      <w:marTop w:val="0"/>
      <w:marBottom w:val="0"/>
      <w:divBdr>
        <w:top w:val="none" w:sz="0" w:space="0" w:color="auto"/>
        <w:left w:val="none" w:sz="0" w:space="0" w:color="auto"/>
        <w:bottom w:val="none" w:sz="0" w:space="0" w:color="auto"/>
        <w:right w:val="none" w:sz="0" w:space="0" w:color="auto"/>
      </w:divBdr>
      <w:divsChild>
        <w:div w:id="206600506">
          <w:marLeft w:val="0"/>
          <w:marRight w:val="0"/>
          <w:marTop w:val="0"/>
          <w:marBottom w:val="0"/>
          <w:divBdr>
            <w:top w:val="none" w:sz="0" w:space="0" w:color="auto"/>
            <w:left w:val="none" w:sz="0" w:space="0" w:color="auto"/>
            <w:bottom w:val="none" w:sz="0" w:space="0" w:color="auto"/>
            <w:right w:val="none" w:sz="0" w:space="0" w:color="auto"/>
          </w:divBdr>
          <w:divsChild>
            <w:div w:id="2058578328">
              <w:marLeft w:val="0"/>
              <w:marRight w:val="0"/>
              <w:marTop w:val="0"/>
              <w:marBottom w:val="0"/>
              <w:divBdr>
                <w:top w:val="none" w:sz="0" w:space="0" w:color="auto"/>
                <w:left w:val="none" w:sz="0" w:space="0" w:color="auto"/>
                <w:bottom w:val="none" w:sz="0" w:space="0" w:color="auto"/>
                <w:right w:val="none" w:sz="0" w:space="0" w:color="auto"/>
              </w:divBdr>
              <w:divsChild>
                <w:div w:id="1844398468">
                  <w:marLeft w:val="0"/>
                  <w:marRight w:val="0"/>
                  <w:marTop w:val="0"/>
                  <w:marBottom w:val="0"/>
                  <w:divBdr>
                    <w:top w:val="none" w:sz="0" w:space="0" w:color="auto"/>
                    <w:left w:val="none" w:sz="0" w:space="0" w:color="auto"/>
                    <w:bottom w:val="none" w:sz="0" w:space="0" w:color="auto"/>
                    <w:right w:val="none" w:sz="0" w:space="0" w:color="auto"/>
                  </w:divBdr>
                  <w:divsChild>
                    <w:div w:id="1093630133">
                      <w:marLeft w:val="0"/>
                      <w:marRight w:val="0"/>
                      <w:marTop w:val="0"/>
                      <w:marBottom w:val="0"/>
                      <w:divBdr>
                        <w:top w:val="none" w:sz="0" w:space="0" w:color="auto"/>
                        <w:left w:val="none" w:sz="0" w:space="0" w:color="auto"/>
                        <w:bottom w:val="none" w:sz="0" w:space="0" w:color="auto"/>
                        <w:right w:val="none" w:sz="0" w:space="0" w:color="auto"/>
                      </w:divBdr>
                      <w:divsChild>
                        <w:div w:id="2135706604">
                          <w:marLeft w:val="0"/>
                          <w:marRight w:val="0"/>
                          <w:marTop w:val="0"/>
                          <w:marBottom w:val="0"/>
                          <w:divBdr>
                            <w:top w:val="none" w:sz="0" w:space="0" w:color="auto"/>
                            <w:left w:val="none" w:sz="0" w:space="0" w:color="auto"/>
                            <w:bottom w:val="none" w:sz="0" w:space="0" w:color="auto"/>
                            <w:right w:val="none" w:sz="0" w:space="0" w:color="auto"/>
                          </w:divBdr>
                          <w:divsChild>
                            <w:div w:id="307782122">
                              <w:marLeft w:val="0"/>
                              <w:marRight w:val="0"/>
                              <w:marTop w:val="0"/>
                              <w:marBottom w:val="0"/>
                              <w:divBdr>
                                <w:top w:val="none" w:sz="0" w:space="0" w:color="auto"/>
                                <w:left w:val="none" w:sz="0" w:space="0" w:color="auto"/>
                                <w:bottom w:val="none" w:sz="0" w:space="0" w:color="auto"/>
                                <w:right w:val="none" w:sz="0" w:space="0" w:color="auto"/>
                              </w:divBdr>
                              <w:divsChild>
                                <w:div w:id="287324478">
                                  <w:marLeft w:val="0"/>
                                  <w:marRight w:val="0"/>
                                  <w:marTop w:val="0"/>
                                  <w:marBottom w:val="0"/>
                                  <w:divBdr>
                                    <w:top w:val="none" w:sz="0" w:space="0" w:color="auto"/>
                                    <w:left w:val="none" w:sz="0" w:space="0" w:color="auto"/>
                                    <w:bottom w:val="none" w:sz="0" w:space="0" w:color="auto"/>
                                    <w:right w:val="none" w:sz="0" w:space="0" w:color="auto"/>
                                  </w:divBdr>
                                  <w:divsChild>
                                    <w:div w:id="1302811748">
                                      <w:marLeft w:val="0"/>
                                      <w:marRight w:val="0"/>
                                      <w:marTop w:val="0"/>
                                      <w:marBottom w:val="0"/>
                                      <w:divBdr>
                                        <w:top w:val="none" w:sz="0" w:space="0" w:color="auto"/>
                                        <w:left w:val="none" w:sz="0" w:space="0" w:color="auto"/>
                                        <w:bottom w:val="none" w:sz="0" w:space="0" w:color="auto"/>
                                        <w:right w:val="none" w:sz="0" w:space="0" w:color="auto"/>
                                      </w:divBdr>
                                      <w:divsChild>
                                        <w:div w:id="212430100">
                                          <w:marLeft w:val="0"/>
                                          <w:marRight w:val="0"/>
                                          <w:marTop w:val="0"/>
                                          <w:marBottom w:val="0"/>
                                          <w:divBdr>
                                            <w:top w:val="none" w:sz="0" w:space="0" w:color="auto"/>
                                            <w:left w:val="none" w:sz="0" w:space="0" w:color="auto"/>
                                            <w:bottom w:val="none" w:sz="0" w:space="0" w:color="auto"/>
                                            <w:right w:val="none" w:sz="0" w:space="0" w:color="auto"/>
                                          </w:divBdr>
                                          <w:divsChild>
                                            <w:div w:id="459148102">
                                              <w:marLeft w:val="0"/>
                                              <w:marRight w:val="0"/>
                                              <w:marTop w:val="0"/>
                                              <w:marBottom w:val="0"/>
                                              <w:divBdr>
                                                <w:top w:val="none" w:sz="0" w:space="0" w:color="auto"/>
                                                <w:left w:val="none" w:sz="0" w:space="0" w:color="auto"/>
                                                <w:bottom w:val="none" w:sz="0" w:space="0" w:color="auto"/>
                                                <w:right w:val="none" w:sz="0" w:space="0" w:color="auto"/>
                                              </w:divBdr>
                                              <w:divsChild>
                                                <w:div w:id="445932512">
                                                  <w:marLeft w:val="0"/>
                                                  <w:marRight w:val="0"/>
                                                  <w:marTop w:val="0"/>
                                                  <w:marBottom w:val="0"/>
                                                  <w:divBdr>
                                                    <w:top w:val="none" w:sz="0" w:space="0" w:color="auto"/>
                                                    <w:left w:val="none" w:sz="0" w:space="0" w:color="auto"/>
                                                    <w:bottom w:val="none" w:sz="0" w:space="0" w:color="auto"/>
                                                    <w:right w:val="none" w:sz="0" w:space="0" w:color="auto"/>
                                                  </w:divBdr>
                                                  <w:divsChild>
                                                    <w:div w:id="1443573731">
                                                      <w:marLeft w:val="0"/>
                                                      <w:marRight w:val="0"/>
                                                      <w:marTop w:val="0"/>
                                                      <w:marBottom w:val="0"/>
                                                      <w:divBdr>
                                                        <w:top w:val="none" w:sz="0" w:space="0" w:color="auto"/>
                                                        <w:left w:val="none" w:sz="0" w:space="0" w:color="auto"/>
                                                        <w:bottom w:val="none" w:sz="0" w:space="0" w:color="auto"/>
                                                        <w:right w:val="none" w:sz="0" w:space="0" w:color="auto"/>
                                                      </w:divBdr>
                                                      <w:divsChild>
                                                        <w:div w:id="115830063">
                                                          <w:marLeft w:val="0"/>
                                                          <w:marRight w:val="0"/>
                                                          <w:marTop w:val="0"/>
                                                          <w:marBottom w:val="0"/>
                                                          <w:divBdr>
                                                            <w:top w:val="none" w:sz="0" w:space="0" w:color="auto"/>
                                                            <w:left w:val="none" w:sz="0" w:space="0" w:color="auto"/>
                                                            <w:bottom w:val="none" w:sz="0" w:space="0" w:color="auto"/>
                                                            <w:right w:val="none" w:sz="0" w:space="0" w:color="auto"/>
                                                          </w:divBdr>
                                                          <w:divsChild>
                                                            <w:div w:id="550849438">
                                                              <w:marLeft w:val="0"/>
                                                              <w:marRight w:val="150"/>
                                                              <w:marTop w:val="0"/>
                                                              <w:marBottom w:val="150"/>
                                                              <w:divBdr>
                                                                <w:top w:val="none" w:sz="0" w:space="0" w:color="auto"/>
                                                                <w:left w:val="none" w:sz="0" w:space="0" w:color="auto"/>
                                                                <w:bottom w:val="none" w:sz="0" w:space="0" w:color="auto"/>
                                                                <w:right w:val="none" w:sz="0" w:space="0" w:color="auto"/>
                                                              </w:divBdr>
                                                              <w:divsChild>
                                                                <w:div w:id="576717802">
                                                                  <w:marLeft w:val="0"/>
                                                                  <w:marRight w:val="0"/>
                                                                  <w:marTop w:val="0"/>
                                                                  <w:marBottom w:val="0"/>
                                                                  <w:divBdr>
                                                                    <w:top w:val="none" w:sz="0" w:space="0" w:color="auto"/>
                                                                    <w:left w:val="none" w:sz="0" w:space="0" w:color="auto"/>
                                                                    <w:bottom w:val="none" w:sz="0" w:space="0" w:color="auto"/>
                                                                    <w:right w:val="none" w:sz="0" w:space="0" w:color="auto"/>
                                                                  </w:divBdr>
                                                                  <w:divsChild>
                                                                    <w:div w:id="832138772">
                                                                      <w:marLeft w:val="0"/>
                                                                      <w:marRight w:val="0"/>
                                                                      <w:marTop w:val="0"/>
                                                                      <w:marBottom w:val="0"/>
                                                                      <w:divBdr>
                                                                        <w:top w:val="none" w:sz="0" w:space="0" w:color="auto"/>
                                                                        <w:left w:val="none" w:sz="0" w:space="0" w:color="auto"/>
                                                                        <w:bottom w:val="none" w:sz="0" w:space="0" w:color="auto"/>
                                                                        <w:right w:val="none" w:sz="0" w:space="0" w:color="auto"/>
                                                                      </w:divBdr>
                                                                      <w:divsChild>
                                                                        <w:div w:id="1232619977">
                                                                          <w:marLeft w:val="0"/>
                                                                          <w:marRight w:val="0"/>
                                                                          <w:marTop w:val="0"/>
                                                                          <w:marBottom w:val="0"/>
                                                                          <w:divBdr>
                                                                            <w:top w:val="none" w:sz="0" w:space="0" w:color="auto"/>
                                                                            <w:left w:val="none" w:sz="0" w:space="0" w:color="auto"/>
                                                                            <w:bottom w:val="none" w:sz="0" w:space="0" w:color="auto"/>
                                                                            <w:right w:val="none" w:sz="0" w:space="0" w:color="auto"/>
                                                                          </w:divBdr>
                                                                          <w:divsChild>
                                                                            <w:div w:id="1790855565">
                                                                              <w:marLeft w:val="0"/>
                                                                              <w:marRight w:val="0"/>
                                                                              <w:marTop w:val="0"/>
                                                                              <w:marBottom w:val="0"/>
                                                                              <w:divBdr>
                                                                                <w:top w:val="none" w:sz="0" w:space="0" w:color="auto"/>
                                                                                <w:left w:val="none" w:sz="0" w:space="0" w:color="auto"/>
                                                                                <w:bottom w:val="none" w:sz="0" w:space="0" w:color="auto"/>
                                                                                <w:right w:val="none" w:sz="0" w:space="0" w:color="auto"/>
                                                                              </w:divBdr>
                                                                              <w:divsChild>
                                                                                <w:div w:id="762798182">
                                                                                  <w:marLeft w:val="0"/>
                                                                                  <w:marRight w:val="0"/>
                                                                                  <w:marTop w:val="0"/>
                                                                                  <w:marBottom w:val="0"/>
                                                                                  <w:divBdr>
                                                                                    <w:top w:val="none" w:sz="0" w:space="0" w:color="auto"/>
                                                                                    <w:left w:val="none" w:sz="0" w:space="0" w:color="auto"/>
                                                                                    <w:bottom w:val="none" w:sz="0" w:space="0" w:color="auto"/>
                                                                                    <w:right w:val="none" w:sz="0" w:space="0" w:color="auto"/>
                                                                                  </w:divBdr>
                                                                                </w:div>
                                                                                <w:div w:id="1406101379">
                                                                                  <w:marLeft w:val="0"/>
                                                                                  <w:marRight w:val="0"/>
                                                                                  <w:marTop w:val="0"/>
                                                                                  <w:marBottom w:val="0"/>
                                                                                  <w:divBdr>
                                                                                    <w:top w:val="none" w:sz="0" w:space="0" w:color="auto"/>
                                                                                    <w:left w:val="none" w:sz="0" w:space="0" w:color="auto"/>
                                                                                    <w:bottom w:val="none" w:sz="0" w:space="0" w:color="auto"/>
                                                                                    <w:right w:val="none" w:sz="0" w:space="0" w:color="auto"/>
                                                                                  </w:divBdr>
                                                                                </w:div>
                                                                                <w:div w:id="768156915">
                                                                                  <w:marLeft w:val="0"/>
                                                                                  <w:marRight w:val="0"/>
                                                                                  <w:marTop w:val="0"/>
                                                                                  <w:marBottom w:val="0"/>
                                                                                  <w:divBdr>
                                                                                    <w:top w:val="none" w:sz="0" w:space="0" w:color="auto"/>
                                                                                    <w:left w:val="none" w:sz="0" w:space="0" w:color="auto"/>
                                                                                    <w:bottom w:val="none" w:sz="0" w:space="0" w:color="auto"/>
                                                                                    <w:right w:val="none" w:sz="0" w:space="0" w:color="auto"/>
                                                                                  </w:divBdr>
                                                                                </w:div>
                                                                                <w:div w:id="468592465">
                                                                                  <w:marLeft w:val="0"/>
                                                                                  <w:marRight w:val="0"/>
                                                                                  <w:marTop w:val="0"/>
                                                                                  <w:marBottom w:val="0"/>
                                                                                  <w:divBdr>
                                                                                    <w:top w:val="none" w:sz="0" w:space="0" w:color="auto"/>
                                                                                    <w:left w:val="none" w:sz="0" w:space="0" w:color="auto"/>
                                                                                    <w:bottom w:val="none" w:sz="0" w:space="0" w:color="auto"/>
                                                                                    <w:right w:val="none" w:sz="0" w:space="0" w:color="auto"/>
                                                                                  </w:divBdr>
                                                                                </w:div>
                                                                                <w:div w:id="19329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legifrance.gouv.fr/affichTexte.do?cidTexte=JORFTEXT000036927289"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burstin\AppData\Local\Microsoft\Windows\Temporary%20Internet%20Files\Content.Outlook\KB6GGWMT\Le%20Conseil%20de%20la%20CNSA%20s&#8217;est%20prononc&#233;%20sur%20un%202e%20budget%20rectificatif%202018.%20Il%20s&#8217;&#233;l&#232;ve%20&#224;%2026,514%20milliards%20d&#8217;euro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urore.anotin@cnsa.f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lidarites-sante.gouv.fr/IMG/pdf/dossier_de_presse_grandage-autonomie.pdf"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C77E1-61D5-48A6-BA21-52E580478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74</TotalTime>
  <Pages>7</Pages>
  <Words>2137</Words>
  <Characters>12166</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14275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CNSA</cp:lastModifiedBy>
  <cp:revision>5</cp:revision>
  <cp:lastPrinted>2018-07-03T16:14:00Z</cp:lastPrinted>
  <dcterms:created xsi:type="dcterms:W3CDTF">2018-07-04T08:57:00Z</dcterms:created>
  <dcterms:modified xsi:type="dcterms:W3CDTF">2018-07-04T10:15:00Z</dcterms:modified>
</cp:coreProperties>
</file>